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4793485" w14:textId="45946510" w:rsidR="00EC0D1D" w:rsidRDefault="00EC0D1D" w:rsidP="00EC0D1D">
      <w:pPr>
        <w:spacing w:line="276" w:lineRule="auto"/>
        <w:jc w:val="center"/>
        <w:rPr>
          <w:rFonts w:asciiTheme="majorHAnsi" w:hAnsiTheme="majorHAnsi" w:cstheme="majorHAnsi"/>
          <w:i/>
          <w:sz w:val="22"/>
          <w:szCs w:val="22"/>
        </w:rPr>
      </w:pPr>
      <w:r w:rsidRPr="00EC0D1D">
        <w:rPr>
          <w:rFonts w:asciiTheme="majorHAnsi" w:hAnsiTheme="majorHAnsi" w:cstheme="majorHAnsi"/>
          <w:i/>
          <w:sz w:val="22"/>
          <w:szCs w:val="22"/>
        </w:rPr>
        <w:t>Programma di Sviluppo Rurale per l’Umbria 2014-2020 – Misura 16 – Sottomisura 16.2</w:t>
      </w:r>
    </w:p>
    <w:p w14:paraId="68F5F55F" w14:textId="77777777" w:rsidR="00EC0D1D" w:rsidRPr="00EC0D1D" w:rsidRDefault="00EC0D1D" w:rsidP="00EC0D1D">
      <w:pPr>
        <w:spacing w:line="276" w:lineRule="auto"/>
        <w:jc w:val="center"/>
        <w:rPr>
          <w:rFonts w:asciiTheme="majorHAnsi" w:hAnsiTheme="majorHAnsi" w:cstheme="majorHAnsi"/>
          <w:i/>
          <w:sz w:val="22"/>
          <w:szCs w:val="22"/>
        </w:rPr>
      </w:pPr>
    </w:p>
    <w:p w14:paraId="18E0BFCA" w14:textId="3ED32031" w:rsidR="00EC0D1D" w:rsidRPr="00EC0D1D" w:rsidRDefault="00EC0D1D" w:rsidP="00EC0D1D">
      <w:pPr>
        <w:spacing w:after="160" w:line="276" w:lineRule="auto"/>
        <w:jc w:val="center"/>
        <w:rPr>
          <w:rFonts w:asciiTheme="majorHAnsi" w:eastAsiaTheme="minorHAnsi" w:hAnsiTheme="majorHAnsi" w:cstheme="majorHAnsi"/>
          <w:i/>
          <w:sz w:val="22"/>
          <w:szCs w:val="22"/>
          <w:lang w:eastAsia="en-US"/>
        </w:rPr>
      </w:pPr>
      <w:r w:rsidRPr="00EC0D1D">
        <w:rPr>
          <w:rFonts w:asciiTheme="majorHAnsi" w:hAnsiTheme="majorHAnsi" w:cstheme="majorHAnsi"/>
          <w:i/>
          <w:sz w:val="22"/>
          <w:szCs w:val="22"/>
        </w:rPr>
        <w:t xml:space="preserve">Sostegno a progetti pilota e allo sviluppo di nuovi </w:t>
      </w:r>
      <w:r w:rsidRPr="00EC0D1D">
        <w:rPr>
          <w:rFonts w:asciiTheme="majorHAnsi" w:eastAsiaTheme="minorHAnsi" w:hAnsiTheme="majorHAnsi" w:cstheme="majorHAnsi"/>
          <w:i/>
          <w:sz w:val="22"/>
          <w:szCs w:val="22"/>
          <w:lang w:eastAsia="en-US"/>
        </w:rPr>
        <w:t xml:space="preserve">prodotti, pratiche, processi e tecnologie realizzati da altri partenariati diversi dai Gruppi Operativi e dalle Reti o Poli di nuova costituzione. </w:t>
      </w:r>
    </w:p>
    <w:p w14:paraId="4486DA1B" w14:textId="046A23A4" w:rsidR="00EC0D1D" w:rsidRPr="00EC0D1D" w:rsidRDefault="00EC0D1D" w:rsidP="00EC0D1D">
      <w:pPr>
        <w:spacing w:after="160" w:line="276" w:lineRule="auto"/>
        <w:jc w:val="center"/>
        <w:rPr>
          <w:rFonts w:asciiTheme="majorHAnsi" w:eastAsiaTheme="minorHAnsi" w:hAnsiTheme="majorHAnsi" w:cstheme="majorHAnsi"/>
          <w:iCs/>
          <w:sz w:val="22"/>
          <w:szCs w:val="22"/>
          <w:lang w:eastAsia="en-US"/>
        </w:rPr>
      </w:pPr>
    </w:p>
    <w:p w14:paraId="76E5F848" w14:textId="6F72DAB7" w:rsidR="00EC0D1D" w:rsidRPr="00EC0D1D" w:rsidRDefault="00EC0D1D" w:rsidP="00EC0D1D">
      <w:pPr>
        <w:spacing w:after="160" w:line="276" w:lineRule="auto"/>
        <w:jc w:val="center"/>
        <w:rPr>
          <w:rFonts w:asciiTheme="majorHAnsi" w:eastAsiaTheme="minorHAnsi" w:hAnsiTheme="majorHAnsi" w:cstheme="majorHAnsi"/>
          <w:iCs/>
          <w:sz w:val="22"/>
          <w:szCs w:val="22"/>
          <w:lang w:eastAsia="en-US"/>
        </w:rPr>
      </w:pPr>
    </w:p>
    <w:p w14:paraId="243D825D" w14:textId="66BEE234" w:rsidR="00EC0D1D" w:rsidRPr="00EC0D1D" w:rsidRDefault="00EC0D1D" w:rsidP="00EC0D1D">
      <w:pPr>
        <w:spacing w:after="160" w:line="276" w:lineRule="auto"/>
        <w:jc w:val="center"/>
        <w:rPr>
          <w:rFonts w:asciiTheme="majorHAnsi" w:eastAsiaTheme="minorHAnsi" w:hAnsiTheme="majorHAnsi" w:cstheme="majorHAnsi"/>
          <w:iCs/>
          <w:sz w:val="22"/>
          <w:szCs w:val="22"/>
          <w:lang w:eastAsia="en-US"/>
        </w:rPr>
      </w:pPr>
    </w:p>
    <w:p w14:paraId="43F8DC7A" w14:textId="77777777" w:rsidR="00EC0D1D" w:rsidRPr="00EC0D1D" w:rsidRDefault="00EC0D1D" w:rsidP="00EC0D1D">
      <w:pPr>
        <w:spacing w:after="160" w:line="276" w:lineRule="auto"/>
        <w:jc w:val="center"/>
        <w:rPr>
          <w:rFonts w:asciiTheme="majorHAnsi" w:eastAsiaTheme="minorHAnsi" w:hAnsiTheme="majorHAnsi" w:cstheme="majorHAnsi"/>
          <w:iCs/>
          <w:sz w:val="22"/>
          <w:szCs w:val="22"/>
          <w:lang w:eastAsia="en-US"/>
        </w:rPr>
      </w:pPr>
    </w:p>
    <w:p w14:paraId="02DB2724" w14:textId="77777777" w:rsidR="00EC0D1D" w:rsidRPr="00EC0D1D" w:rsidRDefault="00EC0D1D" w:rsidP="00EC0D1D">
      <w:pPr>
        <w:pBdr>
          <w:top w:val="single" w:sz="4" w:space="1" w:color="auto"/>
          <w:left w:val="single" w:sz="4" w:space="4" w:color="auto"/>
          <w:bottom w:val="single" w:sz="4" w:space="1" w:color="auto"/>
          <w:right w:val="single" w:sz="4" w:space="4" w:color="auto"/>
        </w:pBdr>
        <w:spacing w:line="276" w:lineRule="auto"/>
        <w:jc w:val="center"/>
        <w:rPr>
          <w:rFonts w:asciiTheme="majorHAnsi" w:hAnsiTheme="majorHAnsi" w:cstheme="majorHAnsi"/>
          <w:b/>
          <w:sz w:val="40"/>
        </w:rPr>
      </w:pPr>
      <w:r w:rsidRPr="00EC0D1D">
        <w:rPr>
          <w:rFonts w:asciiTheme="majorHAnsi" w:hAnsiTheme="majorHAnsi" w:cstheme="majorHAnsi"/>
          <w:b/>
          <w:sz w:val="40"/>
        </w:rPr>
        <w:t>DIGIFARM</w:t>
      </w:r>
    </w:p>
    <w:p w14:paraId="2C794461" w14:textId="77777777" w:rsidR="00EC0D1D" w:rsidRPr="00EC0D1D" w:rsidRDefault="00EC0D1D" w:rsidP="00EC0D1D">
      <w:pPr>
        <w:pBdr>
          <w:top w:val="single" w:sz="4" w:space="1" w:color="auto"/>
          <w:left w:val="single" w:sz="4" w:space="4" w:color="auto"/>
          <w:bottom w:val="single" w:sz="4" w:space="1" w:color="auto"/>
          <w:right w:val="single" w:sz="4" w:space="4" w:color="auto"/>
        </w:pBdr>
        <w:spacing w:line="276" w:lineRule="auto"/>
        <w:jc w:val="center"/>
        <w:rPr>
          <w:rFonts w:asciiTheme="majorHAnsi" w:hAnsiTheme="majorHAnsi" w:cstheme="majorHAnsi"/>
          <w:b/>
          <w:sz w:val="40"/>
        </w:rPr>
      </w:pPr>
      <w:r w:rsidRPr="00EC0D1D">
        <w:rPr>
          <w:rFonts w:asciiTheme="majorHAnsi" w:hAnsiTheme="majorHAnsi" w:cstheme="majorHAnsi"/>
          <w:b/>
          <w:sz w:val="40"/>
        </w:rPr>
        <w:t>AZIENDE AGRICOLE E TELE-GESTIONE</w:t>
      </w:r>
    </w:p>
    <w:p w14:paraId="43411A56" w14:textId="77777777" w:rsidR="00EC0D1D" w:rsidRPr="00EC0D1D" w:rsidRDefault="00EC0D1D" w:rsidP="00EC0D1D">
      <w:pPr>
        <w:pBdr>
          <w:top w:val="single" w:sz="4" w:space="1" w:color="auto"/>
          <w:left w:val="single" w:sz="4" w:space="4" w:color="auto"/>
          <w:bottom w:val="single" w:sz="4" w:space="1" w:color="auto"/>
          <w:right w:val="single" w:sz="4" w:space="4" w:color="auto"/>
        </w:pBdr>
        <w:spacing w:line="276" w:lineRule="auto"/>
        <w:jc w:val="center"/>
        <w:rPr>
          <w:rFonts w:asciiTheme="majorHAnsi" w:hAnsiTheme="majorHAnsi" w:cstheme="majorHAnsi"/>
          <w:b/>
          <w:sz w:val="32"/>
        </w:rPr>
      </w:pPr>
      <w:r w:rsidRPr="00EC0D1D">
        <w:rPr>
          <w:rFonts w:asciiTheme="majorHAnsi" w:hAnsiTheme="majorHAnsi" w:cstheme="majorHAnsi"/>
          <w:b/>
          <w:sz w:val="32"/>
        </w:rPr>
        <w:t>L'INNOVAZIONE TECNOLOGICA A SERVIZIO DELLE AZIENDE NELLA PREVENZIONE E GESTIONE DEI RISCHI.</w:t>
      </w:r>
    </w:p>
    <w:p w14:paraId="009F85C2" w14:textId="5D5201E9" w:rsidR="00EC0D1D" w:rsidRDefault="00EC0D1D" w:rsidP="00EC0D1D">
      <w:pPr>
        <w:spacing w:after="160" w:line="276" w:lineRule="auto"/>
        <w:jc w:val="center"/>
        <w:rPr>
          <w:rFonts w:asciiTheme="majorHAnsi" w:eastAsiaTheme="minorHAnsi" w:hAnsiTheme="majorHAnsi" w:cstheme="majorHAnsi"/>
          <w:iCs/>
          <w:sz w:val="22"/>
          <w:szCs w:val="22"/>
          <w:lang w:eastAsia="en-US"/>
        </w:rPr>
      </w:pPr>
    </w:p>
    <w:p w14:paraId="2E203B1C" w14:textId="2588777E" w:rsidR="00EC0D1D" w:rsidRDefault="00EC0D1D" w:rsidP="00EC0D1D">
      <w:pPr>
        <w:spacing w:after="160" w:line="276" w:lineRule="auto"/>
        <w:jc w:val="center"/>
        <w:rPr>
          <w:rFonts w:asciiTheme="majorHAnsi" w:eastAsiaTheme="minorHAnsi" w:hAnsiTheme="majorHAnsi" w:cstheme="majorHAnsi"/>
          <w:iCs/>
          <w:sz w:val="22"/>
          <w:szCs w:val="22"/>
          <w:lang w:eastAsia="en-US"/>
        </w:rPr>
      </w:pPr>
    </w:p>
    <w:p w14:paraId="7F5CD9D6" w14:textId="281DE85F" w:rsidR="00EC0D1D" w:rsidRDefault="00EC0D1D" w:rsidP="00EC0D1D">
      <w:pPr>
        <w:spacing w:after="160" w:line="276" w:lineRule="auto"/>
        <w:jc w:val="center"/>
        <w:rPr>
          <w:rFonts w:asciiTheme="majorHAnsi" w:eastAsiaTheme="minorHAnsi" w:hAnsiTheme="majorHAnsi" w:cstheme="majorHAnsi"/>
          <w:iCs/>
          <w:sz w:val="22"/>
          <w:szCs w:val="22"/>
          <w:lang w:eastAsia="en-US"/>
        </w:rPr>
      </w:pPr>
    </w:p>
    <w:p w14:paraId="1E684148" w14:textId="209D268C" w:rsidR="00EC0D1D" w:rsidRDefault="00EC0D1D" w:rsidP="00EC0D1D">
      <w:pPr>
        <w:spacing w:after="160" w:line="276" w:lineRule="auto"/>
        <w:jc w:val="center"/>
        <w:rPr>
          <w:rFonts w:asciiTheme="majorHAnsi" w:eastAsiaTheme="minorHAnsi" w:hAnsiTheme="majorHAnsi" w:cstheme="majorHAnsi"/>
          <w:iCs/>
          <w:sz w:val="22"/>
          <w:szCs w:val="22"/>
          <w:lang w:eastAsia="en-US"/>
        </w:rPr>
      </w:pPr>
    </w:p>
    <w:p w14:paraId="47DC95F6" w14:textId="77777777" w:rsidR="00EC0D1D" w:rsidRPr="00EC0D1D" w:rsidRDefault="00EC0D1D" w:rsidP="00EC0D1D">
      <w:pPr>
        <w:spacing w:after="160" w:line="276" w:lineRule="auto"/>
        <w:jc w:val="center"/>
        <w:rPr>
          <w:rFonts w:asciiTheme="majorHAnsi" w:eastAsiaTheme="minorHAnsi" w:hAnsiTheme="majorHAnsi" w:cstheme="majorHAnsi"/>
          <w:iCs/>
          <w:sz w:val="22"/>
          <w:szCs w:val="22"/>
          <w:lang w:eastAsia="en-US"/>
        </w:rPr>
      </w:pPr>
    </w:p>
    <w:p w14:paraId="25AD7F5E" w14:textId="77777777" w:rsidR="00EC0D1D" w:rsidRPr="00EC0D1D" w:rsidRDefault="00EC0D1D" w:rsidP="00EC0D1D">
      <w:pPr>
        <w:spacing w:line="276" w:lineRule="auto"/>
        <w:jc w:val="center"/>
        <w:rPr>
          <w:rFonts w:asciiTheme="majorHAnsi" w:hAnsiTheme="majorHAnsi" w:cstheme="majorHAnsi"/>
          <w:sz w:val="40"/>
        </w:rPr>
      </w:pPr>
      <w:r w:rsidRPr="00EC0D1D">
        <w:rPr>
          <w:rFonts w:asciiTheme="majorHAnsi" w:hAnsiTheme="majorHAnsi" w:cstheme="majorHAnsi"/>
          <w:sz w:val="40"/>
        </w:rPr>
        <w:t xml:space="preserve">RELAZIONE TECNICA </w:t>
      </w:r>
    </w:p>
    <w:p w14:paraId="0BFBED3A" w14:textId="2784A9CB" w:rsidR="00EC0D1D" w:rsidRPr="00EC0D1D" w:rsidRDefault="00EC0D1D" w:rsidP="00EC0D1D">
      <w:pPr>
        <w:spacing w:line="276" w:lineRule="auto"/>
        <w:jc w:val="center"/>
        <w:rPr>
          <w:rFonts w:asciiTheme="majorHAnsi" w:hAnsiTheme="majorHAnsi" w:cstheme="majorHAnsi"/>
          <w:sz w:val="40"/>
        </w:rPr>
      </w:pPr>
      <w:r w:rsidRPr="00EC0D1D">
        <w:rPr>
          <w:rFonts w:asciiTheme="majorHAnsi" w:hAnsiTheme="majorHAnsi" w:cstheme="majorHAnsi"/>
          <w:sz w:val="40"/>
        </w:rPr>
        <w:t xml:space="preserve">ATTIVITÀ </w:t>
      </w:r>
      <w:r w:rsidR="00A06BAB">
        <w:rPr>
          <w:rFonts w:asciiTheme="majorHAnsi" w:hAnsiTheme="majorHAnsi" w:cstheme="majorHAnsi"/>
          <w:sz w:val="40"/>
        </w:rPr>
        <w:t>4</w:t>
      </w:r>
    </w:p>
    <w:p w14:paraId="5AC886C3" w14:textId="7583926B" w:rsidR="00EC0D1D" w:rsidRDefault="00EC0D1D" w:rsidP="00EC0D1D">
      <w:pPr>
        <w:spacing w:line="276" w:lineRule="auto"/>
        <w:jc w:val="center"/>
        <w:rPr>
          <w:rFonts w:asciiTheme="majorHAnsi" w:hAnsiTheme="majorHAnsi" w:cstheme="majorHAnsi"/>
          <w:sz w:val="40"/>
        </w:rPr>
      </w:pPr>
      <w:r w:rsidRPr="00EC0D1D">
        <w:rPr>
          <w:rFonts w:asciiTheme="majorHAnsi" w:hAnsiTheme="majorHAnsi" w:cstheme="majorHAnsi"/>
          <w:sz w:val="40"/>
        </w:rPr>
        <w:t xml:space="preserve">ANALISI </w:t>
      </w:r>
      <w:r w:rsidR="00A06BAB">
        <w:rPr>
          <w:rFonts w:asciiTheme="majorHAnsi" w:hAnsiTheme="majorHAnsi" w:cstheme="majorHAnsi"/>
          <w:sz w:val="40"/>
        </w:rPr>
        <w:t>L</w:t>
      </w:r>
      <w:r w:rsidR="00A06BAB" w:rsidRPr="00A06BAB">
        <w:rPr>
          <w:rFonts w:asciiTheme="majorHAnsi" w:hAnsiTheme="majorHAnsi" w:cstheme="majorHAnsi"/>
          <w:sz w:val="40"/>
        </w:rPr>
        <w:t>CA e CF finalizzata all'accesso ai meccanismi di certificazione da parte di ente terzo</w:t>
      </w:r>
    </w:p>
    <w:p w14:paraId="488EEBE6" w14:textId="79FF0F13" w:rsidR="00EC0D1D" w:rsidRPr="00EC0D1D" w:rsidRDefault="00EC0D1D" w:rsidP="00EC0D1D">
      <w:pPr>
        <w:spacing w:after="160" w:line="276" w:lineRule="auto"/>
        <w:jc w:val="center"/>
        <w:rPr>
          <w:rFonts w:asciiTheme="majorHAnsi" w:eastAsiaTheme="minorHAnsi" w:hAnsiTheme="majorHAnsi" w:cstheme="majorHAnsi"/>
          <w:iCs/>
          <w:sz w:val="22"/>
          <w:szCs w:val="22"/>
          <w:lang w:eastAsia="en-US"/>
        </w:rPr>
      </w:pPr>
    </w:p>
    <w:p w14:paraId="48F243CA" w14:textId="111F67D7" w:rsidR="00EC0D1D" w:rsidRPr="00EC0D1D" w:rsidRDefault="00EC0D1D" w:rsidP="00EC0D1D">
      <w:pPr>
        <w:spacing w:after="160" w:line="276" w:lineRule="auto"/>
        <w:jc w:val="center"/>
        <w:rPr>
          <w:rFonts w:asciiTheme="majorHAnsi" w:eastAsiaTheme="minorHAnsi" w:hAnsiTheme="majorHAnsi" w:cstheme="majorHAnsi"/>
          <w:iCs/>
          <w:sz w:val="22"/>
          <w:szCs w:val="22"/>
          <w:lang w:eastAsia="en-US"/>
        </w:rPr>
      </w:pPr>
    </w:p>
    <w:p w14:paraId="7CDF5335" w14:textId="1E88099F" w:rsidR="00EC0D1D" w:rsidRPr="00EC0D1D" w:rsidRDefault="00EC0D1D" w:rsidP="00EC0D1D">
      <w:pPr>
        <w:spacing w:after="160" w:line="276" w:lineRule="auto"/>
        <w:jc w:val="center"/>
        <w:rPr>
          <w:rFonts w:asciiTheme="majorHAnsi" w:eastAsiaTheme="minorHAnsi" w:hAnsiTheme="majorHAnsi" w:cstheme="majorHAnsi"/>
          <w:iCs/>
          <w:sz w:val="22"/>
          <w:szCs w:val="22"/>
          <w:lang w:eastAsia="en-US"/>
        </w:rPr>
      </w:pPr>
    </w:p>
    <w:p w14:paraId="63E5EBDB" w14:textId="06961B43" w:rsidR="00EC0D1D" w:rsidRPr="00EC0D1D" w:rsidRDefault="00EC0D1D" w:rsidP="00EC0D1D">
      <w:pPr>
        <w:spacing w:after="160" w:line="276" w:lineRule="auto"/>
        <w:jc w:val="center"/>
        <w:rPr>
          <w:rFonts w:asciiTheme="majorHAnsi" w:eastAsiaTheme="minorHAnsi" w:hAnsiTheme="majorHAnsi" w:cstheme="majorHAnsi"/>
          <w:iCs/>
          <w:sz w:val="22"/>
          <w:szCs w:val="22"/>
          <w:lang w:eastAsia="en-US"/>
        </w:rPr>
      </w:pPr>
    </w:p>
    <w:p w14:paraId="47A07FA1" w14:textId="734D165B" w:rsidR="00EC0D1D" w:rsidRPr="00EC0D1D" w:rsidRDefault="00EC0D1D" w:rsidP="00EC0D1D">
      <w:pPr>
        <w:spacing w:after="160" w:line="276" w:lineRule="auto"/>
        <w:jc w:val="center"/>
        <w:rPr>
          <w:rFonts w:asciiTheme="majorHAnsi" w:eastAsiaTheme="minorHAnsi" w:hAnsiTheme="majorHAnsi" w:cstheme="majorHAnsi"/>
          <w:iCs/>
          <w:sz w:val="22"/>
          <w:szCs w:val="22"/>
          <w:lang w:eastAsia="en-US"/>
        </w:rPr>
      </w:pPr>
    </w:p>
    <w:p w14:paraId="6F5F9D36" w14:textId="5B925818" w:rsidR="00EC0D1D" w:rsidRDefault="00EC0D1D" w:rsidP="00EC0D1D">
      <w:pPr>
        <w:spacing w:after="160" w:line="276" w:lineRule="auto"/>
        <w:jc w:val="center"/>
        <w:rPr>
          <w:rFonts w:asciiTheme="majorHAnsi" w:eastAsiaTheme="minorHAnsi" w:hAnsiTheme="majorHAnsi" w:cstheme="majorHAnsi"/>
          <w:iCs/>
          <w:sz w:val="22"/>
          <w:szCs w:val="22"/>
          <w:lang w:eastAsia="en-US"/>
        </w:rPr>
      </w:pPr>
    </w:p>
    <w:p w14:paraId="184A79FF" w14:textId="77777777" w:rsidR="00EC0D1D" w:rsidRPr="00EC0D1D" w:rsidRDefault="00EC0D1D" w:rsidP="00EC0D1D">
      <w:pPr>
        <w:spacing w:after="160" w:line="276" w:lineRule="auto"/>
        <w:jc w:val="center"/>
        <w:rPr>
          <w:rFonts w:asciiTheme="majorHAnsi" w:eastAsiaTheme="minorHAnsi" w:hAnsiTheme="majorHAnsi" w:cstheme="majorHAnsi"/>
          <w:iCs/>
          <w:sz w:val="22"/>
          <w:szCs w:val="22"/>
          <w:lang w:eastAsia="en-US"/>
        </w:rPr>
      </w:pPr>
    </w:p>
    <w:p w14:paraId="3E2AD78A" w14:textId="60B2058C" w:rsidR="00EC0D1D" w:rsidRPr="00EC0D1D" w:rsidRDefault="00EC0D1D" w:rsidP="00EC0D1D">
      <w:pPr>
        <w:jc w:val="right"/>
        <w:rPr>
          <w:rFonts w:asciiTheme="majorHAnsi" w:hAnsiTheme="majorHAnsi" w:cstheme="majorHAnsi"/>
          <w:sz w:val="28"/>
          <w:szCs w:val="28"/>
        </w:rPr>
      </w:pPr>
      <w:r w:rsidRPr="00EC0D1D">
        <w:rPr>
          <w:rFonts w:asciiTheme="majorHAnsi" w:hAnsiTheme="majorHAnsi" w:cstheme="majorHAnsi"/>
          <w:sz w:val="28"/>
          <w:szCs w:val="28"/>
        </w:rPr>
        <w:t>A cura di: TREE S.r.l.</w:t>
      </w:r>
    </w:p>
    <w:p w14:paraId="22FAC52E" w14:textId="77777777" w:rsidR="00E738B2" w:rsidRPr="00860242" w:rsidRDefault="00E738B2" w:rsidP="00551B07">
      <w:pPr>
        <w:spacing w:line="276" w:lineRule="auto"/>
        <w:jc w:val="both"/>
        <w:rPr>
          <w:rFonts w:asciiTheme="majorHAnsi" w:hAnsiTheme="majorHAnsi" w:cstheme="majorHAnsi"/>
          <w:bCs/>
          <w:sz w:val="22"/>
          <w:szCs w:val="22"/>
        </w:rPr>
      </w:pPr>
      <w:r w:rsidRPr="00860242">
        <w:rPr>
          <w:rFonts w:asciiTheme="majorHAnsi" w:hAnsiTheme="majorHAnsi" w:cstheme="majorHAnsi"/>
          <w:bCs/>
          <w:sz w:val="22"/>
          <w:szCs w:val="22"/>
        </w:rPr>
        <w:br w:type="page"/>
      </w:r>
      <w:r w:rsidRPr="00860242">
        <w:rPr>
          <w:rFonts w:asciiTheme="majorHAnsi" w:eastAsiaTheme="minorHAnsi" w:hAnsiTheme="majorHAnsi" w:cstheme="majorHAnsi"/>
          <w:b/>
          <w:bCs/>
          <w:sz w:val="28"/>
          <w:lang w:eastAsia="en-US"/>
        </w:rPr>
        <w:lastRenderedPageBreak/>
        <w:t>INDICE</w:t>
      </w:r>
    </w:p>
    <w:p w14:paraId="64D20538" w14:textId="680070F2" w:rsidR="00634564" w:rsidRDefault="00863051">
      <w:pPr>
        <w:pStyle w:val="Sommario1"/>
        <w:rPr>
          <w:rFonts w:asciiTheme="minorHAnsi" w:eastAsiaTheme="minorEastAsia" w:hAnsiTheme="minorHAnsi" w:cstheme="minorBidi"/>
          <w:b w:val="0"/>
        </w:rPr>
      </w:pPr>
      <w:r w:rsidRPr="00CB1B6C">
        <w:rPr>
          <w:rFonts w:ascii="Calibri" w:hAnsi="Calibri" w:cs="Arial"/>
          <w:color w:val="225A40"/>
        </w:rPr>
        <w:fldChar w:fldCharType="begin"/>
      </w:r>
      <w:r w:rsidR="00E738B2" w:rsidRPr="00CB1B6C">
        <w:rPr>
          <w:rFonts w:ascii="Calibri" w:hAnsi="Calibri" w:cs="Arial"/>
        </w:rPr>
        <w:instrText xml:space="preserve"> TOC \o "1-3" \h \z \u </w:instrText>
      </w:r>
      <w:r w:rsidRPr="00CB1B6C">
        <w:rPr>
          <w:rFonts w:ascii="Calibri" w:hAnsi="Calibri" w:cs="Arial"/>
          <w:color w:val="225A40"/>
        </w:rPr>
        <w:fldChar w:fldCharType="separate"/>
      </w:r>
      <w:hyperlink w:anchor="_Toc51779853" w:history="1">
        <w:r w:rsidR="00634564" w:rsidRPr="00E72DB0">
          <w:rPr>
            <w:rStyle w:val="Collegamentoipertestuale"/>
          </w:rPr>
          <w:t>1.</w:t>
        </w:r>
        <w:r w:rsidR="00634564">
          <w:rPr>
            <w:rFonts w:asciiTheme="minorHAnsi" w:eastAsiaTheme="minorEastAsia" w:hAnsiTheme="minorHAnsi" w:cstheme="minorBidi"/>
            <w:b w:val="0"/>
          </w:rPr>
          <w:tab/>
        </w:r>
        <w:r w:rsidR="00634564" w:rsidRPr="00E72DB0">
          <w:rPr>
            <w:rStyle w:val="Collegamentoipertestuale"/>
          </w:rPr>
          <w:t>PREMESSA</w:t>
        </w:r>
        <w:r w:rsidR="00634564">
          <w:rPr>
            <w:webHidden/>
          </w:rPr>
          <w:tab/>
        </w:r>
        <w:r w:rsidR="00634564">
          <w:rPr>
            <w:webHidden/>
          </w:rPr>
          <w:fldChar w:fldCharType="begin"/>
        </w:r>
        <w:r w:rsidR="00634564">
          <w:rPr>
            <w:webHidden/>
          </w:rPr>
          <w:instrText xml:space="preserve"> PAGEREF _Toc51779853 \h </w:instrText>
        </w:r>
        <w:r w:rsidR="00634564">
          <w:rPr>
            <w:webHidden/>
          </w:rPr>
        </w:r>
        <w:r w:rsidR="00634564">
          <w:rPr>
            <w:webHidden/>
          </w:rPr>
          <w:fldChar w:fldCharType="separate"/>
        </w:r>
        <w:r w:rsidR="00634564">
          <w:rPr>
            <w:webHidden/>
          </w:rPr>
          <w:t>4</w:t>
        </w:r>
        <w:r w:rsidR="00634564">
          <w:rPr>
            <w:webHidden/>
          </w:rPr>
          <w:fldChar w:fldCharType="end"/>
        </w:r>
      </w:hyperlink>
    </w:p>
    <w:p w14:paraId="681F12ED" w14:textId="056623A6" w:rsidR="00634564" w:rsidRPr="00634564" w:rsidRDefault="007C455A" w:rsidP="00634564">
      <w:pPr>
        <w:pStyle w:val="Sommario2"/>
        <w:rPr>
          <w:rFonts w:eastAsiaTheme="minorEastAsia"/>
          <w:sz w:val="20"/>
          <w:szCs w:val="20"/>
        </w:rPr>
      </w:pPr>
      <w:hyperlink w:anchor="_Toc51779854" w:history="1">
        <w:r w:rsidR="00634564" w:rsidRPr="00634564">
          <w:rPr>
            <w:rStyle w:val="Collegamentoipertestuale"/>
          </w:rPr>
          <w:t>1.1.</w:t>
        </w:r>
        <w:r w:rsidR="00634564" w:rsidRPr="00634564">
          <w:rPr>
            <w:rFonts w:eastAsiaTheme="minorEastAsia"/>
            <w:sz w:val="20"/>
            <w:szCs w:val="20"/>
          </w:rPr>
          <w:tab/>
        </w:r>
        <w:r w:rsidR="00634564" w:rsidRPr="00634564">
          <w:rPr>
            <w:rStyle w:val="Collegamentoipertestuale"/>
          </w:rPr>
          <w:t>L’Azienda</w:t>
        </w:r>
        <w:r w:rsidR="00634564" w:rsidRPr="00634564">
          <w:rPr>
            <w:webHidden/>
          </w:rPr>
          <w:tab/>
        </w:r>
        <w:r w:rsidR="00634564" w:rsidRPr="00634564">
          <w:rPr>
            <w:webHidden/>
          </w:rPr>
          <w:fldChar w:fldCharType="begin"/>
        </w:r>
        <w:r w:rsidR="00634564" w:rsidRPr="00634564">
          <w:rPr>
            <w:webHidden/>
          </w:rPr>
          <w:instrText xml:space="preserve"> PAGEREF _Toc51779854 \h </w:instrText>
        </w:r>
        <w:r w:rsidR="00634564" w:rsidRPr="00634564">
          <w:rPr>
            <w:webHidden/>
          </w:rPr>
        </w:r>
        <w:r w:rsidR="00634564" w:rsidRPr="00634564">
          <w:rPr>
            <w:webHidden/>
          </w:rPr>
          <w:fldChar w:fldCharType="separate"/>
        </w:r>
        <w:r w:rsidR="00634564" w:rsidRPr="00634564">
          <w:rPr>
            <w:webHidden/>
          </w:rPr>
          <w:t>4</w:t>
        </w:r>
        <w:r w:rsidR="00634564" w:rsidRPr="00634564">
          <w:rPr>
            <w:webHidden/>
          </w:rPr>
          <w:fldChar w:fldCharType="end"/>
        </w:r>
      </w:hyperlink>
    </w:p>
    <w:p w14:paraId="0B260949" w14:textId="1803DC74" w:rsidR="00634564" w:rsidRDefault="007C455A" w:rsidP="00634564">
      <w:pPr>
        <w:pStyle w:val="Sommario2"/>
        <w:rPr>
          <w:rFonts w:asciiTheme="minorHAnsi" w:eastAsiaTheme="minorEastAsia" w:hAnsiTheme="minorHAnsi" w:cstheme="minorBidi"/>
        </w:rPr>
      </w:pPr>
      <w:hyperlink w:anchor="_Toc51779855" w:history="1">
        <w:r w:rsidR="00634564" w:rsidRPr="00E72DB0">
          <w:rPr>
            <w:rStyle w:val="Collegamentoipertestuale"/>
          </w:rPr>
          <w:t>1.2.</w:t>
        </w:r>
        <w:r w:rsidR="00634564">
          <w:rPr>
            <w:rFonts w:asciiTheme="minorHAnsi" w:eastAsiaTheme="minorEastAsia" w:hAnsiTheme="minorHAnsi" w:cstheme="minorBidi"/>
          </w:rPr>
          <w:tab/>
        </w:r>
        <w:r w:rsidR="00634564" w:rsidRPr="00E72DB0">
          <w:rPr>
            <w:rStyle w:val="Collegamentoipertestuale"/>
          </w:rPr>
          <w:t>Life Cycle Assessment e Carbon Footprint: il quadro di riferimento</w:t>
        </w:r>
        <w:r w:rsidR="00634564">
          <w:rPr>
            <w:webHidden/>
          </w:rPr>
          <w:tab/>
        </w:r>
        <w:r w:rsidR="00634564">
          <w:rPr>
            <w:webHidden/>
          </w:rPr>
          <w:fldChar w:fldCharType="begin"/>
        </w:r>
        <w:r w:rsidR="00634564">
          <w:rPr>
            <w:webHidden/>
          </w:rPr>
          <w:instrText xml:space="preserve"> PAGEREF _Toc51779855 \h </w:instrText>
        </w:r>
        <w:r w:rsidR="00634564">
          <w:rPr>
            <w:webHidden/>
          </w:rPr>
        </w:r>
        <w:r w:rsidR="00634564">
          <w:rPr>
            <w:webHidden/>
          </w:rPr>
          <w:fldChar w:fldCharType="separate"/>
        </w:r>
        <w:r w:rsidR="00634564">
          <w:rPr>
            <w:webHidden/>
          </w:rPr>
          <w:t>5</w:t>
        </w:r>
        <w:r w:rsidR="00634564">
          <w:rPr>
            <w:webHidden/>
          </w:rPr>
          <w:fldChar w:fldCharType="end"/>
        </w:r>
      </w:hyperlink>
    </w:p>
    <w:p w14:paraId="4D3EDA4F" w14:textId="3C79E22B" w:rsidR="00634564" w:rsidRDefault="007C455A" w:rsidP="00634564">
      <w:pPr>
        <w:pStyle w:val="Sommario2"/>
        <w:rPr>
          <w:rFonts w:asciiTheme="minorHAnsi" w:eastAsiaTheme="minorEastAsia" w:hAnsiTheme="minorHAnsi" w:cstheme="minorBidi"/>
        </w:rPr>
      </w:pPr>
      <w:hyperlink w:anchor="_Toc51779856" w:history="1">
        <w:r w:rsidR="00634564" w:rsidRPr="00E72DB0">
          <w:rPr>
            <w:rStyle w:val="Collegamentoipertestuale"/>
          </w:rPr>
          <w:t>1.3.</w:t>
        </w:r>
        <w:r w:rsidR="00634564">
          <w:rPr>
            <w:rFonts w:asciiTheme="minorHAnsi" w:eastAsiaTheme="minorEastAsia" w:hAnsiTheme="minorHAnsi" w:cstheme="minorBidi"/>
          </w:rPr>
          <w:tab/>
        </w:r>
        <w:r w:rsidR="00634564" w:rsidRPr="00E72DB0">
          <w:rPr>
            <w:rStyle w:val="Collegamentoipertestuale"/>
          </w:rPr>
          <w:t>Metodologia impiegata per lo studio</w:t>
        </w:r>
        <w:r w:rsidR="00634564">
          <w:rPr>
            <w:webHidden/>
          </w:rPr>
          <w:tab/>
        </w:r>
        <w:r w:rsidR="00634564">
          <w:rPr>
            <w:webHidden/>
          </w:rPr>
          <w:fldChar w:fldCharType="begin"/>
        </w:r>
        <w:r w:rsidR="00634564">
          <w:rPr>
            <w:webHidden/>
          </w:rPr>
          <w:instrText xml:space="preserve"> PAGEREF _Toc51779856 \h </w:instrText>
        </w:r>
        <w:r w:rsidR="00634564">
          <w:rPr>
            <w:webHidden/>
          </w:rPr>
        </w:r>
        <w:r w:rsidR="00634564">
          <w:rPr>
            <w:webHidden/>
          </w:rPr>
          <w:fldChar w:fldCharType="separate"/>
        </w:r>
        <w:r w:rsidR="00634564">
          <w:rPr>
            <w:webHidden/>
          </w:rPr>
          <w:t>6</w:t>
        </w:r>
        <w:r w:rsidR="00634564">
          <w:rPr>
            <w:webHidden/>
          </w:rPr>
          <w:fldChar w:fldCharType="end"/>
        </w:r>
      </w:hyperlink>
    </w:p>
    <w:p w14:paraId="7F49E9A7" w14:textId="7F557DA0" w:rsidR="00634564" w:rsidRDefault="007C455A">
      <w:pPr>
        <w:pStyle w:val="Sommario1"/>
        <w:rPr>
          <w:rFonts w:asciiTheme="minorHAnsi" w:eastAsiaTheme="minorEastAsia" w:hAnsiTheme="minorHAnsi" w:cstheme="minorBidi"/>
          <w:b w:val="0"/>
        </w:rPr>
      </w:pPr>
      <w:hyperlink w:anchor="_Toc51779857" w:history="1">
        <w:r w:rsidR="00634564" w:rsidRPr="00E72DB0">
          <w:rPr>
            <w:rStyle w:val="Collegamentoipertestuale"/>
            <w:lang w:val="en-GB"/>
          </w:rPr>
          <w:t>2.</w:t>
        </w:r>
        <w:r w:rsidR="00634564">
          <w:rPr>
            <w:rFonts w:asciiTheme="minorHAnsi" w:eastAsiaTheme="minorEastAsia" w:hAnsiTheme="minorHAnsi" w:cstheme="minorBidi"/>
            <w:b w:val="0"/>
          </w:rPr>
          <w:tab/>
        </w:r>
        <w:r w:rsidR="00634564" w:rsidRPr="00E72DB0">
          <w:rPr>
            <w:rStyle w:val="Collegamentoipertestuale"/>
            <w:lang w:val="en-GB"/>
          </w:rPr>
          <w:t>LIFE CYCLE ASSESSMENT E CARBON FOOTPRINT</w:t>
        </w:r>
        <w:r w:rsidR="00634564">
          <w:rPr>
            <w:webHidden/>
          </w:rPr>
          <w:tab/>
        </w:r>
        <w:r w:rsidR="00634564">
          <w:rPr>
            <w:webHidden/>
          </w:rPr>
          <w:fldChar w:fldCharType="begin"/>
        </w:r>
        <w:r w:rsidR="00634564">
          <w:rPr>
            <w:webHidden/>
          </w:rPr>
          <w:instrText xml:space="preserve"> PAGEREF _Toc51779857 \h </w:instrText>
        </w:r>
        <w:r w:rsidR="00634564">
          <w:rPr>
            <w:webHidden/>
          </w:rPr>
        </w:r>
        <w:r w:rsidR="00634564">
          <w:rPr>
            <w:webHidden/>
          </w:rPr>
          <w:fldChar w:fldCharType="separate"/>
        </w:r>
        <w:r w:rsidR="00634564">
          <w:rPr>
            <w:webHidden/>
          </w:rPr>
          <w:t>7</w:t>
        </w:r>
        <w:r w:rsidR="00634564">
          <w:rPr>
            <w:webHidden/>
          </w:rPr>
          <w:fldChar w:fldCharType="end"/>
        </w:r>
      </w:hyperlink>
    </w:p>
    <w:p w14:paraId="5195AD85" w14:textId="4BC0B3A7" w:rsidR="00634564" w:rsidRDefault="007C455A" w:rsidP="00634564">
      <w:pPr>
        <w:pStyle w:val="Sommario2"/>
        <w:rPr>
          <w:rFonts w:asciiTheme="minorHAnsi" w:eastAsiaTheme="minorEastAsia" w:hAnsiTheme="minorHAnsi" w:cstheme="minorBidi"/>
        </w:rPr>
      </w:pPr>
      <w:hyperlink w:anchor="_Toc51779858" w:history="1">
        <w:r w:rsidR="00634564" w:rsidRPr="00E72DB0">
          <w:rPr>
            <w:rStyle w:val="Collegamentoipertestuale"/>
          </w:rPr>
          <w:t>2.1.</w:t>
        </w:r>
        <w:r w:rsidR="00634564">
          <w:rPr>
            <w:rFonts w:asciiTheme="minorHAnsi" w:eastAsiaTheme="minorEastAsia" w:hAnsiTheme="minorHAnsi" w:cstheme="minorBidi"/>
          </w:rPr>
          <w:tab/>
        </w:r>
        <w:r w:rsidR="00634564" w:rsidRPr="00E72DB0">
          <w:rPr>
            <w:rStyle w:val="Collegamentoipertestuale"/>
          </w:rPr>
          <w:t>Aspetti normativi.</w:t>
        </w:r>
        <w:r w:rsidR="00634564">
          <w:rPr>
            <w:webHidden/>
          </w:rPr>
          <w:tab/>
        </w:r>
        <w:r w:rsidR="00634564">
          <w:rPr>
            <w:webHidden/>
          </w:rPr>
          <w:fldChar w:fldCharType="begin"/>
        </w:r>
        <w:r w:rsidR="00634564">
          <w:rPr>
            <w:webHidden/>
          </w:rPr>
          <w:instrText xml:space="preserve"> PAGEREF _Toc51779858 \h </w:instrText>
        </w:r>
        <w:r w:rsidR="00634564">
          <w:rPr>
            <w:webHidden/>
          </w:rPr>
        </w:r>
        <w:r w:rsidR="00634564">
          <w:rPr>
            <w:webHidden/>
          </w:rPr>
          <w:fldChar w:fldCharType="separate"/>
        </w:r>
        <w:r w:rsidR="00634564">
          <w:rPr>
            <w:webHidden/>
          </w:rPr>
          <w:t>7</w:t>
        </w:r>
        <w:r w:rsidR="00634564">
          <w:rPr>
            <w:webHidden/>
          </w:rPr>
          <w:fldChar w:fldCharType="end"/>
        </w:r>
      </w:hyperlink>
    </w:p>
    <w:p w14:paraId="762E98E9" w14:textId="4BBF514C" w:rsidR="00634564" w:rsidRDefault="007C455A" w:rsidP="00634564">
      <w:pPr>
        <w:pStyle w:val="Sommario2"/>
        <w:rPr>
          <w:rFonts w:asciiTheme="minorHAnsi" w:eastAsiaTheme="minorEastAsia" w:hAnsiTheme="minorHAnsi" w:cstheme="minorBidi"/>
        </w:rPr>
      </w:pPr>
      <w:hyperlink w:anchor="_Toc51779859" w:history="1">
        <w:r w:rsidR="00634564" w:rsidRPr="00E72DB0">
          <w:rPr>
            <w:rStyle w:val="Collegamentoipertestuale"/>
          </w:rPr>
          <w:t>2.2.</w:t>
        </w:r>
        <w:r w:rsidR="00634564">
          <w:rPr>
            <w:rFonts w:asciiTheme="minorHAnsi" w:eastAsiaTheme="minorEastAsia" w:hAnsiTheme="minorHAnsi" w:cstheme="minorBidi"/>
          </w:rPr>
          <w:tab/>
        </w:r>
        <w:r w:rsidR="00634564" w:rsidRPr="00E72DB0">
          <w:rPr>
            <w:rStyle w:val="Collegamentoipertestuale"/>
          </w:rPr>
          <w:t>Software per il calcolo dell’impatto ambientale: SimaPro 8</w:t>
        </w:r>
        <w:r w:rsidR="00634564">
          <w:rPr>
            <w:webHidden/>
          </w:rPr>
          <w:tab/>
        </w:r>
        <w:r w:rsidR="00634564">
          <w:rPr>
            <w:webHidden/>
          </w:rPr>
          <w:fldChar w:fldCharType="begin"/>
        </w:r>
        <w:r w:rsidR="00634564">
          <w:rPr>
            <w:webHidden/>
          </w:rPr>
          <w:instrText xml:space="preserve"> PAGEREF _Toc51779859 \h </w:instrText>
        </w:r>
        <w:r w:rsidR="00634564">
          <w:rPr>
            <w:webHidden/>
          </w:rPr>
        </w:r>
        <w:r w:rsidR="00634564">
          <w:rPr>
            <w:webHidden/>
          </w:rPr>
          <w:fldChar w:fldCharType="separate"/>
        </w:r>
        <w:r w:rsidR="00634564">
          <w:rPr>
            <w:webHidden/>
          </w:rPr>
          <w:t>8</w:t>
        </w:r>
        <w:r w:rsidR="00634564">
          <w:rPr>
            <w:webHidden/>
          </w:rPr>
          <w:fldChar w:fldCharType="end"/>
        </w:r>
      </w:hyperlink>
    </w:p>
    <w:p w14:paraId="74AD1B6D" w14:textId="419FF0EC" w:rsidR="00634564" w:rsidRDefault="007C455A" w:rsidP="00634564">
      <w:pPr>
        <w:pStyle w:val="Sommario3"/>
        <w:rPr>
          <w:rFonts w:asciiTheme="minorHAnsi" w:eastAsiaTheme="minorEastAsia" w:hAnsiTheme="minorHAnsi" w:cstheme="minorBidi"/>
        </w:rPr>
      </w:pPr>
      <w:hyperlink w:anchor="_Toc51779860" w:history="1">
        <w:r w:rsidR="00634564" w:rsidRPr="00E72DB0">
          <w:rPr>
            <w:rStyle w:val="Collegamentoipertestuale"/>
          </w:rPr>
          <w:t>2.2.1.</w:t>
        </w:r>
        <w:r w:rsidR="00634564">
          <w:rPr>
            <w:rFonts w:asciiTheme="minorHAnsi" w:eastAsiaTheme="minorEastAsia" w:hAnsiTheme="minorHAnsi" w:cstheme="minorBidi"/>
          </w:rPr>
          <w:tab/>
        </w:r>
        <w:r w:rsidR="00634564" w:rsidRPr="00E72DB0">
          <w:rPr>
            <w:rStyle w:val="Collegamentoipertestuale"/>
          </w:rPr>
          <w:t>Interfaccia grafica</w:t>
        </w:r>
        <w:r w:rsidR="00634564">
          <w:rPr>
            <w:webHidden/>
          </w:rPr>
          <w:tab/>
        </w:r>
        <w:r w:rsidR="00634564">
          <w:rPr>
            <w:webHidden/>
          </w:rPr>
          <w:fldChar w:fldCharType="begin"/>
        </w:r>
        <w:r w:rsidR="00634564">
          <w:rPr>
            <w:webHidden/>
          </w:rPr>
          <w:instrText xml:space="preserve"> PAGEREF _Toc51779860 \h </w:instrText>
        </w:r>
        <w:r w:rsidR="00634564">
          <w:rPr>
            <w:webHidden/>
          </w:rPr>
        </w:r>
        <w:r w:rsidR="00634564">
          <w:rPr>
            <w:webHidden/>
          </w:rPr>
          <w:fldChar w:fldCharType="separate"/>
        </w:r>
        <w:r w:rsidR="00634564">
          <w:rPr>
            <w:webHidden/>
          </w:rPr>
          <w:t>9</w:t>
        </w:r>
        <w:r w:rsidR="00634564">
          <w:rPr>
            <w:webHidden/>
          </w:rPr>
          <w:fldChar w:fldCharType="end"/>
        </w:r>
      </w:hyperlink>
    </w:p>
    <w:p w14:paraId="30021D4F" w14:textId="4CB827D8" w:rsidR="00634564" w:rsidRDefault="007C455A">
      <w:pPr>
        <w:pStyle w:val="Sommario1"/>
        <w:rPr>
          <w:rFonts w:asciiTheme="minorHAnsi" w:eastAsiaTheme="minorEastAsia" w:hAnsiTheme="minorHAnsi" w:cstheme="minorBidi"/>
          <w:b w:val="0"/>
        </w:rPr>
      </w:pPr>
      <w:hyperlink w:anchor="_Toc51779861" w:history="1">
        <w:r w:rsidR="00634564" w:rsidRPr="00E72DB0">
          <w:rPr>
            <w:rStyle w:val="Collegamentoipertestuale"/>
          </w:rPr>
          <w:t>3.</w:t>
        </w:r>
        <w:r w:rsidR="00634564">
          <w:rPr>
            <w:rFonts w:asciiTheme="minorHAnsi" w:eastAsiaTheme="minorEastAsia" w:hAnsiTheme="minorHAnsi" w:cstheme="minorBidi"/>
            <w:b w:val="0"/>
          </w:rPr>
          <w:tab/>
        </w:r>
        <w:r w:rsidR="00634564" w:rsidRPr="00E72DB0">
          <w:rPr>
            <w:rStyle w:val="Collegamentoipertestuale"/>
          </w:rPr>
          <w:t>DEFINIZIONE DELL’OBIETTIVO, CAMPO DI APPLICAZIONE ED APPROCCIO ALL’ANALISI D’INVENTARIO</w:t>
        </w:r>
        <w:r w:rsidR="00634564">
          <w:rPr>
            <w:webHidden/>
          </w:rPr>
          <w:tab/>
        </w:r>
        <w:r w:rsidR="00634564">
          <w:rPr>
            <w:webHidden/>
          </w:rPr>
          <w:fldChar w:fldCharType="begin"/>
        </w:r>
        <w:r w:rsidR="00634564">
          <w:rPr>
            <w:webHidden/>
          </w:rPr>
          <w:instrText xml:space="preserve"> PAGEREF _Toc51779861 \h </w:instrText>
        </w:r>
        <w:r w:rsidR="00634564">
          <w:rPr>
            <w:webHidden/>
          </w:rPr>
        </w:r>
        <w:r w:rsidR="00634564">
          <w:rPr>
            <w:webHidden/>
          </w:rPr>
          <w:fldChar w:fldCharType="separate"/>
        </w:r>
        <w:r w:rsidR="00634564">
          <w:rPr>
            <w:webHidden/>
          </w:rPr>
          <w:t>11</w:t>
        </w:r>
        <w:r w:rsidR="00634564">
          <w:rPr>
            <w:webHidden/>
          </w:rPr>
          <w:fldChar w:fldCharType="end"/>
        </w:r>
      </w:hyperlink>
    </w:p>
    <w:p w14:paraId="5C2B2B27" w14:textId="494633E9" w:rsidR="00634564" w:rsidRDefault="007C455A" w:rsidP="00634564">
      <w:pPr>
        <w:pStyle w:val="Sommario2"/>
        <w:rPr>
          <w:rFonts w:asciiTheme="minorHAnsi" w:eastAsiaTheme="minorEastAsia" w:hAnsiTheme="minorHAnsi" w:cstheme="minorBidi"/>
        </w:rPr>
      </w:pPr>
      <w:hyperlink w:anchor="_Toc51779862" w:history="1">
        <w:r w:rsidR="00634564" w:rsidRPr="00E72DB0">
          <w:rPr>
            <w:rStyle w:val="Collegamentoipertestuale"/>
          </w:rPr>
          <w:t>3.1.</w:t>
        </w:r>
        <w:r w:rsidR="00634564">
          <w:rPr>
            <w:rFonts w:asciiTheme="minorHAnsi" w:eastAsiaTheme="minorEastAsia" w:hAnsiTheme="minorHAnsi" w:cstheme="minorBidi"/>
          </w:rPr>
          <w:tab/>
        </w:r>
        <w:r w:rsidR="00634564" w:rsidRPr="00E72DB0">
          <w:rPr>
            <w:rStyle w:val="Collegamentoipertestuale"/>
          </w:rPr>
          <w:t>Study Report e obiettivi di comunicazione</w:t>
        </w:r>
        <w:r w:rsidR="00634564">
          <w:rPr>
            <w:webHidden/>
          </w:rPr>
          <w:tab/>
        </w:r>
        <w:r w:rsidR="00634564">
          <w:rPr>
            <w:webHidden/>
          </w:rPr>
          <w:fldChar w:fldCharType="begin"/>
        </w:r>
        <w:r w:rsidR="00634564">
          <w:rPr>
            <w:webHidden/>
          </w:rPr>
          <w:instrText xml:space="preserve"> PAGEREF _Toc51779862 \h </w:instrText>
        </w:r>
        <w:r w:rsidR="00634564">
          <w:rPr>
            <w:webHidden/>
          </w:rPr>
        </w:r>
        <w:r w:rsidR="00634564">
          <w:rPr>
            <w:webHidden/>
          </w:rPr>
          <w:fldChar w:fldCharType="separate"/>
        </w:r>
        <w:r w:rsidR="00634564">
          <w:rPr>
            <w:webHidden/>
          </w:rPr>
          <w:t>11</w:t>
        </w:r>
        <w:r w:rsidR="00634564">
          <w:rPr>
            <w:webHidden/>
          </w:rPr>
          <w:fldChar w:fldCharType="end"/>
        </w:r>
      </w:hyperlink>
    </w:p>
    <w:p w14:paraId="7F234DA2" w14:textId="1D7C35E9" w:rsidR="00634564" w:rsidRDefault="007C455A" w:rsidP="00634564">
      <w:pPr>
        <w:pStyle w:val="Sommario2"/>
        <w:rPr>
          <w:rFonts w:asciiTheme="minorHAnsi" w:eastAsiaTheme="minorEastAsia" w:hAnsiTheme="minorHAnsi" w:cstheme="minorBidi"/>
        </w:rPr>
      </w:pPr>
      <w:hyperlink w:anchor="_Toc51779863" w:history="1">
        <w:r w:rsidR="00634564" w:rsidRPr="00E72DB0">
          <w:rPr>
            <w:rStyle w:val="Collegamentoipertestuale"/>
          </w:rPr>
          <w:t>3.2.</w:t>
        </w:r>
        <w:r w:rsidR="00634564">
          <w:rPr>
            <w:rFonts w:asciiTheme="minorHAnsi" w:eastAsiaTheme="minorEastAsia" w:hAnsiTheme="minorHAnsi" w:cstheme="minorBidi"/>
          </w:rPr>
          <w:tab/>
        </w:r>
        <w:r w:rsidR="00634564" w:rsidRPr="00E72DB0">
          <w:rPr>
            <w:rStyle w:val="Collegamentoipertestuale"/>
          </w:rPr>
          <w:t>Committente</w:t>
        </w:r>
        <w:r w:rsidR="00634564">
          <w:rPr>
            <w:webHidden/>
          </w:rPr>
          <w:tab/>
        </w:r>
        <w:r w:rsidR="00634564">
          <w:rPr>
            <w:webHidden/>
          </w:rPr>
          <w:fldChar w:fldCharType="begin"/>
        </w:r>
        <w:r w:rsidR="00634564">
          <w:rPr>
            <w:webHidden/>
          </w:rPr>
          <w:instrText xml:space="preserve"> PAGEREF _Toc51779863 \h </w:instrText>
        </w:r>
        <w:r w:rsidR="00634564">
          <w:rPr>
            <w:webHidden/>
          </w:rPr>
        </w:r>
        <w:r w:rsidR="00634564">
          <w:rPr>
            <w:webHidden/>
          </w:rPr>
          <w:fldChar w:fldCharType="separate"/>
        </w:r>
        <w:r w:rsidR="00634564">
          <w:rPr>
            <w:webHidden/>
          </w:rPr>
          <w:t>11</w:t>
        </w:r>
        <w:r w:rsidR="00634564">
          <w:rPr>
            <w:webHidden/>
          </w:rPr>
          <w:fldChar w:fldCharType="end"/>
        </w:r>
      </w:hyperlink>
    </w:p>
    <w:p w14:paraId="08663139" w14:textId="0FFB4A83" w:rsidR="00634564" w:rsidRDefault="007C455A" w:rsidP="00634564">
      <w:pPr>
        <w:pStyle w:val="Sommario2"/>
        <w:rPr>
          <w:rFonts w:asciiTheme="minorHAnsi" w:eastAsiaTheme="minorEastAsia" w:hAnsiTheme="minorHAnsi" w:cstheme="minorBidi"/>
        </w:rPr>
      </w:pPr>
      <w:hyperlink w:anchor="_Toc51779864" w:history="1">
        <w:r w:rsidR="00634564" w:rsidRPr="00E72DB0">
          <w:rPr>
            <w:rStyle w:val="Collegamentoipertestuale"/>
          </w:rPr>
          <w:t>3.3.</w:t>
        </w:r>
        <w:r w:rsidR="00634564">
          <w:rPr>
            <w:rFonts w:asciiTheme="minorHAnsi" w:eastAsiaTheme="minorEastAsia" w:hAnsiTheme="minorHAnsi" w:cstheme="minorBidi"/>
          </w:rPr>
          <w:tab/>
        </w:r>
        <w:r w:rsidR="00634564" w:rsidRPr="00E72DB0">
          <w:rPr>
            <w:rStyle w:val="Collegamentoipertestuale"/>
          </w:rPr>
          <w:t>Professionista dello studio LCA</w:t>
        </w:r>
        <w:r w:rsidR="00634564">
          <w:rPr>
            <w:webHidden/>
          </w:rPr>
          <w:tab/>
        </w:r>
        <w:r w:rsidR="00634564">
          <w:rPr>
            <w:webHidden/>
          </w:rPr>
          <w:fldChar w:fldCharType="begin"/>
        </w:r>
        <w:r w:rsidR="00634564">
          <w:rPr>
            <w:webHidden/>
          </w:rPr>
          <w:instrText xml:space="preserve"> PAGEREF _Toc51779864 \h </w:instrText>
        </w:r>
        <w:r w:rsidR="00634564">
          <w:rPr>
            <w:webHidden/>
          </w:rPr>
        </w:r>
        <w:r w:rsidR="00634564">
          <w:rPr>
            <w:webHidden/>
          </w:rPr>
          <w:fldChar w:fldCharType="separate"/>
        </w:r>
        <w:r w:rsidR="00634564">
          <w:rPr>
            <w:webHidden/>
          </w:rPr>
          <w:t>11</w:t>
        </w:r>
        <w:r w:rsidR="00634564">
          <w:rPr>
            <w:webHidden/>
          </w:rPr>
          <w:fldChar w:fldCharType="end"/>
        </w:r>
      </w:hyperlink>
    </w:p>
    <w:p w14:paraId="537B0470" w14:textId="02DDFF66" w:rsidR="00634564" w:rsidRDefault="007C455A" w:rsidP="00634564">
      <w:pPr>
        <w:pStyle w:val="Sommario2"/>
        <w:rPr>
          <w:rFonts w:asciiTheme="minorHAnsi" w:eastAsiaTheme="minorEastAsia" w:hAnsiTheme="minorHAnsi" w:cstheme="minorBidi"/>
        </w:rPr>
      </w:pPr>
      <w:hyperlink w:anchor="_Toc51779865" w:history="1">
        <w:r w:rsidR="00634564" w:rsidRPr="00E72DB0">
          <w:rPr>
            <w:rStyle w:val="Collegamentoipertestuale"/>
          </w:rPr>
          <w:t>3.4.</w:t>
        </w:r>
        <w:r w:rsidR="00634564">
          <w:rPr>
            <w:rFonts w:asciiTheme="minorHAnsi" w:eastAsiaTheme="minorEastAsia" w:hAnsiTheme="minorHAnsi" w:cstheme="minorBidi"/>
          </w:rPr>
          <w:tab/>
        </w:r>
        <w:r w:rsidR="00634564" w:rsidRPr="00E72DB0">
          <w:rPr>
            <w:rStyle w:val="Collegamentoipertestuale"/>
          </w:rPr>
          <w:t>Destinatari</w:t>
        </w:r>
        <w:r w:rsidR="00634564">
          <w:rPr>
            <w:webHidden/>
          </w:rPr>
          <w:tab/>
        </w:r>
        <w:r w:rsidR="00634564">
          <w:rPr>
            <w:webHidden/>
          </w:rPr>
          <w:fldChar w:fldCharType="begin"/>
        </w:r>
        <w:r w:rsidR="00634564">
          <w:rPr>
            <w:webHidden/>
          </w:rPr>
          <w:instrText xml:space="preserve"> PAGEREF _Toc51779865 \h </w:instrText>
        </w:r>
        <w:r w:rsidR="00634564">
          <w:rPr>
            <w:webHidden/>
          </w:rPr>
        </w:r>
        <w:r w:rsidR="00634564">
          <w:rPr>
            <w:webHidden/>
          </w:rPr>
          <w:fldChar w:fldCharType="separate"/>
        </w:r>
        <w:r w:rsidR="00634564">
          <w:rPr>
            <w:webHidden/>
          </w:rPr>
          <w:t>11</w:t>
        </w:r>
        <w:r w:rsidR="00634564">
          <w:rPr>
            <w:webHidden/>
          </w:rPr>
          <w:fldChar w:fldCharType="end"/>
        </w:r>
      </w:hyperlink>
    </w:p>
    <w:p w14:paraId="31662763" w14:textId="3B1C88FD" w:rsidR="00634564" w:rsidRDefault="007C455A" w:rsidP="00634564">
      <w:pPr>
        <w:pStyle w:val="Sommario2"/>
        <w:rPr>
          <w:rFonts w:asciiTheme="minorHAnsi" w:eastAsiaTheme="minorEastAsia" w:hAnsiTheme="minorHAnsi" w:cstheme="minorBidi"/>
        </w:rPr>
      </w:pPr>
      <w:hyperlink w:anchor="_Toc51779866" w:history="1">
        <w:r w:rsidR="00634564" w:rsidRPr="00E72DB0">
          <w:rPr>
            <w:rStyle w:val="Collegamentoipertestuale"/>
          </w:rPr>
          <w:t>3.5.</w:t>
        </w:r>
        <w:r w:rsidR="00634564">
          <w:rPr>
            <w:rFonts w:asciiTheme="minorHAnsi" w:eastAsiaTheme="minorEastAsia" w:hAnsiTheme="minorHAnsi" w:cstheme="minorBidi"/>
          </w:rPr>
          <w:tab/>
        </w:r>
        <w:r w:rsidR="00634564" w:rsidRPr="00E72DB0">
          <w:rPr>
            <w:rStyle w:val="Collegamentoipertestuale"/>
          </w:rPr>
          <w:t>Obiettivi, impiego dei risultati e anno di riferimento dello studio</w:t>
        </w:r>
        <w:r w:rsidR="00634564">
          <w:rPr>
            <w:webHidden/>
          </w:rPr>
          <w:tab/>
        </w:r>
        <w:r w:rsidR="00634564">
          <w:rPr>
            <w:webHidden/>
          </w:rPr>
          <w:fldChar w:fldCharType="begin"/>
        </w:r>
        <w:r w:rsidR="00634564">
          <w:rPr>
            <w:webHidden/>
          </w:rPr>
          <w:instrText xml:space="preserve"> PAGEREF _Toc51779866 \h </w:instrText>
        </w:r>
        <w:r w:rsidR="00634564">
          <w:rPr>
            <w:webHidden/>
          </w:rPr>
        </w:r>
        <w:r w:rsidR="00634564">
          <w:rPr>
            <w:webHidden/>
          </w:rPr>
          <w:fldChar w:fldCharType="separate"/>
        </w:r>
        <w:r w:rsidR="00634564">
          <w:rPr>
            <w:webHidden/>
          </w:rPr>
          <w:t>11</w:t>
        </w:r>
        <w:r w:rsidR="00634564">
          <w:rPr>
            <w:webHidden/>
          </w:rPr>
          <w:fldChar w:fldCharType="end"/>
        </w:r>
      </w:hyperlink>
    </w:p>
    <w:p w14:paraId="3701CD9E" w14:textId="23D716E3" w:rsidR="00634564" w:rsidRDefault="007C455A" w:rsidP="00634564">
      <w:pPr>
        <w:pStyle w:val="Sommario2"/>
        <w:rPr>
          <w:rFonts w:asciiTheme="minorHAnsi" w:eastAsiaTheme="minorEastAsia" w:hAnsiTheme="minorHAnsi" w:cstheme="minorBidi"/>
        </w:rPr>
      </w:pPr>
      <w:hyperlink w:anchor="_Toc51779867" w:history="1">
        <w:r w:rsidR="00634564" w:rsidRPr="00E72DB0">
          <w:rPr>
            <w:rStyle w:val="Collegamentoipertestuale"/>
          </w:rPr>
          <w:t>3.6.</w:t>
        </w:r>
        <w:r w:rsidR="00634564">
          <w:rPr>
            <w:rFonts w:asciiTheme="minorHAnsi" w:eastAsiaTheme="minorEastAsia" w:hAnsiTheme="minorHAnsi" w:cstheme="minorBidi"/>
          </w:rPr>
          <w:tab/>
        </w:r>
        <w:r w:rsidR="00634564" w:rsidRPr="00E72DB0">
          <w:rPr>
            <w:rStyle w:val="Collegamentoipertestuale"/>
          </w:rPr>
          <w:t>Unità dichiarata e Unità funzionale</w:t>
        </w:r>
        <w:r w:rsidR="00634564">
          <w:rPr>
            <w:webHidden/>
          </w:rPr>
          <w:tab/>
        </w:r>
        <w:r w:rsidR="00634564">
          <w:rPr>
            <w:webHidden/>
          </w:rPr>
          <w:fldChar w:fldCharType="begin"/>
        </w:r>
        <w:r w:rsidR="00634564">
          <w:rPr>
            <w:webHidden/>
          </w:rPr>
          <w:instrText xml:space="preserve"> PAGEREF _Toc51779867 \h </w:instrText>
        </w:r>
        <w:r w:rsidR="00634564">
          <w:rPr>
            <w:webHidden/>
          </w:rPr>
        </w:r>
        <w:r w:rsidR="00634564">
          <w:rPr>
            <w:webHidden/>
          </w:rPr>
          <w:fldChar w:fldCharType="separate"/>
        </w:r>
        <w:r w:rsidR="00634564">
          <w:rPr>
            <w:webHidden/>
          </w:rPr>
          <w:t>12</w:t>
        </w:r>
        <w:r w:rsidR="00634564">
          <w:rPr>
            <w:webHidden/>
          </w:rPr>
          <w:fldChar w:fldCharType="end"/>
        </w:r>
      </w:hyperlink>
    </w:p>
    <w:p w14:paraId="5B39F945" w14:textId="715C7374" w:rsidR="00634564" w:rsidRDefault="007C455A" w:rsidP="00634564">
      <w:pPr>
        <w:pStyle w:val="Sommario2"/>
        <w:rPr>
          <w:rFonts w:asciiTheme="minorHAnsi" w:eastAsiaTheme="minorEastAsia" w:hAnsiTheme="minorHAnsi" w:cstheme="minorBidi"/>
        </w:rPr>
      </w:pPr>
      <w:hyperlink w:anchor="_Toc51779868" w:history="1">
        <w:r w:rsidR="00634564" w:rsidRPr="00E72DB0">
          <w:rPr>
            <w:rStyle w:val="Collegamentoipertestuale"/>
          </w:rPr>
          <w:t>3.7.</w:t>
        </w:r>
        <w:r w:rsidR="00634564">
          <w:rPr>
            <w:rFonts w:asciiTheme="minorHAnsi" w:eastAsiaTheme="minorEastAsia" w:hAnsiTheme="minorHAnsi" w:cstheme="minorBidi"/>
          </w:rPr>
          <w:tab/>
        </w:r>
        <w:r w:rsidR="00634564" w:rsidRPr="00E72DB0">
          <w:rPr>
            <w:rStyle w:val="Collegamentoipertestuale"/>
          </w:rPr>
          <w:t>Unità di misura e quantità</w:t>
        </w:r>
        <w:r w:rsidR="00634564">
          <w:rPr>
            <w:webHidden/>
          </w:rPr>
          <w:tab/>
        </w:r>
        <w:r w:rsidR="00634564">
          <w:rPr>
            <w:webHidden/>
          </w:rPr>
          <w:fldChar w:fldCharType="begin"/>
        </w:r>
        <w:r w:rsidR="00634564">
          <w:rPr>
            <w:webHidden/>
          </w:rPr>
          <w:instrText xml:space="preserve"> PAGEREF _Toc51779868 \h </w:instrText>
        </w:r>
        <w:r w:rsidR="00634564">
          <w:rPr>
            <w:webHidden/>
          </w:rPr>
        </w:r>
        <w:r w:rsidR="00634564">
          <w:rPr>
            <w:webHidden/>
          </w:rPr>
          <w:fldChar w:fldCharType="separate"/>
        </w:r>
        <w:r w:rsidR="00634564">
          <w:rPr>
            <w:webHidden/>
          </w:rPr>
          <w:t>12</w:t>
        </w:r>
        <w:r w:rsidR="00634564">
          <w:rPr>
            <w:webHidden/>
          </w:rPr>
          <w:fldChar w:fldCharType="end"/>
        </w:r>
      </w:hyperlink>
    </w:p>
    <w:p w14:paraId="5A1CA1DC" w14:textId="09E91972" w:rsidR="00634564" w:rsidRDefault="007C455A" w:rsidP="00634564">
      <w:pPr>
        <w:pStyle w:val="Sommario2"/>
        <w:rPr>
          <w:rFonts w:asciiTheme="minorHAnsi" w:eastAsiaTheme="minorEastAsia" w:hAnsiTheme="minorHAnsi" w:cstheme="minorBidi"/>
        </w:rPr>
      </w:pPr>
      <w:hyperlink w:anchor="_Toc51779869" w:history="1">
        <w:r w:rsidR="00634564" w:rsidRPr="00E72DB0">
          <w:rPr>
            <w:rStyle w:val="Collegamentoipertestuale"/>
          </w:rPr>
          <w:t>3.8.</w:t>
        </w:r>
        <w:r w:rsidR="00634564">
          <w:rPr>
            <w:rFonts w:asciiTheme="minorHAnsi" w:eastAsiaTheme="minorEastAsia" w:hAnsiTheme="minorHAnsi" w:cstheme="minorBidi"/>
          </w:rPr>
          <w:tab/>
        </w:r>
        <w:r w:rsidR="00634564" w:rsidRPr="00E72DB0">
          <w:rPr>
            <w:rStyle w:val="Collegamentoipertestuale"/>
          </w:rPr>
          <w:t>Confini del sistema</w:t>
        </w:r>
        <w:r w:rsidR="00634564">
          <w:rPr>
            <w:webHidden/>
          </w:rPr>
          <w:tab/>
        </w:r>
        <w:r w:rsidR="00634564">
          <w:rPr>
            <w:webHidden/>
          </w:rPr>
          <w:fldChar w:fldCharType="begin"/>
        </w:r>
        <w:r w:rsidR="00634564">
          <w:rPr>
            <w:webHidden/>
          </w:rPr>
          <w:instrText xml:space="preserve"> PAGEREF _Toc51779869 \h </w:instrText>
        </w:r>
        <w:r w:rsidR="00634564">
          <w:rPr>
            <w:webHidden/>
          </w:rPr>
        </w:r>
        <w:r w:rsidR="00634564">
          <w:rPr>
            <w:webHidden/>
          </w:rPr>
          <w:fldChar w:fldCharType="separate"/>
        </w:r>
        <w:r w:rsidR="00634564">
          <w:rPr>
            <w:webHidden/>
          </w:rPr>
          <w:t>12</w:t>
        </w:r>
        <w:r w:rsidR="00634564">
          <w:rPr>
            <w:webHidden/>
          </w:rPr>
          <w:fldChar w:fldCharType="end"/>
        </w:r>
      </w:hyperlink>
    </w:p>
    <w:p w14:paraId="177A4DF1" w14:textId="26F3047B" w:rsidR="00634564" w:rsidRDefault="007C455A" w:rsidP="00634564">
      <w:pPr>
        <w:pStyle w:val="Sommario3"/>
        <w:rPr>
          <w:rFonts w:asciiTheme="minorHAnsi" w:eastAsiaTheme="minorEastAsia" w:hAnsiTheme="minorHAnsi" w:cstheme="minorBidi"/>
        </w:rPr>
      </w:pPr>
      <w:hyperlink w:anchor="_Toc51779870" w:history="1">
        <w:r w:rsidR="00634564" w:rsidRPr="00E72DB0">
          <w:rPr>
            <w:rStyle w:val="Collegamentoipertestuale"/>
          </w:rPr>
          <w:t>3.8.1.</w:t>
        </w:r>
        <w:r w:rsidR="00634564">
          <w:rPr>
            <w:rFonts w:asciiTheme="minorHAnsi" w:eastAsiaTheme="minorEastAsia" w:hAnsiTheme="minorHAnsi" w:cstheme="minorBidi"/>
          </w:rPr>
          <w:tab/>
        </w:r>
        <w:r w:rsidR="00634564" w:rsidRPr="00E72DB0">
          <w:rPr>
            <w:rStyle w:val="Collegamentoipertestuale"/>
          </w:rPr>
          <w:t>Aree uliveto</w:t>
        </w:r>
        <w:r w:rsidR="00634564">
          <w:rPr>
            <w:webHidden/>
          </w:rPr>
          <w:tab/>
        </w:r>
        <w:r w:rsidR="00634564">
          <w:rPr>
            <w:webHidden/>
          </w:rPr>
          <w:fldChar w:fldCharType="begin"/>
        </w:r>
        <w:r w:rsidR="00634564">
          <w:rPr>
            <w:webHidden/>
          </w:rPr>
          <w:instrText xml:space="preserve"> PAGEREF _Toc51779870 \h </w:instrText>
        </w:r>
        <w:r w:rsidR="00634564">
          <w:rPr>
            <w:webHidden/>
          </w:rPr>
        </w:r>
        <w:r w:rsidR="00634564">
          <w:rPr>
            <w:webHidden/>
          </w:rPr>
          <w:fldChar w:fldCharType="separate"/>
        </w:r>
        <w:r w:rsidR="00634564">
          <w:rPr>
            <w:webHidden/>
          </w:rPr>
          <w:t>12</w:t>
        </w:r>
        <w:r w:rsidR="00634564">
          <w:rPr>
            <w:webHidden/>
          </w:rPr>
          <w:fldChar w:fldCharType="end"/>
        </w:r>
      </w:hyperlink>
    </w:p>
    <w:p w14:paraId="4A0CC1EF" w14:textId="2AF910A9" w:rsidR="00634564" w:rsidRDefault="007C455A" w:rsidP="00634564">
      <w:pPr>
        <w:pStyle w:val="Sommario3"/>
        <w:rPr>
          <w:rFonts w:asciiTheme="minorHAnsi" w:eastAsiaTheme="minorEastAsia" w:hAnsiTheme="minorHAnsi" w:cstheme="minorBidi"/>
        </w:rPr>
      </w:pPr>
      <w:hyperlink w:anchor="_Toc51779871" w:history="1">
        <w:r w:rsidR="00634564" w:rsidRPr="00E72DB0">
          <w:rPr>
            <w:rStyle w:val="Collegamentoipertestuale"/>
          </w:rPr>
          <w:t>3.8.2.</w:t>
        </w:r>
        <w:r w:rsidR="00634564">
          <w:rPr>
            <w:rFonts w:asciiTheme="minorHAnsi" w:eastAsiaTheme="minorEastAsia" w:hAnsiTheme="minorHAnsi" w:cstheme="minorBidi"/>
          </w:rPr>
          <w:tab/>
        </w:r>
        <w:r w:rsidR="00634564" w:rsidRPr="00E72DB0">
          <w:rPr>
            <w:rStyle w:val="Collegamentoipertestuale"/>
          </w:rPr>
          <w:t>Aree seminativo</w:t>
        </w:r>
        <w:r w:rsidR="00634564">
          <w:rPr>
            <w:webHidden/>
          </w:rPr>
          <w:tab/>
        </w:r>
        <w:r w:rsidR="00634564">
          <w:rPr>
            <w:webHidden/>
          </w:rPr>
          <w:fldChar w:fldCharType="begin"/>
        </w:r>
        <w:r w:rsidR="00634564">
          <w:rPr>
            <w:webHidden/>
          </w:rPr>
          <w:instrText xml:space="preserve"> PAGEREF _Toc51779871 \h </w:instrText>
        </w:r>
        <w:r w:rsidR="00634564">
          <w:rPr>
            <w:webHidden/>
          </w:rPr>
        </w:r>
        <w:r w:rsidR="00634564">
          <w:rPr>
            <w:webHidden/>
          </w:rPr>
          <w:fldChar w:fldCharType="separate"/>
        </w:r>
        <w:r w:rsidR="00634564">
          <w:rPr>
            <w:webHidden/>
          </w:rPr>
          <w:t>13</w:t>
        </w:r>
        <w:r w:rsidR="00634564">
          <w:rPr>
            <w:webHidden/>
          </w:rPr>
          <w:fldChar w:fldCharType="end"/>
        </w:r>
      </w:hyperlink>
    </w:p>
    <w:p w14:paraId="6678CE2E" w14:textId="10E3BA89" w:rsidR="00634564" w:rsidRDefault="007C455A" w:rsidP="00634564">
      <w:pPr>
        <w:pStyle w:val="Sommario2"/>
        <w:rPr>
          <w:rFonts w:asciiTheme="minorHAnsi" w:eastAsiaTheme="minorEastAsia" w:hAnsiTheme="minorHAnsi" w:cstheme="minorBidi"/>
        </w:rPr>
      </w:pPr>
      <w:hyperlink w:anchor="_Toc51779872" w:history="1">
        <w:r w:rsidR="00634564" w:rsidRPr="00E72DB0">
          <w:rPr>
            <w:rStyle w:val="Collegamentoipertestuale"/>
          </w:rPr>
          <w:t>3.9.</w:t>
        </w:r>
        <w:r w:rsidR="00634564">
          <w:rPr>
            <w:rFonts w:asciiTheme="minorHAnsi" w:eastAsiaTheme="minorEastAsia" w:hAnsiTheme="minorHAnsi" w:cstheme="minorBidi"/>
          </w:rPr>
          <w:tab/>
        </w:r>
        <w:r w:rsidR="00634564" w:rsidRPr="00E72DB0">
          <w:rPr>
            <w:rStyle w:val="Collegamentoipertestuale"/>
          </w:rPr>
          <w:t>Il processo produttivo</w:t>
        </w:r>
        <w:r w:rsidR="00634564">
          <w:rPr>
            <w:webHidden/>
          </w:rPr>
          <w:tab/>
        </w:r>
        <w:r w:rsidR="00634564">
          <w:rPr>
            <w:webHidden/>
          </w:rPr>
          <w:fldChar w:fldCharType="begin"/>
        </w:r>
        <w:r w:rsidR="00634564">
          <w:rPr>
            <w:webHidden/>
          </w:rPr>
          <w:instrText xml:space="preserve"> PAGEREF _Toc51779872 \h </w:instrText>
        </w:r>
        <w:r w:rsidR="00634564">
          <w:rPr>
            <w:webHidden/>
          </w:rPr>
        </w:r>
        <w:r w:rsidR="00634564">
          <w:rPr>
            <w:webHidden/>
          </w:rPr>
          <w:fldChar w:fldCharType="separate"/>
        </w:r>
        <w:r w:rsidR="00634564">
          <w:rPr>
            <w:webHidden/>
          </w:rPr>
          <w:t>13</w:t>
        </w:r>
        <w:r w:rsidR="00634564">
          <w:rPr>
            <w:webHidden/>
          </w:rPr>
          <w:fldChar w:fldCharType="end"/>
        </w:r>
      </w:hyperlink>
    </w:p>
    <w:p w14:paraId="438AAB2E" w14:textId="4EB5816A" w:rsidR="00634564" w:rsidRDefault="007C455A" w:rsidP="00634564">
      <w:pPr>
        <w:pStyle w:val="Sommario3"/>
        <w:rPr>
          <w:rFonts w:asciiTheme="minorHAnsi" w:eastAsiaTheme="minorEastAsia" w:hAnsiTheme="minorHAnsi" w:cstheme="minorBidi"/>
        </w:rPr>
      </w:pPr>
      <w:hyperlink w:anchor="_Toc51779873" w:history="1">
        <w:r w:rsidR="00634564" w:rsidRPr="00E72DB0">
          <w:rPr>
            <w:rStyle w:val="Collegamentoipertestuale"/>
          </w:rPr>
          <w:t>3.9.1.</w:t>
        </w:r>
        <w:r w:rsidR="00634564">
          <w:rPr>
            <w:rFonts w:asciiTheme="minorHAnsi" w:eastAsiaTheme="minorEastAsia" w:hAnsiTheme="minorHAnsi" w:cstheme="minorBidi"/>
          </w:rPr>
          <w:tab/>
        </w:r>
        <w:r w:rsidR="00634564" w:rsidRPr="00E72DB0">
          <w:rPr>
            <w:rStyle w:val="Collegamentoipertestuale"/>
          </w:rPr>
          <w:t>Il processo produttivo in sintesi</w:t>
        </w:r>
        <w:r w:rsidR="00634564">
          <w:rPr>
            <w:webHidden/>
          </w:rPr>
          <w:tab/>
        </w:r>
        <w:r w:rsidR="00634564">
          <w:rPr>
            <w:webHidden/>
          </w:rPr>
          <w:fldChar w:fldCharType="begin"/>
        </w:r>
        <w:r w:rsidR="00634564">
          <w:rPr>
            <w:webHidden/>
          </w:rPr>
          <w:instrText xml:space="preserve"> PAGEREF _Toc51779873 \h </w:instrText>
        </w:r>
        <w:r w:rsidR="00634564">
          <w:rPr>
            <w:webHidden/>
          </w:rPr>
        </w:r>
        <w:r w:rsidR="00634564">
          <w:rPr>
            <w:webHidden/>
          </w:rPr>
          <w:fldChar w:fldCharType="separate"/>
        </w:r>
        <w:r w:rsidR="00634564">
          <w:rPr>
            <w:webHidden/>
          </w:rPr>
          <w:t>13</w:t>
        </w:r>
        <w:r w:rsidR="00634564">
          <w:rPr>
            <w:webHidden/>
          </w:rPr>
          <w:fldChar w:fldCharType="end"/>
        </w:r>
      </w:hyperlink>
    </w:p>
    <w:p w14:paraId="39D5CFD7" w14:textId="3C58B58E" w:rsidR="00634564" w:rsidRDefault="007C455A" w:rsidP="00634564">
      <w:pPr>
        <w:pStyle w:val="Sommario2"/>
        <w:rPr>
          <w:rFonts w:asciiTheme="minorHAnsi" w:eastAsiaTheme="minorEastAsia" w:hAnsiTheme="minorHAnsi" w:cstheme="minorBidi"/>
        </w:rPr>
      </w:pPr>
      <w:hyperlink w:anchor="_Toc51779874" w:history="1">
        <w:r w:rsidR="00634564" w:rsidRPr="00E72DB0">
          <w:rPr>
            <w:rStyle w:val="Collegamentoipertestuale"/>
          </w:rPr>
          <w:t>3.10.</w:t>
        </w:r>
        <w:r w:rsidR="00634564">
          <w:rPr>
            <w:rFonts w:asciiTheme="minorHAnsi" w:eastAsiaTheme="minorEastAsia" w:hAnsiTheme="minorHAnsi" w:cstheme="minorBidi"/>
          </w:rPr>
          <w:tab/>
        </w:r>
        <w:r w:rsidR="00634564" w:rsidRPr="00E72DB0">
          <w:rPr>
            <w:rStyle w:val="Collegamentoipertestuale"/>
          </w:rPr>
          <w:t>Metodologia generale per l’inventario del ciclo di vita</w:t>
        </w:r>
        <w:r w:rsidR="00634564">
          <w:rPr>
            <w:webHidden/>
          </w:rPr>
          <w:tab/>
        </w:r>
        <w:r w:rsidR="00634564">
          <w:rPr>
            <w:webHidden/>
          </w:rPr>
          <w:fldChar w:fldCharType="begin"/>
        </w:r>
        <w:r w:rsidR="00634564">
          <w:rPr>
            <w:webHidden/>
          </w:rPr>
          <w:instrText xml:space="preserve"> PAGEREF _Toc51779874 \h </w:instrText>
        </w:r>
        <w:r w:rsidR="00634564">
          <w:rPr>
            <w:webHidden/>
          </w:rPr>
        </w:r>
        <w:r w:rsidR="00634564">
          <w:rPr>
            <w:webHidden/>
          </w:rPr>
          <w:fldChar w:fldCharType="separate"/>
        </w:r>
        <w:r w:rsidR="00634564">
          <w:rPr>
            <w:webHidden/>
          </w:rPr>
          <w:t>14</w:t>
        </w:r>
        <w:r w:rsidR="00634564">
          <w:rPr>
            <w:webHidden/>
          </w:rPr>
          <w:fldChar w:fldCharType="end"/>
        </w:r>
      </w:hyperlink>
    </w:p>
    <w:p w14:paraId="5A93338F" w14:textId="068ABAB2" w:rsidR="00634564" w:rsidRDefault="007C455A" w:rsidP="00634564">
      <w:pPr>
        <w:pStyle w:val="Sommario3"/>
        <w:rPr>
          <w:rFonts w:asciiTheme="minorHAnsi" w:eastAsiaTheme="minorEastAsia" w:hAnsiTheme="minorHAnsi" w:cstheme="minorBidi"/>
        </w:rPr>
      </w:pPr>
      <w:hyperlink w:anchor="_Toc51779875" w:history="1">
        <w:r w:rsidR="00634564" w:rsidRPr="00E72DB0">
          <w:rPr>
            <w:rStyle w:val="Collegamentoipertestuale"/>
          </w:rPr>
          <w:t>3.10.1.</w:t>
        </w:r>
        <w:r w:rsidR="00634564">
          <w:rPr>
            <w:rFonts w:asciiTheme="minorHAnsi" w:eastAsiaTheme="minorEastAsia" w:hAnsiTheme="minorHAnsi" w:cstheme="minorBidi"/>
          </w:rPr>
          <w:tab/>
        </w:r>
        <w:r w:rsidR="00634564" w:rsidRPr="00E72DB0">
          <w:rPr>
            <w:rStyle w:val="Collegamentoipertestuale"/>
          </w:rPr>
          <w:t>Confini geografici</w:t>
        </w:r>
        <w:r w:rsidR="00634564">
          <w:rPr>
            <w:webHidden/>
          </w:rPr>
          <w:tab/>
        </w:r>
        <w:r w:rsidR="00634564">
          <w:rPr>
            <w:webHidden/>
          </w:rPr>
          <w:fldChar w:fldCharType="begin"/>
        </w:r>
        <w:r w:rsidR="00634564">
          <w:rPr>
            <w:webHidden/>
          </w:rPr>
          <w:instrText xml:space="preserve"> PAGEREF _Toc51779875 \h </w:instrText>
        </w:r>
        <w:r w:rsidR="00634564">
          <w:rPr>
            <w:webHidden/>
          </w:rPr>
        </w:r>
        <w:r w:rsidR="00634564">
          <w:rPr>
            <w:webHidden/>
          </w:rPr>
          <w:fldChar w:fldCharType="separate"/>
        </w:r>
        <w:r w:rsidR="00634564">
          <w:rPr>
            <w:webHidden/>
          </w:rPr>
          <w:t>14</w:t>
        </w:r>
        <w:r w:rsidR="00634564">
          <w:rPr>
            <w:webHidden/>
          </w:rPr>
          <w:fldChar w:fldCharType="end"/>
        </w:r>
      </w:hyperlink>
    </w:p>
    <w:p w14:paraId="5C2DE797" w14:textId="63BD8EEC" w:rsidR="00634564" w:rsidRDefault="007C455A" w:rsidP="00634564">
      <w:pPr>
        <w:pStyle w:val="Sommario3"/>
        <w:rPr>
          <w:rFonts w:asciiTheme="minorHAnsi" w:eastAsiaTheme="minorEastAsia" w:hAnsiTheme="minorHAnsi" w:cstheme="minorBidi"/>
        </w:rPr>
      </w:pPr>
      <w:hyperlink w:anchor="_Toc51779876" w:history="1">
        <w:r w:rsidR="00634564" w:rsidRPr="00E72DB0">
          <w:rPr>
            <w:rStyle w:val="Collegamentoipertestuale"/>
          </w:rPr>
          <w:t>3.10.2.</w:t>
        </w:r>
        <w:r w:rsidR="00634564">
          <w:rPr>
            <w:rFonts w:asciiTheme="minorHAnsi" w:eastAsiaTheme="minorEastAsia" w:hAnsiTheme="minorHAnsi" w:cstheme="minorBidi"/>
          </w:rPr>
          <w:tab/>
        </w:r>
        <w:r w:rsidR="00634564" w:rsidRPr="00E72DB0">
          <w:rPr>
            <w:rStyle w:val="Collegamentoipertestuale"/>
          </w:rPr>
          <w:t>Confini temporali</w:t>
        </w:r>
        <w:r w:rsidR="00634564">
          <w:rPr>
            <w:webHidden/>
          </w:rPr>
          <w:tab/>
        </w:r>
        <w:r w:rsidR="00634564">
          <w:rPr>
            <w:webHidden/>
          </w:rPr>
          <w:fldChar w:fldCharType="begin"/>
        </w:r>
        <w:r w:rsidR="00634564">
          <w:rPr>
            <w:webHidden/>
          </w:rPr>
          <w:instrText xml:space="preserve"> PAGEREF _Toc51779876 \h </w:instrText>
        </w:r>
        <w:r w:rsidR="00634564">
          <w:rPr>
            <w:webHidden/>
          </w:rPr>
        </w:r>
        <w:r w:rsidR="00634564">
          <w:rPr>
            <w:webHidden/>
          </w:rPr>
          <w:fldChar w:fldCharType="separate"/>
        </w:r>
        <w:r w:rsidR="00634564">
          <w:rPr>
            <w:webHidden/>
          </w:rPr>
          <w:t>14</w:t>
        </w:r>
        <w:r w:rsidR="00634564">
          <w:rPr>
            <w:webHidden/>
          </w:rPr>
          <w:fldChar w:fldCharType="end"/>
        </w:r>
      </w:hyperlink>
    </w:p>
    <w:p w14:paraId="681A623F" w14:textId="0935F4A6" w:rsidR="00634564" w:rsidRDefault="007C455A" w:rsidP="00634564">
      <w:pPr>
        <w:pStyle w:val="Sommario3"/>
        <w:rPr>
          <w:rFonts w:asciiTheme="minorHAnsi" w:eastAsiaTheme="minorEastAsia" w:hAnsiTheme="minorHAnsi" w:cstheme="minorBidi"/>
        </w:rPr>
      </w:pPr>
      <w:hyperlink w:anchor="_Toc51779877" w:history="1">
        <w:r w:rsidR="00634564" w:rsidRPr="00E72DB0">
          <w:rPr>
            <w:rStyle w:val="Collegamentoipertestuale"/>
          </w:rPr>
          <w:t>3.10.3.</w:t>
        </w:r>
        <w:r w:rsidR="00634564">
          <w:rPr>
            <w:rFonts w:asciiTheme="minorHAnsi" w:eastAsiaTheme="minorEastAsia" w:hAnsiTheme="minorHAnsi" w:cstheme="minorBidi"/>
          </w:rPr>
          <w:tab/>
        </w:r>
        <w:r w:rsidR="00634564" w:rsidRPr="00E72DB0">
          <w:rPr>
            <w:rStyle w:val="Collegamentoipertestuale"/>
          </w:rPr>
          <w:t>Confini ad altri sistemi</w:t>
        </w:r>
        <w:r w:rsidR="00634564">
          <w:rPr>
            <w:webHidden/>
          </w:rPr>
          <w:tab/>
        </w:r>
        <w:r w:rsidR="00634564">
          <w:rPr>
            <w:webHidden/>
          </w:rPr>
          <w:fldChar w:fldCharType="begin"/>
        </w:r>
        <w:r w:rsidR="00634564">
          <w:rPr>
            <w:webHidden/>
          </w:rPr>
          <w:instrText xml:space="preserve"> PAGEREF _Toc51779877 \h </w:instrText>
        </w:r>
        <w:r w:rsidR="00634564">
          <w:rPr>
            <w:webHidden/>
          </w:rPr>
        </w:r>
        <w:r w:rsidR="00634564">
          <w:rPr>
            <w:webHidden/>
          </w:rPr>
          <w:fldChar w:fldCharType="separate"/>
        </w:r>
        <w:r w:rsidR="00634564">
          <w:rPr>
            <w:webHidden/>
          </w:rPr>
          <w:t>14</w:t>
        </w:r>
        <w:r w:rsidR="00634564">
          <w:rPr>
            <w:webHidden/>
          </w:rPr>
          <w:fldChar w:fldCharType="end"/>
        </w:r>
      </w:hyperlink>
    </w:p>
    <w:p w14:paraId="5737F549" w14:textId="18E8254D" w:rsidR="00634564" w:rsidRDefault="007C455A" w:rsidP="00634564">
      <w:pPr>
        <w:pStyle w:val="Sommario3"/>
        <w:rPr>
          <w:rFonts w:asciiTheme="minorHAnsi" w:eastAsiaTheme="minorEastAsia" w:hAnsiTheme="minorHAnsi" w:cstheme="minorBidi"/>
        </w:rPr>
      </w:pPr>
      <w:hyperlink w:anchor="_Toc51779878" w:history="1">
        <w:r w:rsidR="00634564" w:rsidRPr="00E72DB0">
          <w:rPr>
            <w:rStyle w:val="Collegamentoipertestuale"/>
          </w:rPr>
          <w:t>3.10.4.</w:t>
        </w:r>
        <w:r w:rsidR="00634564">
          <w:rPr>
            <w:rFonts w:asciiTheme="minorHAnsi" w:eastAsiaTheme="minorEastAsia" w:hAnsiTheme="minorHAnsi" w:cstheme="minorBidi"/>
          </w:rPr>
          <w:tab/>
        </w:r>
        <w:r w:rsidR="00634564" w:rsidRPr="00E72DB0">
          <w:rPr>
            <w:rStyle w:val="Collegamentoipertestuale"/>
          </w:rPr>
          <w:t>Schema generale per i confini del sistema</w:t>
        </w:r>
        <w:r w:rsidR="00634564">
          <w:rPr>
            <w:webHidden/>
          </w:rPr>
          <w:tab/>
        </w:r>
        <w:r w:rsidR="00634564">
          <w:rPr>
            <w:webHidden/>
          </w:rPr>
          <w:fldChar w:fldCharType="begin"/>
        </w:r>
        <w:r w:rsidR="00634564">
          <w:rPr>
            <w:webHidden/>
          </w:rPr>
          <w:instrText xml:space="preserve"> PAGEREF _Toc51779878 \h </w:instrText>
        </w:r>
        <w:r w:rsidR="00634564">
          <w:rPr>
            <w:webHidden/>
          </w:rPr>
        </w:r>
        <w:r w:rsidR="00634564">
          <w:rPr>
            <w:webHidden/>
          </w:rPr>
          <w:fldChar w:fldCharType="separate"/>
        </w:r>
        <w:r w:rsidR="00634564">
          <w:rPr>
            <w:webHidden/>
          </w:rPr>
          <w:t>14</w:t>
        </w:r>
        <w:r w:rsidR="00634564">
          <w:rPr>
            <w:webHidden/>
          </w:rPr>
          <w:fldChar w:fldCharType="end"/>
        </w:r>
      </w:hyperlink>
    </w:p>
    <w:p w14:paraId="18C9C8AA" w14:textId="7F76F0DC" w:rsidR="00634564" w:rsidRDefault="007C455A" w:rsidP="00634564">
      <w:pPr>
        <w:pStyle w:val="Sommario2"/>
        <w:rPr>
          <w:rFonts w:asciiTheme="minorHAnsi" w:eastAsiaTheme="minorEastAsia" w:hAnsiTheme="minorHAnsi" w:cstheme="minorBidi"/>
        </w:rPr>
      </w:pPr>
      <w:hyperlink w:anchor="_Toc51779879" w:history="1">
        <w:r w:rsidR="00634564" w:rsidRPr="00E72DB0">
          <w:rPr>
            <w:rStyle w:val="Collegamentoipertestuale"/>
          </w:rPr>
          <w:t>3.11.</w:t>
        </w:r>
        <w:r w:rsidR="00634564">
          <w:rPr>
            <w:rFonts w:asciiTheme="minorHAnsi" w:eastAsiaTheme="minorEastAsia" w:hAnsiTheme="minorHAnsi" w:cstheme="minorBidi"/>
          </w:rPr>
          <w:tab/>
        </w:r>
        <w:r w:rsidR="00634564" w:rsidRPr="00E72DB0">
          <w:rPr>
            <w:rStyle w:val="Collegamentoipertestuale"/>
          </w:rPr>
          <w:t>Regole di cut-off</w:t>
        </w:r>
        <w:r w:rsidR="00634564">
          <w:rPr>
            <w:webHidden/>
          </w:rPr>
          <w:tab/>
        </w:r>
        <w:r w:rsidR="00634564">
          <w:rPr>
            <w:webHidden/>
          </w:rPr>
          <w:fldChar w:fldCharType="begin"/>
        </w:r>
        <w:r w:rsidR="00634564">
          <w:rPr>
            <w:webHidden/>
          </w:rPr>
          <w:instrText xml:space="preserve"> PAGEREF _Toc51779879 \h </w:instrText>
        </w:r>
        <w:r w:rsidR="00634564">
          <w:rPr>
            <w:webHidden/>
          </w:rPr>
        </w:r>
        <w:r w:rsidR="00634564">
          <w:rPr>
            <w:webHidden/>
          </w:rPr>
          <w:fldChar w:fldCharType="separate"/>
        </w:r>
        <w:r w:rsidR="00634564">
          <w:rPr>
            <w:webHidden/>
          </w:rPr>
          <w:t>15</w:t>
        </w:r>
        <w:r w:rsidR="00634564">
          <w:rPr>
            <w:webHidden/>
          </w:rPr>
          <w:fldChar w:fldCharType="end"/>
        </w:r>
      </w:hyperlink>
    </w:p>
    <w:p w14:paraId="1023DEC1" w14:textId="74F968EA" w:rsidR="00634564" w:rsidRDefault="007C455A" w:rsidP="00634564">
      <w:pPr>
        <w:pStyle w:val="Sommario2"/>
        <w:rPr>
          <w:rFonts w:asciiTheme="minorHAnsi" w:eastAsiaTheme="minorEastAsia" w:hAnsiTheme="minorHAnsi" w:cstheme="minorBidi"/>
        </w:rPr>
      </w:pPr>
      <w:hyperlink w:anchor="_Toc51779880" w:history="1">
        <w:r w:rsidR="00634564" w:rsidRPr="00E72DB0">
          <w:rPr>
            <w:rStyle w:val="Collegamentoipertestuale"/>
          </w:rPr>
          <w:t>3.12.</w:t>
        </w:r>
        <w:r w:rsidR="00634564">
          <w:rPr>
            <w:rFonts w:asciiTheme="minorHAnsi" w:eastAsiaTheme="minorEastAsia" w:hAnsiTheme="minorHAnsi" w:cstheme="minorBidi"/>
          </w:rPr>
          <w:tab/>
        </w:r>
        <w:r w:rsidR="00634564" w:rsidRPr="00E72DB0">
          <w:rPr>
            <w:rStyle w:val="Collegamentoipertestuale"/>
          </w:rPr>
          <w:t>Regole di allocazione</w:t>
        </w:r>
        <w:r w:rsidR="00634564">
          <w:rPr>
            <w:webHidden/>
          </w:rPr>
          <w:tab/>
        </w:r>
        <w:r w:rsidR="00634564">
          <w:rPr>
            <w:webHidden/>
          </w:rPr>
          <w:fldChar w:fldCharType="begin"/>
        </w:r>
        <w:r w:rsidR="00634564">
          <w:rPr>
            <w:webHidden/>
          </w:rPr>
          <w:instrText xml:space="preserve"> PAGEREF _Toc51779880 \h </w:instrText>
        </w:r>
        <w:r w:rsidR="00634564">
          <w:rPr>
            <w:webHidden/>
          </w:rPr>
        </w:r>
        <w:r w:rsidR="00634564">
          <w:rPr>
            <w:webHidden/>
          </w:rPr>
          <w:fldChar w:fldCharType="separate"/>
        </w:r>
        <w:r w:rsidR="00634564">
          <w:rPr>
            <w:webHidden/>
          </w:rPr>
          <w:t>15</w:t>
        </w:r>
        <w:r w:rsidR="00634564">
          <w:rPr>
            <w:webHidden/>
          </w:rPr>
          <w:fldChar w:fldCharType="end"/>
        </w:r>
      </w:hyperlink>
    </w:p>
    <w:p w14:paraId="4B25400B" w14:textId="4C635FF9" w:rsidR="00634564" w:rsidRDefault="007C455A" w:rsidP="00634564">
      <w:pPr>
        <w:pStyle w:val="Sommario2"/>
        <w:rPr>
          <w:rFonts w:asciiTheme="minorHAnsi" w:eastAsiaTheme="minorEastAsia" w:hAnsiTheme="minorHAnsi" w:cstheme="minorBidi"/>
        </w:rPr>
      </w:pPr>
      <w:hyperlink w:anchor="_Toc51779881" w:history="1">
        <w:r w:rsidR="00634564" w:rsidRPr="00E72DB0">
          <w:rPr>
            <w:rStyle w:val="Collegamentoipertestuale"/>
          </w:rPr>
          <w:t>3.13.</w:t>
        </w:r>
        <w:r w:rsidR="00634564">
          <w:rPr>
            <w:rFonts w:asciiTheme="minorHAnsi" w:eastAsiaTheme="minorEastAsia" w:hAnsiTheme="minorHAnsi" w:cstheme="minorBidi"/>
          </w:rPr>
          <w:tab/>
        </w:r>
        <w:r w:rsidR="00634564" w:rsidRPr="00E72DB0">
          <w:rPr>
            <w:rStyle w:val="Collegamentoipertestuale"/>
          </w:rPr>
          <w:t>Qualità dei dati</w:t>
        </w:r>
        <w:r w:rsidR="00634564">
          <w:rPr>
            <w:webHidden/>
          </w:rPr>
          <w:tab/>
        </w:r>
        <w:r w:rsidR="00634564">
          <w:rPr>
            <w:webHidden/>
          </w:rPr>
          <w:fldChar w:fldCharType="begin"/>
        </w:r>
        <w:r w:rsidR="00634564">
          <w:rPr>
            <w:webHidden/>
          </w:rPr>
          <w:instrText xml:space="preserve"> PAGEREF _Toc51779881 \h </w:instrText>
        </w:r>
        <w:r w:rsidR="00634564">
          <w:rPr>
            <w:webHidden/>
          </w:rPr>
        </w:r>
        <w:r w:rsidR="00634564">
          <w:rPr>
            <w:webHidden/>
          </w:rPr>
          <w:fldChar w:fldCharType="separate"/>
        </w:r>
        <w:r w:rsidR="00634564">
          <w:rPr>
            <w:webHidden/>
          </w:rPr>
          <w:t>15</w:t>
        </w:r>
        <w:r w:rsidR="00634564">
          <w:rPr>
            <w:webHidden/>
          </w:rPr>
          <w:fldChar w:fldCharType="end"/>
        </w:r>
      </w:hyperlink>
    </w:p>
    <w:p w14:paraId="6F16CD18" w14:textId="6022CFE8" w:rsidR="00634564" w:rsidRDefault="007C455A">
      <w:pPr>
        <w:pStyle w:val="Sommario1"/>
        <w:rPr>
          <w:rFonts w:asciiTheme="minorHAnsi" w:eastAsiaTheme="minorEastAsia" w:hAnsiTheme="minorHAnsi" w:cstheme="minorBidi"/>
          <w:b w:val="0"/>
        </w:rPr>
      </w:pPr>
      <w:hyperlink w:anchor="_Toc51779882" w:history="1">
        <w:r w:rsidR="00634564" w:rsidRPr="00E72DB0">
          <w:rPr>
            <w:rStyle w:val="Collegamentoipertestuale"/>
          </w:rPr>
          <w:t>4.</w:t>
        </w:r>
        <w:r w:rsidR="00634564">
          <w:rPr>
            <w:rFonts w:asciiTheme="minorHAnsi" w:eastAsiaTheme="minorEastAsia" w:hAnsiTheme="minorHAnsi" w:cstheme="minorBidi"/>
            <w:b w:val="0"/>
          </w:rPr>
          <w:tab/>
        </w:r>
        <w:r w:rsidR="00634564" w:rsidRPr="00E72DB0">
          <w:rPr>
            <w:rStyle w:val="Collegamentoipertestuale"/>
          </w:rPr>
          <w:t>LCI: ANALISI D’INVENTARIO DEL CICLO DI VITA.</w:t>
        </w:r>
        <w:r w:rsidR="00634564">
          <w:rPr>
            <w:webHidden/>
          </w:rPr>
          <w:tab/>
        </w:r>
        <w:r w:rsidR="00634564">
          <w:rPr>
            <w:webHidden/>
          </w:rPr>
          <w:fldChar w:fldCharType="begin"/>
        </w:r>
        <w:r w:rsidR="00634564">
          <w:rPr>
            <w:webHidden/>
          </w:rPr>
          <w:instrText xml:space="preserve"> PAGEREF _Toc51779882 \h </w:instrText>
        </w:r>
        <w:r w:rsidR="00634564">
          <w:rPr>
            <w:webHidden/>
          </w:rPr>
        </w:r>
        <w:r w:rsidR="00634564">
          <w:rPr>
            <w:webHidden/>
          </w:rPr>
          <w:fldChar w:fldCharType="separate"/>
        </w:r>
        <w:r w:rsidR="00634564">
          <w:rPr>
            <w:webHidden/>
          </w:rPr>
          <w:t>17</w:t>
        </w:r>
        <w:r w:rsidR="00634564">
          <w:rPr>
            <w:webHidden/>
          </w:rPr>
          <w:fldChar w:fldCharType="end"/>
        </w:r>
      </w:hyperlink>
    </w:p>
    <w:p w14:paraId="58C70F86" w14:textId="05B230E6" w:rsidR="00634564" w:rsidRDefault="007C455A" w:rsidP="00634564">
      <w:pPr>
        <w:pStyle w:val="Sommario2"/>
        <w:rPr>
          <w:rFonts w:asciiTheme="minorHAnsi" w:eastAsiaTheme="minorEastAsia" w:hAnsiTheme="minorHAnsi" w:cstheme="minorBidi"/>
        </w:rPr>
      </w:pPr>
      <w:hyperlink w:anchor="_Toc51779883" w:history="1">
        <w:r w:rsidR="00634564" w:rsidRPr="00E72DB0">
          <w:rPr>
            <w:rStyle w:val="Collegamentoipertestuale"/>
          </w:rPr>
          <w:t>4.1.</w:t>
        </w:r>
        <w:r w:rsidR="00634564">
          <w:rPr>
            <w:rFonts w:asciiTheme="minorHAnsi" w:eastAsiaTheme="minorEastAsia" w:hAnsiTheme="minorHAnsi" w:cstheme="minorBidi"/>
          </w:rPr>
          <w:tab/>
        </w:r>
        <w:r w:rsidR="00634564" w:rsidRPr="00E72DB0">
          <w:rPr>
            <w:rStyle w:val="Collegamentoipertestuale"/>
          </w:rPr>
          <w:t>Impostazione del modello di calcolo</w:t>
        </w:r>
        <w:r w:rsidR="00634564">
          <w:rPr>
            <w:webHidden/>
          </w:rPr>
          <w:tab/>
        </w:r>
        <w:r w:rsidR="00634564">
          <w:rPr>
            <w:webHidden/>
          </w:rPr>
          <w:fldChar w:fldCharType="begin"/>
        </w:r>
        <w:r w:rsidR="00634564">
          <w:rPr>
            <w:webHidden/>
          </w:rPr>
          <w:instrText xml:space="preserve"> PAGEREF _Toc51779883 \h </w:instrText>
        </w:r>
        <w:r w:rsidR="00634564">
          <w:rPr>
            <w:webHidden/>
          </w:rPr>
        </w:r>
        <w:r w:rsidR="00634564">
          <w:rPr>
            <w:webHidden/>
          </w:rPr>
          <w:fldChar w:fldCharType="separate"/>
        </w:r>
        <w:r w:rsidR="00634564">
          <w:rPr>
            <w:webHidden/>
          </w:rPr>
          <w:t>17</w:t>
        </w:r>
        <w:r w:rsidR="00634564">
          <w:rPr>
            <w:webHidden/>
          </w:rPr>
          <w:fldChar w:fldCharType="end"/>
        </w:r>
      </w:hyperlink>
    </w:p>
    <w:p w14:paraId="67AB609E" w14:textId="3D1DF794" w:rsidR="00634564" w:rsidRDefault="007C455A" w:rsidP="00634564">
      <w:pPr>
        <w:pStyle w:val="Sommario2"/>
        <w:rPr>
          <w:rFonts w:asciiTheme="minorHAnsi" w:eastAsiaTheme="minorEastAsia" w:hAnsiTheme="minorHAnsi" w:cstheme="minorBidi"/>
        </w:rPr>
      </w:pPr>
      <w:hyperlink w:anchor="_Toc51779884" w:history="1">
        <w:r w:rsidR="00634564" w:rsidRPr="00E72DB0">
          <w:rPr>
            <w:rStyle w:val="Collegamentoipertestuale"/>
          </w:rPr>
          <w:t>4.2.</w:t>
        </w:r>
        <w:r w:rsidR="00634564">
          <w:rPr>
            <w:rFonts w:asciiTheme="minorHAnsi" w:eastAsiaTheme="minorEastAsia" w:hAnsiTheme="minorHAnsi" w:cstheme="minorBidi"/>
          </w:rPr>
          <w:tab/>
        </w:r>
        <w:r w:rsidR="00634564" w:rsidRPr="00E72DB0">
          <w:rPr>
            <w:rStyle w:val="Collegamentoipertestuale"/>
          </w:rPr>
          <w:t>Stagione 2017: Raccolta e calcolo dei dati</w:t>
        </w:r>
        <w:r w:rsidR="00634564">
          <w:rPr>
            <w:webHidden/>
          </w:rPr>
          <w:tab/>
        </w:r>
        <w:r w:rsidR="00634564">
          <w:rPr>
            <w:webHidden/>
          </w:rPr>
          <w:fldChar w:fldCharType="begin"/>
        </w:r>
        <w:r w:rsidR="00634564">
          <w:rPr>
            <w:webHidden/>
          </w:rPr>
          <w:instrText xml:space="preserve"> PAGEREF _Toc51779884 \h </w:instrText>
        </w:r>
        <w:r w:rsidR="00634564">
          <w:rPr>
            <w:webHidden/>
          </w:rPr>
        </w:r>
        <w:r w:rsidR="00634564">
          <w:rPr>
            <w:webHidden/>
          </w:rPr>
          <w:fldChar w:fldCharType="separate"/>
        </w:r>
        <w:r w:rsidR="00634564">
          <w:rPr>
            <w:webHidden/>
          </w:rPr>
          <w:t>17</w:t>
        </w:r>
        <w:r w:rsidR="00634564">
          <w:rPr>
            <w:webHidden/>
          </w:rPr>
          <w:fldChar w:fldCharType="end"/>
        </w:r>
      </w:hyperlink>
    </w:p>
    <w:p w14:paraId="34A67E8B" w14:textId="352DE8BB" w:rsidR="00634564" w:rsidRDefault="007C455A" w:rsidP="00634564">
      <w:pPr>
        <w:pStyle w:val="Sommario3"/>
        <w:rPr>
          <w:rFonts w:asciiTheme="minorHAnsi" w:eastAsiaTheme="minorEastAsia" w:hAnsiTheme="minorHAnsi" w:cstheme="minorBidi"/>
        </w:rPr>
      </w:pPr>
      <w:hyperlink w:anchor="_Toc51779885" w:history="1">
        <w:r w:rsidR="00634564" w:rsidRPr="00E72DB0">
          <w:rPr>
            <w:rStyle w:val="Collegamentoipertestuale"/>
          </w:rPr>
          <w:t>4.2.1.</w:t>
        </w:r>
        <w:r w:rsidR="00634564">
          <w:rPr>
            <w:rFonts w:asciiTheme="minorHAnsi" w:eastAsiaTheme="minorEastAsia" w:hAnsiTheme="minorHAnsi" w:cstheme="minorBidi"/>
          </w:rPr>
          <w:tab/>
        </w:r>
        <w:r w:rsidR="00634564" w:rsidRPr="00E72DB0">
          <w:rPr>
            <w:rStyle w:val="Collegamentoipertestuale"/>
          </w:rPr>
          <w:t>Area oliveto</w:t>
        </w:r>
        <w:r w:rsidR="00634564">
          <w:rPr>
            <w:webHidden/>
          </w:rPr>
          <w:tab/>
        </w:r>
        <w:r w:rsidR="00634564">
          <w:rPr>
            <w:webHidden/>
          </w:rPr>
          <w:fldChar w:fldCharType="begin"/>
        </w:r>
        <w:r w:rsidR="00634564">
          <w:rPr>
            <w:webHidden/>
          </w:rPr>
          <w:instrText xml:space="preserve"> PAGEREF _Toc51779885 \h </w:instrText>
        </w:r>
        <w:r w:rsidR="00634564">
          <w:rPr>
            <w:webHidden/>
          </w:rPr>
        </w:r>
        <w:r w:rsidR="00634564">
          <w:rPr>
            <w:webHidden/>
          </w:rPr>
          <w:fldChar w:fldCharType="separate"/>
        </w:r>
        <w:r w:rsidR="00634564">
          <w:rPr>
            <w:webHidden/>
          </w:rPr>
          <w:t>18</w:t>
        </w:r>
        <w:r w:rsidR="00634564">
          <w:rPr>
            <w:webHidden/>
          </w:rPr>
          <w:fldChar w:fldCharType="end"/>
        </w:r>
      </w:hyperlink>
    </w:p>
    <w:p w14:paraId="7251589C" w14:textId="33774C75" w:rsidR="00634564" w:rsidRDefault="007C455A" w:rsidP="00634564">
      <w:pPr>
        <w:pStyle w:val="Sommario3"/>
        <w:rPr>
          <w:rFonts w:asciiTheme="minorHAnsi" w:eastAsiaTheme="minorEastAsia" w:hAnsiTheme="minorHAnsi" w:cstheme="minorBidi"/>
        </w:rPr>
      </w:pPr>
      <w:hyperlink w:anchor="_Toc51779886" w:history="1">
        <w:r w:rsidR="00634564" w:rsidRPr="00E72DB0">
          <w:rPr>
            <w:rStyle w:val="Collegamentoipertestuale"/>
          </w:rPr>
          <w:t>4.2.2.</w:t>
        </w:r>
        <w:r w:rsidR="00634564">
          <w:rPr>
            <w:rFonts w:asciiTheme="minorHAnsi" w:eastAsiaTheme="minorEastAsia" w:hAnsiTheme="minorHAnsi" w:cstheme="minorBidi"/>
          </w:rPr>
          <w:tab/>
        </w:r>
        <w:r w:rsidR="00634564" w:rsidRPr="00E72DB0">
          <w:rPr>
            <w:rStyle w:val="Collegamentoipertestuale"/>
          </w:rPr>
          <w:t>Area seminativi: Girasole e Frumento</w:t>
        </w:r>
        <w:r w:rsidR="00634564">
          <w:rPr>
            <w:webHidden/>
          </w:rPr>
          <w:tab/>
        </w:r>
        <w:r w:rsidR="00634564">
          <w:rPr>
            <w:webHidden/>
          </w:rPr>
          <w:fldChar w:fldCharType="begin"/>
        </w:r>
        <w:r w:rsidR="00634564">
          <w:rPr>
            <w:webHidden/>
          </w:rPr>
          <w:instrText xml:space="preserve"> PAGEREF _Toc51779886 \h </w:instrText>
        </w:r>
        <w:r w:rsidR="00634564">
          <w:rPr>
            <w:webHidden/>
          </w:rPr>
        </w:r>
        <w:r w:rsidR="00634564">
          <w:rPr>
            <w:webHidden/>
          </w:rPr>
          <w:fldChar w:fldCharType="separate"/>
        </w:r>
        <w:r w:rsidR="00634564">
          <w:rPr>
            <w:webHidden/>
          </w:rPr>
          <w:t>20</w:t>
        </w:r>
        <w:r w:rsidR="00634564">
          <w:rPr>
            <w:webHidden/>
          </w:rPr>
          <w:fldChar w:fldCharType="end"/>
        </w:r>
      </w:hyperlink>
    </w:p>
    <w:p w14:paraId="35C148C4" w14:textId="0BE61626" w:rsidR="00634564" w:rsidRDefault="007C455A" w:rsidP="00634564">
      <w:pPr>
        <w:pStyle w:val="Sommario3"/>
        <w:rPr>
          <w:rFonts w:asciiTheme="minorHAnsi" w:eastAsiaTheme="minorEastAsia" w:hAnsiTheme="minorHAnsi" w:cstheme="minorBidi"/>
        </w:rPr>
      </w:pPr>
      <w:hyperlink w:anchor="_Toc51779887" w:history="1">
        <w:r w:rsidR="00634564" w:rsidRPr="00E72DB0">
          <w:rPr>
            <w:rStyle w:val="Collegamentoipertestuale"/>
          </w:rPr>
          <w:t>4.2.3.</w:t>
        </w:r>
        <w:r w:rsidR="00634564">
          <w:rPr>
            <w:rFonts w:asciiTheme="minorHAnsi" w:eastAsiaTheme="minorEastAsia" w:hAnsiTheme="minorHAnsi" w:cstheme="minorBidi"/>
          </w:rPr>
          <w:tab/>
        </w:r>
        <w:r w:rsidR="00634564" w:rsidRPr="00E72DB0">
          <w:rPr>
            <w:rStyle w:val="Collegamentoipertestuale"/>
          </w:rPr>
          <w:t>Area Erba medica</w:t>
        </w:r>
        <w:r w:rsidR="00634564">
          <w:rPr>
            <w:webHidden/>
          </w:rPr>
          <w:tab/>
        </w:r>
        <w:r w:rsidR="00634564">
          <w:rPr>
            <w:webHidden/>
          </w:rPr>
          <w:fldChar w:fldCharType="begin"/>
        </w:r>
        <w:r w:rsidR="00634564">
          <w:rPr>
            <w:webHidden/>
          </w:rPr>
          <w:instrText xml:space="preserve"> PAGEREF _Toc51779887 \h </w:instrText>
        </w:r>
        <w:r w:rsidR="00634564">
          <w:rPr>
            <w:webHidden/>
          </w:rPr>
        </w:r>
        <w:r w:rsidR="00634564">
          <w:rPr>
            <w:webHidden/>
          </w:rPr>
          <w:fldChar w:fldCharType="separate"/>
        </w:r>
        <w:r w:rsidR="00634564">
          <w:rPr>
            <w:webHidden/>
          </w:rPr>
          <w:t>26</w:t>
        </w:r>
        <w:r w:rsidR="00634564">
          <w:rPr>
            <w:webHidden/>
          </w:rPr>
          <w:fldChar w:fldCharType="end"/>
        </w:r>
      </w:hyperlink>
    </w:p>
    <w:p w14:paraId="531156DA" w14:textId="7A9E503D" w:rsidR="00634564" w:rsidRDefault="007C455A" w:rsidP="00634564">
      <w:pPr>
        <w:pStyle w:val="Sommario2"/>
        <w:rPr>
          <w:rFonts w:asciiTheme="minorHAnsi" w:eastAsiaTheme="minorEastAsia" w:hAnsiTheme="minorHAnsi" w:cstheme="minorBidi"/>
        </w:rPr>
      </w:pPr>
      <w:hyperlink w:anchor="_Toc51779888" w:history="1">
        <w:r w:rsidR="00634564" w:rsidRPr="00E72DB0">
          <w:rPr>
            <w:rStyle w:val="Collegamentoipertestuale"/>
          </w:rPr>
          <w:t>4.3.</w:t>
        </w:r>
        <w:r w:rsidR="00634564">
          <w:rPr>
            <w:rFonts w:asciiTheme="minorHAnsi" w:eastAsiaTheme="minorEastAsia" w:hAnsiTheme="minorHAnsi" w:cstheme="minorBidi"/>
          </w:rPr>
          <w:tab/>
        </w:r>
        <w:r w:rsidR="00634564" w:rsidRPr="00E72DB0">
          <w:rPr>
            <w:rStyle w:val="Collegamentoipertestuale"/>
          </w:rPr>
          <w:t>Stagione 2019: Raccolta e calcolo dei dati</w:t>
        </w:r>
        <w:r w:rsidR="00634564">
          <w:rPr>
            <w:webHidden/>
          </w:rPr>
          <w:tab/>
        </w:r>
        <w:r w:rsidR="00634564">
          <w:rPr>
            <w:webHidden/>
          </w:rPr>
          <w:fldChar w:fldCharType="begin"/>
        </w:r>
        <w:r w:rsidR="00634564">
          <w:rPr>
            <w:webHidden/>
          </w:rPr>
          <w:instrText xml:space="preserve"> PAGEREF _Toc51779888 \h </w:instrText>
        </w:r>
        <w:r w:rsidR="00634564">
          <w:rPr>
            <w:webHidden/>
          </w:rPr>
        </w:r>
        <w:r w:rsidR="00634564">
          <w:rPr>
            <w:webHidden/>
          </w:rPr>
          <w:fldChar w:fldCharType="separate"/>
        </w:r>
        <w:r w:rsidR="00634564">
          <w:rPr>
            <w:webHidden/>
          </w:rPr>
          <w:t>28</w:t>
        </w:r>
        <w:r w:rsidR="00634564">
          <w:rPr>
            <w:webHidden/>
          </w:rPr>
          <w:fldChar w:fldCharType="end"/>
        </w:r>
      </w:hyperlink>
    </w:p>
    <w:p w14:paraId="5B3DC641" w14:textId="5F670A51" w:rsidR="00634564" w:rsidRDefault="007C455A" w:rsidP="00634564">
      <w:pPr>
        <w:pStyle w:val="Sommario3"/>
        <w:rPr>
          <w:rFonts w:asciiTheme="minorHAnsi" w:eastAsiaTheme="minorEastAsia" w:hAnsiTheme="minorHAnsi" w:cstheme="minorBidi"/>
        </w:rPr>
      </w:pPr>
      <w:hyperlink w:anchor="_Toc51779889" w:history="1">
        <w:r w:rsidR="00634564" w:rsidRPr="00E72DB0">
          <w:rPr>
            <w:rStyle w:val="Collegamentoipertestuale"/>
          </w:rPr>
          <w:t>4.3.1.</w:t>
        </w:r>
        <w:r w:rsidR="00634564">
          <w:rPr>
            <w:rFonts w:asciiTheme="minorHAnsi" w:eastAsiaTheme="minorEastAsia" w:hAnsiTheme="minorHAnsi" w:cstheme="minorBidi"/>
          </w:rPr>
          <w:tab/>
        </w:r>
        <w:r w:rsidR="00634564" w:rsidRPr="00E72DB0">
          <w:rPr>
            <w:rStyle w:val="Collegamentoipertestuale"/>
          </w:rPr>
          <w:t>Area oliveto</w:t>
        </w:r>
        <w:r w:rsidR="00634564">
          <w:rPr>
            <w:webHidden/>
          </w:rPr>
          <w:tab/>
        </w:r>
        <w:r w:rsidR="00634564">
          <w:rPr>
            <w:webHidden/>
          </w:rPr>
          <w:fldChar w:fldCharType="begin"/>
        </w:r>
        <w:r w:rsidR="00634564">
          <w:rPr>
            <w:webHidden/>
          </w:rPr>
          <w:instrText xml:space="preserve"> PAGEREF _Toc51779889 \h </w:instrText>
        </w:r>
        <w:r w:rsidR="00634564">
          <w:rPr>
            <w:webHidden/>
          </w:rPr>
        </w:r>
        <w:r w:rsidR="00634564">
          <w:rPr>
            <w:webHidden/>
          </w:rPr>
          <w:fldChar w:fldCharType="separate"/>
        </w:r>
        <w:r w:rsidR="00634564">
          <w:rPr>
            <w:webHidden/>
          </w:rPr>
          <w:t>28</w:t>
        </w:r>
        <w:r w:rsidR="00634564">
          <w:rPr>
            <w:webHidden/>
          </w:rPr>
          <w:fldChar w:fldCharType="end"/>
        </w:r>
      </w:hyperlink>
    </w:p>
    <w:p w14:paraId="6BEB9C61" w14:textId="5234EFC3" w:rsidR="00634564" w:rsidRDefault="007C455A" w:rsidP="00634564">
      <w:pPr>
        <w:pStyle w:val="Sommario3"/>
        <w:rPr>
          <w:rFonts w:asciiTheme="minorHAnsi" w:eastAsiaTheme="minorEastAsia" w:hAnsiTheme="minorHAnsi" w:cstheme="minorBidi"/>
        </w:rPr>
      </w:pPr>
      <w:hyperlink w:anchor="_Toc51779890" w:history="1">
        <w:r w:rsidR="00634564" w:rsidRPr="00E72DB0">
          <w:rPr>
            <w:rStyle w:val="Collegamentoipertestuale"/>
          </w:rPr>
          <w:t>4.3.2.</w:t>
        </w:r>
        <w:r w:rsidR="00634564">
          <w:rPr>
            <w:rFonts w:asciiTheme="minorHAnsi" w:eastAsiaTheme="minorEastAsia" w:hAnsiTheme="minorHAnsi" w:cstheme="minorBidi"/>
          </w:rPr>
          <w:tab/>
        </w:r>
        <w:r w:rsidR="00634564" w:rsidRPr="00E72DB0">
          <w:rPr>
            <w:rStyle w:val="Collegamentoipertestuale"/>
          </w:rPr>
          <w:t>Area seminativi: Favino</w:t>
        </w:r>
        <w:r w:rsidR="00634564">
          <w:rPr>
            <w:webHidden/>
          </w:rPr>
          <w:tab/>
        </w:r>
        <w:r w:rsidR="00634564">
          <w:rPr>
            <w:webHidden/>
          </w:rPr>
          <w:fldChar w:fldCharType="begin"/>
        </w:r>
        <w:r w:rsidR="00634564">
          <w:rPr>
            <w:webHidden/>
          </w:rPr>
          <w:instrText xml:space="preserve"> PAGEREF _Toc51779890 \h </w:instrText>
        </w:r>
        <w:r w:rsidR="00634564">
          <w:rPr>
            <w:webHidden/>
          </w:rPr>
        </w:r>
        <w:r w:rsidR="00634564">
          <w:rPr>
            <w:webHidden/>
          </w:rPr>
          <w:fldChar w:fldCharType="separate"/>
        </w:r>
        <w:r w:rsidR="00634564">
          <w:rPr>
            <w:webHidden/>
          </w:rPr>
          <w:t>30</w:t>
        </w:r>
        <w:r w:rsidR="00634564">
          <w:rPr>
            <w:webHidden/>
          </w:rPr>
          <w:fldChar w:fldCharType="end"/>
        </w:r>
      </w:hyperlink>
    </w:p>
    <w:p w14:paraId="48DB1D3D" w14:textId="3EAD5AD9" w:rsidR="00634564" w:rsidRDefault="007C455A" w:rsidP="00634564">
      <w:pPr>
        <w:pStyle w:val="Sommario3"/>
        <w:rPr>
          <w:rFonts w:asciiTheme="minorHAnsi" w:eastAsiaTheme="minorEastAsia" w:hAnsiTheme="minorHAnsi" w:cstheme="minorBidi"/>
        </w:rPr>
      </w:pPr>
      <w:hyperlink w:anchor="_Toc51779891" w:history="1">
        <w:r w:rsidR="00634564" w:rsidRPr="00E72DB0">
          <w:rPr>
            <w:rStyle w:val="Collegamentoipertestuale"/>
          </w:rPr>
          <w:t>4.3.3.</w:t>
        </w:r>
        <w:r w:rsidR="00634564">
          <w:rPr>
            <w:rFonts w:asciiTheme="minorHAnsi" w:eastAsiaTheme="minorEastAsia" w:hAnsiTheme="minorHAnsi" w:cstheme="minorBidi"/>
          </w:rPr>
          <w:tab/>
        </w:r>
        <w:r w:rsidR="00634564" w:rsidRPr="00E72DB0">
          <w:rPr>
            <w:rStyle w:val="Collegamentoipertestuale"/>
          </w:rPr>
          <w:t>Area Erba medica</w:t>
        </w:r>
        <w:r w:rsidR="00634564">
          <w:rPr>
            <w:webHidden/>
          </w:rPr>
          <w:tab/>
        </w:r>
        <w:r w:rsidR="00634564">
          <w:rPr>
            <w:webHidden/>
          </w:rPr>
          <w:fldChar w:fldCharType="begin"/>
        </w:r>
        <w:r w:rsidR="00634564">
          <w:rPr>
            <w:webHidden/>
          </w:rPr>
          <w:instrText xml:space="preserve"> PAGEREF _Toc51779891 \h </w:instrText>
        </w:r>
        <w:r w:rsidR="00634564">
          <w:rPr>
            <w:webHidden/>
          </w:rPr>
        </w:r>
        <w:r w:rsidR="00634564">
          <w:rPr>
            <w:webHidden/>
          </w:rPr>
          <w:fldChar w:fldCharType="separate"/>
        </w:r>
        <w:r w:rsidR="00634564">
          <w:rPr>
            <w:webHidden/>
          </w:rPr>
          <w:t>32</w:t>
        </w:r>
        <w:r w:rsidR="00634564">
          <w:rPr>
            <w:webHidden/>
          </w:rPr>
          <w:fldChar w:fldCharType="end"/>
        </w:r>
      </w:hyperlink>
    </w:p>
    <w:p w14:paraId="18FD8B7F" w14:textId="113E7805" w:rsidR="00634564" w:rsidRDefault="007C455A">
      <w:pPr>
        <w:pStyle w:val="Sommario1"/>
        <w:rPr>
          <w:rFonts w:asciiTheme="minorHAnsi" w:eastAsiaTheme="minorEastAsia" w:hAnsiTheme="minorHAnsi" w:cstheme="minorBidi"/>
          <w:b w:val="0"/>
        </w:rPr>
      </w:pPr>
      <w:hyperlink w:anchor="_Toc51779892" w:history="1">
        <w:r w:rsidR="00634564" w:rsidRPr="00E72DB0">
          <w:rPr>
            <w:rStyle w:val="Collegamentoipertestuale"/>
          </w:rPr>
          <w:t>5.</w:t>
        </w:r>
        <w:r w:rsidR="00634564">
          <w:rPr>
            <w:rFonts w:asciiTheme="minorHAnsi" w:eastAsiaTheme="minorEastAsia" w:hAnsiTheme="minorHAnsi" w:cstheme="minorBidi"/>
            <w:b w:val="0"/>
          </w:rPr>
          <w:tab/>
        </w:r>
        <w:r w:rsidR="00634564" w:rsidRPr="00E72DB0">
          <w:rPr>
            <w:rStyle w:val="Collegamentoipertestuale"/>
          </w:rPr>
          <w:t>VALUTAZIONE DELL’IMPRONTA DI CARBONIO</w:t>
        </w:r>
        <w:r w:rsidR="00634564">
          <w:rPr>
            <w:webHidden/>
          </w:rPr>
          <w:tab/>
        </w:r>
        <w:r w:rsidR="00634564">
          <w:rPr>
            <w:webHidden/>
          </w:rPr>
          <w:fldChar w:fldCharType="begin"/>
        </w:r>
        <w:r w:rsidR="00634564">
          <w:rPr>
            <w:webHidden/>
          </w:rPr>
          <w:instrText xml:space="preserve"> PAGEREF _Toc51779892 \h </w:instrText>
        </w:r>
        <w:r w:rsidR="00634564">
          <w:rPr>
            <w:webHidden/>
          </w:rPr>
        </w:r>
        <w:r w:rsidR="00634564">
          <w:rPr>
            <w:webHidden/>
          </w:rPr>
          <w:fldChar w:fldCharType="separate"/>
        </w:r>
        <w:r w:rsidR="00634564">
          <w:rPr>
            <w:webHidden/>
          </w:rPr>
          <w:t>34</w:t>
        </w:r>
        <w:r w:rsidR="00634564">
          <w:rPr>
            <w:webHidden/>
          </w:rPr>
          <w:fldChar w:fldCharType="end"/>
        </w:r>
      </w:hyperlink>
    </w:p>
    <w:p w14:paraId="51DD54E9" w14:textId="4A4E5EEC" w:rsidR="00634564" w:rsidRDefault="007C455A" w:rsidP="00634564">
      <w:pPr>
        <w:pStyle w:val="Sommario2"/>
        <w:rPr>
          <w:rFonts w:asciiTheme="minorHAnsi" w:eastAsiaTheme="minorEastAsia" w:hAnsiTheme="minorHAnsi" w:cstheme="minorBidi"/>
        </w:rPr>
      </w:pPr>
      <w:hyperlink w:anchor="_Toc51779893" w:history="1">
        <w:r w:rsidR="00634564" w:rsidRPr="00E72DB0">
          <w:rPr>
            <w:rStyle w:val="Collegamentoipertestuale"/>
          </w:rPr>
          <w:t>5.1.</w:t>
        </w:r>
        <w:r w:rsidR="00634564">
          <w:rPr>
            <w:rFonts w:asciiTheme="minorHAnsi" w:eastAsiaTheme="minorEastAsia" w:hAnsiTheme="minorHAnsi" w:cstheme="minorBidi"/>
          </w:rPr>
          <w:tab/>
        </w:r>
        <w:r w:rsidR="00634564" w:rsidRPr="00E72DB0">
          <w:rPr>
            <w:rStyle w:val="Collegamentoipertestuale"/>
          </w:rPr>
          <w:t>Il metodo IPCC 2013 GWP 100a</w:t>
        </w:r>
        <w:r w:rsidR="00634564">
          <w:rPr>
            <w:webHidden/>
          </w:rPr>
          <w:tab/>
        </w:r>
        <w:r w:rsidR="00634564">
          <w:rPr>
            <w:webHidden/>
          </w:rPr>
          <w:fldChar w:fldCharType="begin"/>
        </w:r>
        <w:r w:rsidR="00634564">
          <w:rPr>
            <w:webHidden/>
          </w:rPr>
          <w:instrText xml:space="preserve"> PAGEREF _Toc51779893 \h </w:instrText>
        </w:r>
        <w:r w:rsidR="00634564">
          <w:rPr>
            <w:webHidden/>
          </w:rPr>
        </w:r>
        <w:r w:rsidR="00634564">
          <w:rPr>
            <w:webHidden/>
          </w:rPr>
          <w:fldChar w:fldCharType="separate"/>
        </w:r>
        <w:r w:rsidR="00634564">
          <w:rPr>
            <w:webHidden/>
          </w:rPr>
          <w:t>34</w:t>
        </w:r>
        <w:r w:rsidR="00634564">
          <w:rPr>
            <w:webHidden/>
          </w:rPr>
          <w:fldChar w:fldCharType="end"/>
        </w:r>
      </w:hyperlink>
    </w:p>
    <w:p w14:paraId="330F5D51" w14:textId="6243783B" w:rsidR="00634564" w:rsidRDefault="007C455A" w:rsidP="00634564">
      <w:pPr>
        <w:pStyle w:val="Sommario2"/>
        <w:rPr>
          <w:rFonts w:asciiTheme="minorHAnsi" w:eastAsiaTheme="minorEastAsia" w:hAnsiTheme="minorHAnsi" w:cstheme="minorBidi"/>
        </w:rPr>
      </w:pPr>
      <w:hyperlink w:anchor="_Toc51779894" w:history="1">
        <w:r w:rsidR="00634564" w:rsidRPr="00E72DB0">
          <w:rPr>
            <w:rStyle w:val="Collegamentoipertestuale"/>
          </w:rPr>
          <w:t>5.2.</w:t>
        </w:r>
        <w:r w:rsidR="00634564">
          <w:rPr>
            <w:rFonts w:asciiTheme="minorHAnsi" w:eastAsiaTheme="minorEastAsia" w:hAnsiTheme="minorHAnsi" w:cstheme="minorBidi"/>
          </w:rPr>
          <w:tab/>
        </w:r>
        <w:r w:rsidR="00634564" w:rsidRPr="00E72DB0">
          <w:rPr>
            <w:rStyle w:val="Collegamentoipertestuale"/>
          </w:rPr>
          <w:t>Stagione 2017: Risultati</w:t>
        </w:r>
        <w:r w:rsidR="00634564">
          <w:rPr>
            <w:webHidden/>
          </w:rPr>
          <w:tab/>
        </w:r>
        <w:r w:rsidR="00634564">
          <w:rPr>
            <w:webHidden/>
          </w:rPr>
          <w:fldChar w:fldCharType="begin"/>
        </w:r>
        <w:r w:rsidR="00634564">
          <w:rPr>
            <w:webHidden/>
          </w:rPr>
          <w:instrText xml:space="preserve"> PAGEREF _Toc51779894 \h </w:instrText>
        </w:r>
        <w:r w:rsidR="00634564">
          <w:rPr>
            <w:webHidden/>
          </w:rPr>
        </w:r>
        <w:r w:rsidR="00634564">
          <w:rPr>
            <w:webHidden/>
          </w:rPr>
          <w:fldChar w:fldCharType="separate"/>
        </w:r>
        <w:r w:rsidR="00634564">
          <w:rPr>
            <w:webHidden/>
          </w:rPr>
          <w:t>35</w:t>
        </w:r>
        <w:r w:rsidR="00634564">
          <w:rPr>
            <w:webHidden/>
          </w:rPr>
          <w:fldChar w:fldCharType="end"/>
        </w:r>
      </w:hyperlink>
    </w:p>
    <w:p w14:paraId="6F7BAAC3" w14:textId="75D69063" w:rsidR="00634564" w:rsidRDefault="007C455A" w:rsidP="00634564">
      <w:pPr>
        <w:pStyle w:val="Sommario2"/>
        <w:rPr>
          <w:rFonts w:asciiTheme="minorHAnsi" w:eastAsiaTheme="minorEastAsia" w:hAnsiTheme="minorHAnsi" w:cstheme="minorBidi"/>
        </w:rPr>
      </w:pPr>
      <w:hyperlink w:anchor="_Toc51779895" w:history="1">
        <w:r w:rsidR="00634564" w:rsidRPr="00E72DB0">
          <w:rPr>
            <w:rStyle w:val="Collegamentoipertestuale"/>
          </w:rPr>
          <w:t>5.3.</w:t>
        </w:r>
        <w:r w:rsidR="00634564">
          <w:rPr>
            <w:rFonts w:asciiTheme="minorHAnsi" w:eastAsiaTheme="minorEastAsia" w:hAnsiTheme="minorHAnsi" w:cstheme="minorBidi"/>
          </w:rPr>
          <w:tab/>
        </w:r>
        <w:r w:rsidR="00634564" w:rsidRPr="00E72DB0">
          <w:rPr>
            <w:rStyle w:val="Collegamentoipertestuale"/>
          </w:rPr>
          <w:t>Stagione 2019: Risultati</w:t>
        </w:r>
        <w:r w:rsidR="00634564">
          <w:rPr>
            <w:webHidden/>
          </w:rPr>
          <w:tab/>
        </w:r>
        <w:r w:rsidR="00634564">
          <w:rPr>
            <w:webHidden/>
          </w:rPr>
          <w:fldChar w:fldCharType="begin"/>
        </w:r>
        <w:r w:rsidR="00634564">
          <w:rPr>
            <w:webHidden/>
          </w:rPr>
          <w:instrText xml:space="preserve"> PAGEREF _Toc51779895 \h </w:instrText>
        </w:r>
        <w:r w:rsidR="00634564">
          <w:rPr>
            <w:webHidden/>
          </w:rPr>
        </w:r>
        <w:r w:rsidR="00634564">
          <w:rPr>
            <w:webHidden/>
          </w:rPr>
          <w:fldChar w:fldCharType="separate"/>
        </w:r>
        <w:r w:rsidR="00634564">
          <w:rPr>
            <w:webHidden/>
          </w:rPr>
          <w:t>39</w:t>
        </w:r>
        <w:r w:rsidR="00634564">
          <w:rPr>
            <w:webHidden/>
          </w:rPr>
          <w:fldChar w:fldCharType="end"/>
        </w:r>
      </w:hyperlink>
    </w:p>
    <w:p w14:paraId="7652FFD6" w14:textId="1163ABB3" w:rsidR="00634564" w:rsidRDefault="007C455A">
      <w:pPr>
        <w:pStyle w:val="Sommario1"/>
        <w:rPr>
          <w:rFonts w:asciiTheme="minorHAnsi" w:eastAsiaTheme="minorEastAsia" w:hAnsiTheme="minorHAnsi" w:cstheme="minorBidi"/>
          <w:b w:val="0"/>
        </w:rPr>
      </w:pPr>
      <w:hyperlink w:anchor="_Toc51779896" w:history="1">
        <w:r w:rsidR="00634564" w:rsidRPr="00E72DB0">
          <w:rPr>
            <w:rStyle w:val="Collegamentoipertestuale"/>
          </w:rPr>
          <w:t>6.</w:t>
        </w:r>
        <w:r w:rsidR="00634564">
          <w:rPr>
            <w:rFonts w:asciiTheme="minorHAnsi" w:eastAsiaTheme="minorEastAsia" w:hAnsiTheme="minorHAnsi" w:cstheme="minorBidi"/>
            <w:b w:val="0"/>
          </w:rPr>
          <w:tab/>
        </w:r>
        <w:r w:rsidR="00634564" w:rsidRPr="00E72DB0">
          <w:rPr>
            <w:rStyle w:val="Collegamentoipertestuale"/>
          </w:rPr>
          <w:t>INTERPRETAZIONE</w:t>
        </w:r>
        <w:r w:rsidR="00634564">
          <w:rPr>
            <w:webHidden/>
          </w:rPr>
          <w:tab/>
        </w:r>
        <w:r w:rsidR="00634564">
          <w:rPr>
            <w:webHidden/>
          </w:rPr>
          <w:fldChar w:fldCharType="begin"/>
        </w:r>
        <w:r w:rsidR="00634564">
          <w:rPr>
            <w:webHidden/>
          </w:rPr>
          <w:instrText xml:space="preserve"> PAGEREF _Toc51779896 \h </w:instrText>
        </w:r>
        <w:r w:rsidR="00634564">
          <w:rPr>
            <w:webHidden/>
          </w:rPr>
        </w:r>
        <w:r w:rsidR="00634564">
          <w:rPr>
            <w:webHidden/>
          </w:rPr>
          <w:fldChar w:fldCharType="separate"/>
        </w:r>
        <w:r w:rsidR="00634564">
          <w:rPr>
            <w:webHidden/>
          </w:rPr>
          <w:t>42</w:t>
        </w:r>
        <w:r w:rsidR="00634564">
          <w:rPr>
            <w:webHidden/>
          </w:rPr>
          <w:fldChar w:fldCharType="end"/>
        </w:r>
      </w:hyperlink>
    </w:p>
    <w:p w14:paraId="692D9E77" w14:textId="386B47CD" w:rsidR="00634564" w:rsidRDefault="007C455A" w:rsidP="00634564">
      <w:pPr>
        <w:pStyle w:val="Sommario2"/>
        <w:rPr>
          <w:rFonts w:asciiTheme="minorHAnsi" w:eastAsiaTheme="minorEastAsia" w:hAnsiTheme="minorHAnsi" w:cstheme="minorBidi"/>
        </w:rPr>
      </w:pPr>
      <w:hyperlink w:anchor="_Toc51779897" w:history="1">
        <w:r w:rsidR="00634564" w:rsidRPr="00E72DB0">
          <w:rPr>
            <w:rStyle w:val="Collegamentoipertestuale"/>
          </w:rPr>
          <w:t>6.1.</w:t>
        </w:r>
        <w:r w:rsidR="00634564">
          <w:rPr>
            <w:rFonts w:asciiTheme="minorHAnsi" w:eastAsiaTheme="minorEastAsia" w:hAnsiTheme="minorHAnsi" w:cstheme="minorBidi"/>
          </w:rPr>
          <w:tab/>
        </w:r>
        <w:r w:rsidR="00634564" w:rsidRPr="00E72DB0">
          <w:rPr>
            <w:rStyle w:val="Collegamentoipertestuale"/>
          </w:rPr>
          <w:t>Stagione 2017</w:t>
        </w:r>
        <w:r w:rsidR="00634564">
          <w:rPr>
            <w:webHidden/>
          </w:rPr>
          <w:tab/>
        </w:r>
        <w:r w:rsidR="00634564">
          <w:rPr>
            <w:webHidden/>
          </w:rPr>
          <w:fldChar w:fldCharType="begin"/>
        </w:r>
        <w:r w:rsidR="00634564">
          <w:rPr>
            <w:webHidden/>
          </w:rPr>
          <w:instrText xml:space="preserve"> PAGEREF _Toc51779897 \h </w:instrText>
        </w:r>
        <w:r w:rsidR="00634564">
          <w:rPr>
            <w:webHidden/>
          </w:rPr>
        </w:r>
        <w:r w:rsidR="00634564">
          <w:rPr>
            <w:webHidden/>
          </w:rPr>
          <w:fldChar w:fldCharType="separate"/>
        </w:r>
        <w:r w:rsidR="00634564">
          <w:rPr>
            <w:webHidden/>
          </w:rPr>
          <w:t>42</w:t>
        </w:r>
        <w:r w:rsidR="00634564">
          <w:rPr>
            <w:webHidden/>
          </w:rPr>
          <w:fldChar w:fldCharType="end"/>
        </w:r>
      </w:hyperlink>
    </w:p>
    <w:p w14:paraId="16252076" w14:textId="379DF1D0" w:rsidR="00634564" w:rsidRDefault="007C455A" w:rsidP="00634564">
      <w:pPr>
        <w:pStyle w:val="Sommario3"/>
        <w:rPr>
          <w:rFonts w:asciiTheme="minorHAnsi" w:eastAsiaTheme="minorEastAsia" w:hAnsiTheme="minorHAnsi" w:cstheme="minorBidi"/>
        </w:rPr>
      </w:pPr>
      <w:hyperlink w:anchor="_Toc51779898" w:history="1">
        <w:r w:rsidR="00634564" w:rsidRPr="00E72DB0">
          <w:rPr>
            <w:rStyle w:val="Collegamentoipertestuale"/>
          </w:rPr>
          <w:t>6.1.1.</w:t>
        </w:r>
        <w:r w:rsidR="00634564">
          <w:rPr>
            <w:rFonts w:asciiTheme="minorHAnsi" w:eastAsiaTheme="minorEastAsia" w:hAnsiTheme="minorHAnsi" w:cstheme="minorBidi"/>
          </w:rPr>
          <w:tab/>
        </w:r>
        <w:r w:rsidR="00634564" w:rsidRPr="00E72DB0">
          <w:rPr>
            <w:rStyle w:val="Collegamentoipertestuale"/>
          </w:rPr>
          <w:t>Analisi di incertezza</w:t>
        </w:r>
        <w:r w:rsidR="00634564">
          <w:rPr>
            <w:webHidden/>
          </w:rPr>
          <w:tab/>
        </w:r>
        <w:r w:rsidR="00634564">
          <w:rPr>
            <w:webHidden/>
          </w:rPr>
          <w:fldChar w:fldCharType="begin"/>
        </w:r>
        <w:r w:rsidR="00634564">
          <w:rPr>
            <w:webHidden/>
          </w:rPr>
          <w:instrText xml:space="preserve"> PAGEREF _Toc51779898 \h </w:instrText>
        </w:r>
        <w:r w:rsidR="00634564">
          <w:rPr>
            <w:webHidden/>
          </w:rPr>
        </w:r>
        <w:r w:rsidR="00634564">
          <w:rPr>
            <w:webHidden/>
          </w:rPr>
          <w:fldChar w:fldCharType="separate"/>
        </w:r>
        <w:r w:rsidR="00634564">
          <w:rPr>
            <w:webHidden/>
          </w:rPr>
          <w:t>42</w:t>
        </w:r>
        <w:r w:rsidR="00634564">
          <w:rPr>
            <w:webHidden/>
          </w:rPr>
          <w:fldChar w:fldCharType="end"/>
        </w:r>
      </w:hyperlink>
    </w:p>
    <w:p w14:paraId="295B118E" w14:textId="5523AEFC" w:rsidR="00634564" w:rsidRDefault="007C455A" w:rsidP="00634564">
      <w:pPr>
        <w:pStyle w:val="Sommario3"/>
        <w:rPr>
          <w:rFonts w:asciiTheme="minorHAnsi" w:eastAsiaTheme="minorEastAsia" w:hAnsiTheme="minorHAnsi" w:cstheme="minorBidi"/>
        </w:rPr>
      </w:pPr>
      <w:hyperlink w:anchor="_Toc51779899" w:history="1">
        <w:r w:rsidR="00634564" w:rsidRPr="00E72DB0">
          <w:rPr>
            <w:rStyle w:val="Collegamentoipertestuale"/>
          </w:rPr>
          <w:t>6.1.2.</w:t>
        </w:r>
        <w:r w:rsidR="00634564">
          <w:rPr>
            <w:rFonts w:asciiTheme="minorHAnsi" w:eastAsiaTheme="minorEastAsia" w:hAnsiTheme="minorHAnsi" w:cstheme="minorBidi"/>
          </w:rPr>
          <w:tab/>
        </w:r>
        <w:r w:rsidR="00634564" w:rsidRPr="00E72DB0">
          <w:rPr>
            <w:rStyle w:val="Collegamentoipertestuale"/>
          </w:rPr>
          <w:t>Analisi di sensitività</w:t>
        </w:r>
        <w:r w:rsidR="00634564">
          <w:rPr>
            <w:webHidden/>
          </w:rPr>
          <w:tab/>
        </w:r>
        <w:r w:rsidR="00634564">
          <w:rPr>
            <w:webHidden/>
          </w:rPr>
          <w:fldChar w:fldCharType="begin"/>
        </w:r>
        <w:r w:rsidR="00634564">
          <w:rPr>
            <w:webHidden/>
          </w:rPr>
          <w:instrText xml:space="preserve"> PAGEREF _Toc51779899 \h </w:instrText>
        </w:r>
        <w:r w:rsidR="00634564">
          <w:rPr>
            <w:webHidden/>
          </w:rPr>
        </w:r>
        <w:r w:rsidR="00634564">
          <w:rPr>
            <w:webHidden/>
          </w:rPr>
          <w:fldChar w:fldCharType="separate"/>
        </w:r>
        <w:r w:rsidR="00634564">
          <w:rPr>
            <w:webHidden/>
          </w:rPr>
          <w:t>44</w:t>
        </w:r>
        <w:r w:rsidR="00634564">
          <w:rPr>
            <w:webHidden/>
          </w:rPr>
          <w:fldChar w:fldCharType="end"/>
        </w:r>
      </w:hyperlink>
    </w:p>
    <w:p w14:paraId="25BD4164" w14:textId="617168D3" w:rsidR="00634564" w:rsidRDefault="007C455A" w:rsidP="00634564">
      <w:pPr>
        <w:pStyle w:val="Sommario3"/>
        <w:rPr>
          <w:rFonts w:asciiTheme="minorHAnsi" w:eastAsiaTheme="minorEastAsia" w:hAnsiTheme="minorHAnsi" w:cstheme="minorBidi"/>
        </w:rPr>
      </w:pPr>
      <w:hyperlink w:anchor="_Toc51779900" w:history="1">
        <w:r w:rsidR="00634564" w:rsidRPr="00E72DB0">
          <w:rPr>
            <w:rStyle w:val="Collegamentoipertestuale"/>
          </w:rPr>
          <w:t>6.1.3.</w:t>
        </w:r>
        <w:r w:rsidR="00634564">
          <w:rPr>
            <w:rFonts w:asciiTheme="minorHAnsi" w:eastAsiaTheme="minorEastAsia" w:hAnsiTheme="minorHAnsi" w:cstheme="minorBidi"/>
          </w:rPr>
          <w:tab/>
        </w:r>
        <w:r w:rsidR="00634564" w:rsidRPr="00E72DB0">
          <w:rPr>
            <w:rStyle w:val="Collegamentoipertestuale"/>
          </w:rPr>
          <w:t>Limitazioni dello studio</w:t>
        </w:r>
        <w:r w:rsidR="00634564">
          <w:rPr>
            <w:webHidden/>
          </w:rPr>
          <w:tab/>
        </w:r>
        <w:r w:rsidR="00634564">
          <w:rPr>
            <w:webHidden/>
          </w:rPr>
          <w:fldChar w:fldCharType="begin"/>
        </w:r>
        <w:r w:rsidR="00634564">
          <w:rPr>
            <w:webHidden/>
          </w:rPr>
          <w:instrText xml:space="preserve"> PAGEREF _Toc51779900 \h </w:instrText>
        </w:r>
        <w:r w:rsidR="00634564">
          <w:rPr>
            <w:webHidden/>
          </w:rPr>
        </w:r>
        <w:r w:rsidR="00634564">
          <w:rPr>
            <w:webHidden/>
          </w:rPr>
          <w:fldChar w:fldCharType="separate"/>
        </w:r>
        <w:r w:rsidR="00634564">
          <w:rPr>
            <w:webHidden/>
          </w:rPr>
          <w:t>45</w:t>
        </w:r>
        <w:r w:rsidR="00634564">
          <w:rPr>
            <w:webHidden/>
          </w:rPr>
          <w:fldChar w:fldCharType="end"/>
        </w:r>
      </w:hyperlink>
    </w:p>
    <w:p w14:paraId="688253C5" w14:textId="2CD594C2" w:rsidR="00634564" w:rsidRDefault="007C455A" w:rsidP="00634564">
      <w:pPr>
        <w:pStyle w:val="Sommario2"/>
        <w:rPr>
          <w:rFonts w:asciiTheme="minorHAnsi" w:eastAsiaTheme="minorEastAsia" w:hAnsiTheme="minorHAnsi" w:cstheme="minorBidi"/>
        </w:rPr>
      </w:pPr>
      <w:hyperlink w:anchor="_Toc51779901" w:history="1">
        <w:r w:rsidR="00634564" w:rsidRPr="00E72DB0">
          <w:rPr>
            <w:rStyle w:val="Collegamentoipertestuale"/>
          </w:rPr>
          <w:t>6.2.</w:t>
        </w:r>
        <w:r w:rsidR="00634564">
          <w:rPr>
            <w:rFonts w:asciiTheme="minorHAnsi" w:eastAsiaTheme="minorEastAsia" w:hAnsiTheme="minorHAnsi" w:cstheme="minorBidi"/>
          </w:rPr>
          <w:tab/>
        </w:r>
        <w:r w:rsidR="00634564" w:rsidRPr="00E72DB0">
          <w:rPr>
            <w:rStyle w:val="Collegamentoipertestuale"/>
          </w:rPr>
          <w:t>Stagione 2019</w:t>
        </w:r>
        <w:r w:rsidR="00634564">
          <w:rPr>
            <w:webHidden/>
          </w:rPr>
          <w:tab/>
        </w:r>
        <w:r w:rsidR="00634564">
          <w:rPr>
            <w:webHidden/>
          </w:rPr>
          <w:fldChar w:fldCharType="begin"/>
        </w:r>
        <w:r w:rsidR="00634564">
          <w:rPr>
            <w:webHidden/>
          </w:rPr>
          <w:instrText xml:space="preserve"> PAGEREF _Toc51779901 \h </w:instrText>
        </w:r>
        <w:r w:rsidR="00634564">
          <w:rPr>
            <w:webHidden/>
          </w:rPr>
        </w:r>
        <w:r w:rsidR="00634564">
          <w:rPr>
            <w:webHidden/>
          </w:rPr>
          <w:fldChar w:fldCharType="separate"/>
        </w:r>
        <w:r w:rsidR="00634564">
          <w:rPr>
            <w:webHidden/>
          </w:rPr>
          <w:t>45</w:t>
        </w:r>
        <w:r w:rsidR="00634564">
          <w:rPr>
            <w:webHidden/>
          </w:rPr>
          <w:fldChar w:fldCharType="end"/>
        </w:r>
      </w:hyperlink>
    </w:p>
    <w:p w14:paraId="6AD4A07A" w14:textId="7E7B6CE6" w:rsidR="00634564" w:rsidRDefault="007C455A" w:rsidP="00634564">
      <w:pPr>
        <w:pStyle w:val="Sommario3"/>
        <w:rPr>
          <w:rFonts w:asciiTheme="minorHAnsi" w:eastAsiaTheme="minorEastAsia" w:hAnsiTheme="minorHAnsi" w:cstheme="minorBidi"/>
        </w:rPr>
      </w:pPr>
      <w:hyperlink w:anchor="_Toc51779902" w:history="1">
        <w:r w:rsidR="00634564" w:rsidRPr="00E72DB0">
          <w:rPr>
            <w:rStyle w:val="Collegamentoipertestuale"/>
          </w:rPr>
          <w:t>6.2.1.</w:t>
        </w:r>
        <w:r w:rsidR="00634564">
          <w:rPr>
            <w:rFonts w:asciiTheme="minorHAnsi" w:eastAsiaTheme="minorEastAsia" w:hAnsiTheme="minorHAnsi" w:cstheme="minorBidi"/>
          </w:rPr>
          <w:tab/>
        </w:r>
        <w:r w:rsidR="00634564" w:rsidRPr="00E72DB0">
          <w:rPr>
            <w:rStyle w:val="Collegamentoipertestuale"/>
          </w:rPr>
          <w:t>Analisi di incertezza</w:t>
        </w:r>
        <w:r w:rsidR="00634564">
          <w:rPr>
            <w:webHidden/>
          </w:rPr>
          <w:tab/>
        </w:r>
        <w:r w:rsidR="00634564">
          <w:rPr>
            <w:webHidden/>
          </w:rPr>
          <w:fldChar w:fldCharType="begin"/>
        </w:r>
        <w:r w:rsidR="00634564">
          <w:rPr>
            <w:webHidden/>
          </w:rPr>
          <w:instrText xml:space="preserve"> PAGEREF _Toc51779902 \h </w:instrText>
        </w:r>
        <w:r w:rsidR="00634564">
          <w:rPr>
            <w:webHidden/>
          </w:rPr>
        </w:r>
        <w:r w:rsidR="00634564">
          <w:rPr>
            <w:webHidden/>
          </w:rPr>
          <w:fldChar w:fldCharType="separate"/>
        </w:r>
        <w:r w:rsidR="00634564">
          <w:rPr>
            <w:webHidden/>
          </w:rPr>
          <w:t>45</w:t>
        </w:r>
        <w:r w:rsidR="00634564">
          <w:rPr>
            <w:webHidden/>
          </w:rPr>
          <w:fldChar w:fldCharType="end"/>
        </w:r>
      </w:hyperlink>
    </w:p>
    <w:p w14:paraId="7A1D6872" w14:textId="3F793DEC" w:rsidR="00634564" w:rsidRPr="00634564" w:rsidRDefault="007C455A" w:rsidP="00634564">
      <w:pPr>
        <w:pStyle w:val="Sommario3"/>
        <w:rPr>
          <w:rFonts w:eastAsiaTheme="minorEastAsia"/>
          <w:sz w:val="20"/>
          <w:szCs w:val="20"/>
        </w:rPr>
      </w:pPr>
      <w:hyperlink w:anchor="_Toc51779903" w:history="1">
        <w:r w:rsidR="00634564" w:rsidRPr="00634564">
          <w:rPr>
            <w:rStyle w:val="Collegamentoipertestuale"/>
          </w:rPr>
          <w:t>6.2.2.</w:t>
        </w:r>
        <w:r w:rsidR="00634564" w:rsidRPr="00634564">
          <w:rPr>
            <w:rFonts w:eastAsiaTheme="minorEastAsia"/>
            <w:sz w:val="20"/>
            <w:szCs w:val="20"/>
          </w:rPr>
          <w:tab/>
        </w:r>
        <w:r w:rsidR="00634564" w:rsidRPr="00634564">
          <w:rPr>
            <w:rStyle w:val="Collegamentoipertestuale"/>
          </w:rPr>
          <w:t>Analisi di sensitività</w:t>
        </w:r>
        <w:r w:rsidR="00634564" w:rsidRPr="00634564">
          <w:rPr>
            <w:webHidden/>
          </w:rPr>
          <w:tab/>
        </w:r>
        <w:r w:rsidR="00634564" w:rsidRPr="00634564">
          <w:rPr>
            <w:webHidden/>
          </w:rPr>
          <w:fldChar w:fldCharType="begin"/>
        </w:r>
        <w:r w:rsidR="00634564" w:rsidRPr="00634564">
          <w:rPr>
            <w:webHidden/>
          </w:rPr>
          <w:instrText xml:space="preserve"> PAGEREF _Toc51779903 \h </w:instrText>
        </w:r>
        <w:r w:rsidR="00634564" w:rsidRPr="00634564">
          <w:rPr>
            <w:webHidden/>
          </w:rPr>
        </w:r>
        <w:r w:rsidR="00634564" w:rsidRPr="00634564">
          <w:rPr>
            <w:webHidden/>
          </w:rPr>
          <w:fldChar w:fldCharType="separate"/>
        </w:r>
        <w:r w:rsidR="00634564" w:rsidRPr="00634564">
          <w:rPr>
            <w:webHidden/>
          </w:rPr>
          <w:t>47</w:t>
        </w:r>
        <w:r w:rsidR="00634564" w:rsidRPr="00634564">
          <w:rPr>
            <w:webHidden/>
          </w:rPr>
          <w:fldChar w:fldCharType="end"/>
        </w:r>
      </w:hyperlink>
    </w:p>
    <w:p w14:paraId="553CCEA1" w14:textId="56538890" w:rsidR="00634564" w:rsidRDefault="007C455A" w:rsidP="00634564">
      <w:pPr>
        <w:pStyle w:val="Sommario3"/>
        <w:rPr>
          <w:rFonts w:asciiTheme="minorHAnsi" w:eastAsiaTheme="minorEastAsia" w:hAnsiTheme="minorHAnsi" w:cstheme="minorBidi"/>
        </w:rPr>
      </w:pPr>
      <w:hyperlink w:anchor="_Toc51779904" w:history="1">
        <w:r w:rsidR="00634564" w:rsidRPr="00E72DB0">
          <w:rPr>
            <w:rStyle w:val="Collegamentoipertestuale"/>
          </w:rPr>
          <w:t>6.2.3.</w:t>
        </w:r>
        <w:r w:rsidR="00634564">
          <w:rPr>
            <w:rFonts w:asciiTheme="minorHAnsi" w:eastAsiaTheme="minorEastAsia" w:hAnsiTheme="minorHAnsi" w:cstheme="minorBidi"/>
          </w:rPr>
          <w:tab/>
        </w:r>
        <w:r w:rsidR="00634564" w:rsidRPr="00E72DB0">
          <w:rPr>
            <w:rStyle w:val="Collegamentoipertestuale"/>
          </w:rPr>
          <w:t>Limitazioni dello studio</w:t>
        </w:r>
        <w:r w:rsidR="00634564">
          <w:rPr>
            <w:webHidden/>
          </w:rPr>
          <w:tab/>
        </w:r>
        <w:r w:rsidR="00634564">
          <w:rPr>
            <w:webHidden/>
          </w:rPr>
          <w:fldChar w:fldCharType="begin"/>
        </w:r>
        <w:r w:rsidR="00634564">
          <w:rPr>
            <w:webHidden/>
          </w:rPr>
          <w:instrText xml:space="preserve"> PAGEREF _Toc51779904 \h </w:instrText>
        </w:r>
        <w:r w:rsidR="00634564">
          <w:rPr>
            <w:webHidden/>
          </w:rPr>
        </w:r>
        <w:r w:rsidR="00634564">
          <w:rPr>
            <w:webHidden/>
          </w:rPr>
          <w:fldChar w:fldCharType="separate"/>
        </w:r>
        <w:r w:rsidR="00634564">
          <w:rPr>
            <w:webHidden/>
          </w:rPr>
          <w:t>47</w:t>
        </w:r>
        <w:r w:rsidR="00634564">
          <w:rPr>
            <w:webHidden/>
          </w:rPr>
          <w:fldChar w:fldCharType="end"/>
        </w:r>
      </w:hyperlink>
    </w:p>
    <w:p w14:paraId="18CFE203" w14:textId="1C32F28E" w:rsidR="00634564" w:rsidRDefault="007C455A">
      <w:pPr>
        <w:pStyle w:val="Sommario1"/>
        <w:rPr>
          <w:rFonts w:asciiTheme="minorHAnsi" w:eastAsiaTheme="minorEastAsia" w:hAnsiTheme="minorHAnsi" w:cstheme="minorBidi"/>
          <w:b w:val="0"/>
        </w:rPr>
      </w:pPr>
      <w:hyperlink w:anchor="_Toc51779905" w:history="1">
        <w:r w:rsidR="00634564" w:rsidRPr="00E72DB0">
          <w:rPr>
            <w:rStyle w:val="Collegamentoipertestuale"/>
          </w:rPr>
          <w:t>7.</w:t>
        </w:r>
        <w:r w:rsidR="00634564">
          <w:rPr>
            <w:rFonts w:asciiTheme="minorHAnsi" w:eastAsiaTheme="minorEastAsia" w:hAnsiTheme="minorHAnsi" w:cstheme="minorBidi"/>
            <w:b w:val="0"/>
          </w:rPr>
          <w:tab/>
        </w:r>
        <w:r w:rsidR="00634564" w:rsidRPr="00E72DB0">
          <w:rPr>
            <w:rStyle w:val="Collegamentoipertestuale"/>
          </w:rPr>
          <w:t>CONCLUSIONI</w:t>
        </w:r>
        <w:r w:rsidR="00634564">
          <w:rPr>
            <w:webHidden/>
          </w:rPr>
          <w:tab/>
        </w:r>
        <w:r w:rsidR="00634564">
          <w:rPr>
            <w:webHidden/>
          </w:rPr>
          <w:fldChar w:fldCharType="begin"/>
        </w:r>
        <w:r w:rsidR="00634564">
          <w:rPr>
            <w:webHidden/>
          </w:rPr>
          <w:instrText xml:space="preserve"> PAGEREF _Toc51779905 \h </w:instrText>
        </w:r>
        <w:r w:rsidR="00634564">
          <w:rPr>
            <w:webHidden/>
          </w:rPr>
        </w:r>
        <w:r w:rsidR="00634564">
          <w:rPr>
            <w:webHidden/>
          </w:rPr>
          <w:fldChar w:fldCharType="separate"/>
        </w:r>
        <w:r w:rsidR="00634564">
          <w:rPr>
            <w:webHidden/>
          </w:rPr>
          <w:t>48</w:t>
        </w:r>
        <w:r w:rsidR="00634564">
          <w:rPr>
            <w:webHidden/>
          </w:rPr>
          <w:fldChar w:fldCharType="end"/>
        </w:r>
      </w:hyperlink>
    </w:p>
    <w:p w14:paraId="7A1E59AA" w14:textId="50DA070B" w:rsidR="00634564" w:rsidRDefault="007C455A">
      <w:pPr>
        <w:pStyle w:val="Sommario1"/>
        <w:rPr>
          <w:rFonts w:asciiTheme="minorHAnsi" w:eastAsiaTheme="minorEastAsia" w:hAnsiTheme="minorHAnsi" w:cstheme="minorBidi"/>
          <w:b w:val="0"/>
        </w:rPr>
      </w:pPr>
      <w:hyperlink w:anchor="_Toc51779906" w:history="1">
        <w:r w:rsidR="00634564" w:rsidRPr="00E72DB0">
          <w:rPr>
            <w:rStyle w:val="Collegamentoipertestuale"/>
          </w:rPr>
          <w:t>8.</w:t>
        </w:r>
        <w:r w:rsidR="00634564">
          <w:rPr>
            <w:rFonts w:asciiTheme="minorHAnsi" w:eastAsiaTheme="minorEastAsia" w:hAnsiTheme="minorHAnsi" w:cstheme="minorBidi"/>
            <w:b w:val="0"/>
          </w:rPr>
          <w:tab/>
        </w:r>
        <w:r w:rsidR="00634564" w:rsidRPr="00E72DB0">
          <w:rPr>
            <w:rStyle w:val="Collegamentoipertestuale"/>
          </w:rPr>
          <w:t>INFORMAZIONI DI CONTATTO</w:t>
        </w:r>
        <w:r w:rsidR="00634564">
          <w:rPr>
            <w:webHidden/>
          </w:rPr>
          <w:tab/>
        </w:r>
        <w:r w:rsidR="00634564">
          <w:rPr>
            <w:webHidden/>
          </w:rPr>
          <w:fldChar w:fldCharType="begin"/>
        </w:r>
        <w:r w:rsidR="00634564">
          <w:rPr>
            <w:webHidden/>
          </w:rPr>
          <w:instrText xml:space="preserve"> PAGEREF _Toc51779906 \h </w:instrText>
        </w:r>
        <w:r w:rsidR="00634564">
          <w:rPr>
            <w:webHidden/>
          </w:rPr>
        </w:r>
        <w:r w:rsidR="00634564">
          <w:rPr>
            <w:webHidden/>
          </w:rPr>
          <w:fldChar w:fldCharType="separate"/>
        </w:r>
        <w:r w:rsidR="00634564">
          <w:rPr>
            <w:webHidden/>
          </w:rPr>
          <w:t>49</w:t>
        </w:r>
        <w:r w:rsidR="00634564">
          <w:rPr>
            <w:webHidden/>
          </w:rPr>
          <w:fldChar w:fldCharType="end"/>
        </w:r>
      </w:hyperlink>
    </w:p>
    <w:p w14:paraId="7962C105" w14:textId="5DA8E370" w:rsidR="00634564" w:rsidRDefault="007C455A">
      <w:pPr>
        <w:pStyle w:val="Sommario1"/>
        <w:rPr>
          <w:rFonts w:asciiTheme="minorHAnsi" w:eastAsiaTheme="minorEastAsia" w:hAnsiTheme="minorHAnsi" w:cstheme="minorBidi"/>
          <w:b w:val="0"/>
        </w:rPr>
      </w:pPr>
      <w:hyperlink w:anchor="_Toc51779907" w:history="1">
        <w:r w:rsidR="00634564" w:rsidRPr="00E72DB0">
          <w:rPr>
            <w:rStyle w:val="Collegamentoipertestuale"/>
          </w:rPr>
          <w:t>9.</w:t>
        </w:r>
        <w:r w:rsidR="00634564">
          <w:rPr>
            <w:rFonts w:asciiTheme="minorHAnsi" w:eastAsiaTheme="minorEastAsia" w:hAnsiTheme="minorHAnsi" w:cstheme="minorBidi"/>
            <w:b w:val="0"/>
          </w:rPr>
          <w:tab/>
        </w:r>
        <w:r w:rsidR="00634564" w:rsidRPr="00E72DB0">
          <w:rPr>
            <w:rStyle w:val="Collegamentoipertestuale"/>
          </w:rPr>
          <w:t>GLOSSARIO</w:t>
        </w:r>
        <w:r w:rsidR="00634564">
          <w:rPr>
            <w:webHidden/>
          </w:rPr>
          <w:tab/>
        </w:r>
        <w:r w:rsidR="00634564">
          <w:rPr>
            <w:webHidden/>
          </w:rPr>
          <w:fldChar w:fldCharType="begin"/>
        </w:r>
        <w:r w:rsidR="00634564">
          <w:rPr>
            <w:webHidden/>
          </w:rPr>
          <w:instrText xml:space="preserve"> PAGEREF _Toc51779907 \h </w:instrText>
        </w:r>
        <w:r w:rsidR="00634564">
          <w:rPr>
            <w:webHidden/>
          </w:rPr>
        </w:r>
        <w:r w:rsidR="00634564">
          <w:rPr>
            <w:webHidden/>
          </w:rPr>
          <w:fldChar w:fldCharType="separate"/>
        </w:r>
        <w:r w:rsidR="00634564">
          <w:rPr>
            <w:webHidden/>
          </w:rPr>
          <w:t>50</w:t>
        </w:r>
        <w:r w:rsidR="00634564">
          <w:rPr>
            <w:webHidden/>
          </w:rPr>
          <w:fldChar w:fldCharType="end"/>
        </w:r>
      </w:hyperlink>
    </w:p>
    <w:p w14:paraId="5C93DD2B" w14:textId="1545991C" w:rsidR="00634564" w:rsidRDefault="007C455A">
      <w:pPr>
        <w:pStyle w:val="Sommario1"/>
        <w:rPr>
          <w:rFonts w:asciiTheme="minorHAnsi" w:eastAsiaTheme="minorEastAsia" w:hAnsiTheme="minorHAnsi" w:cstheme="minorBidi"/>
          <w:b w:val="0"/>
        </w:rPr>
      </w:pPr>
      <w:hyperlink w:anchor="_Toc51779908" w:history="1">
        <w:r w:rsidR="00634564" w:rsidRPr="00E72DB0">
          <w:rPr>
            <w:rStyle w:val="Collegamentoipertestuale"/>
          </w:rPr>
          <w:t>10.</w:t>
        </w:r>
        <w:r w:rsidR="00634564">
          <w:rPr>
            <w:rFonts w:asciiTheme="minorHAnsi" w:eastAsiaTheme="minorEastAsia" w:hAnsiTheme="minorHAnsi" w:cstheme="minorBidi"/>
            <w:b w:val="0"/>
          </w:rPr>
          <w:tab/>
        </w:r>
        <w:r w:rsidR="00634564" w:rsidRPr="00E72DB0">
          <w:rPr>
            <w:rStyle w:val="Collegamentoipertestuale"/>
          </w:rPr>
          <w:t>BIBLIOGRAFIA E FONTI NORMATIVE DI RIFERIMENTO</w:t>
        </w:r>
        <w:r w:rsidR="00634564">
          <w:rPr>
            <w:webHidden/>
          </w:rPr>
          <w:tab/>
        </w:r>
        <w:r w:rsidR="00634564">
          <w:rPr>
            <w:webHidden/>
          </w:rPr>
          <w:fldChar w:fldCharType="begin"/>
        </w:r>
        <w:r w:rsidR="00634564">
          <w:rPr>
            <w:webHidden/>
          </w:rPr>
          <w:instrText xml:space="preserve"> PAGEREF _Toc51779908 \h </w:instrText>
        </w:r>
        <w:r w:rsidR="00634564">
          <w:rPr>
            <w:webHidden/>
          </w:rPr>
        </w:r>
        <w:r w:rsidR="00634564">
          <w:rPr>
            <w:webHidden/>
          </w:rPr>
          <w:fldChar w:fldCharType="separate"/>
        </w:r>
        <w:r w:rsidR="00634564">
          <w:rPr>
            <w:webHidden/>
          </w:rPr>
          <w:t>51</w:t>
        </w:r>
        <w:r w:rsidR="00634564">
          <w:rPr>
            <w:webHidden/>
          </w:rPr>
          <w:fldChar w:fldCharType="end"/>
        </w:r>
      </w:hyperlink>
    </w:p>
    <w:p w14:paraId="6AD0F8B6" w14:textId="2F989A4E" w:rsidR="00E738B2" w:rsidRPr="00CB1B6C" w:rsidRDefault="00863051" w:rsidP="00855461">
      <w:pPr>
        <w:tabs>
          <w:tab w:val="right" w:leader="dot" w:pos="9356"/>
        </w:tabs>
        <w:spacing w:line="276" w:lineRule="auto"/>
        <w:ind w:right="396"/>
        <w:jc w:val="both"/>
        <w:rPr>
          <w:rFonts w:asciiTheme="majorHAnsi" w:hAnsiTheme="majorHAnsi" w:cs="Arial"/>
          <w:b/>
          <w:sz w:val="22"/>
          <w:szCs w:val="22"/>
        </w:rPr>
        <w:sectPr w:rsidR="00E738B2" w:rsidRPr="00CB1B6C" w:rsidSect="00900EC2">
          <w:headerReference w:type="default" r:id="rId8"/>
          <w:footerReference w:type="even" r:id="rId9"/>
          <w:footerReference w:type="default" r:id="rId10"/>
          <w:headerReference w:type="first" r:id="rId11"/>
          <w:footerReference w:type="first" r:id="rId12"/>
          <w:pgSz w:w="11906" w:h="16838"/>
          <w:pgMar w:top="1417" w:right="991" w:bottom="1134" w:left="1134" w:header="709" w:footer="709" w:gutter="170"/>
          <w:cols w:space="708"/>
          <w:titlePg/>
          <w:docGrid w:linePitch="360"/>
        </w:sectPr>
      </w:pPr>
      <w:r w:rsidRPr="00CB1B6C">
        <w:rPr>
          <w:rFonts w:ascii="Calibri" w:hAnsi="Calibri" w:cs="Arial"/>
          <w:b/>
          <w:sz w:val="22"/>
          <w:szCs w:val="22"/>
        </w:rPr>
        <w:fldChar w:fldCharType="end"/>
      </w:r>
    </w:p>
    <w:p w14:paraId="6DE2509B" w14:textId="77777777" w:rsidR="00E738B2" w:rsidRPr="0099789E" w:rsidRDefault="004D6918" w:rsidP="0099789E">
      <w:pPr>
        <w:pStyle w:val="Titolo1"/>
      </w:pPr>
      <w:bookmarkStart w:id="0" w:name="_Toc51779853"/>
      <w:r w:rsidRPr="0099789E">
        <w:lastRenderedPageBreak/>
        <w:t>PREMESSA</w:t>
      </w:r>
      <w:bookmarkEnd w:id="0"/>
    </w:p>
    <w:p w14:paraId="1E3B3921" w14:textId="77777777" w:rsidR="00E738B2" w:rsidRPr="0099789E" w:rsidRDefault="006B2584" w:rsidP="0099789E">
      <w:pPr>
        <w:pStyle w:val="Titolo2"/>
      </w:pPr>
      <w:bookmarkStart w:id="1" w:name="_Toc51779854"/>
      <w:r w:rsidRPr="0099789E">
        <w:t>L’Azienda</w:t>
      </w:r>
      <w:bookmarkEnd w:id="1"/>
    </w:p>
    <w:p w14:paraId="289557B5" w14:textId="7482BFE3" w:rsidR="00DE2E9F" w:rsidRPr="00DE2E9F" w:rsidRDefault="00DE2E9F" w:rsidP="00DE2E9F">
      <w:pPr>
        <w:spacing w:line="276" w:lineRule="auto"/>
        <w:jc w:val="both"/>
        <w:rPr>
          <w:rFonts w:asciiTheme="majorHAnsi" w:hAnsiTheme="majorHAnsi" w:cs="Arial"/>
          <w:sz w:val="22"/>
          <w:szCs w:val="22"/>
        </w:rPr>
      </w:pPr>
      <w:r w:rsidRPr="00DE2E9F">
        <w:rPr>
          <w:rFonts w:asciiTheme="majorHAnsi" w:hAnsiTheme="majorHAnsi" w:cs="Arial"/>
          <w:sz w:val="22"/>
          <w:szCs w:val="22"/>
        </w:rPr>
        <w:t xml:space="preserve">La </w:t>
      </w:r>
      <w:r>
        <w:rPr>
          <w:rFonts w:asciiTheme="majorHAnsi" w:hAnsiTheme="majorHAnsi" w:cs="Arial"/>
          <w:sz w:val="22"/>
          <w:szCs w:val="22"/>
        </w:rPr>
        <w:t>S</w:t>
      </w:r>
      <w:r w:rsidRPr="00DE2E9F">
        <w:rPr>
          <w:rFonts w:asciiTheme="majorHAnsi" w:hAnsiTheme="majorHAnsi" w:cs="Arial"/>
          <w:sz w:val="22"/>
          <w:szCs w:val="22"/>
        </w:rPr>
        <w:t xml:space="preserve">ocietà </w:t>
      </w:r>
      <w:r>
        <w:rPr>
          <w:rFonts w:asciiTheme="majorHAnsi" w:hAnsiTheme="majorHAnsi" w:cs="Arial"/>
          <w:sz w:val="22"/>
          <w:szCs w:val="22"/>
        </w:rPr>
        <w:t xml:space="preserve">Agricola </w:t>
      </w:r>
      <w:proofErr w:type="spellStart"/>
      <w:r w:rsidRPr="00DE2E9F">
        <w:rPr>
          <w:rFonts w:asciiTheme="majorHAnsi" w:hAnsiTheme="majorHAnsi" w:cs="Arial"/>
          <w:sz w:val="22"/>
          <w:szCs w:val="22"/>
        </w:rPr>
        <w:t>Collepizzuto</w:t>
      </w:r>
      <w:proofErr w:type="spellEnd"/>
      <w:r>
        <w:rPr>
          <w:rFonts w:asciiTheme="majorHAnsi" w:hAnsiTheme="majorHAnsi" w:cs="Arial"/>
          <w:sz w:val="22"/>
          <w:szCs w:val="22"/>
        </w:rPr>
        <w:t xml:space="preserve"> </w:t>
      </w:r>
      <w:proofErr w:type="spellStart"/>
      <w:r>
        <w:rPr>
          <w:rFonts w:asciiTheme="majorHAnsi" w:hAnsiTheme="majorHAnsi" w:cs="Arial"/>
          <w:sz w:val="22"/>
          <w:szCs w:val="22"/>
        </w:rPr>
        <w:t>S.s.</w:t>
      </w:r>
      <w:proofErr w:type="spellEnd"/>
      <w:r w:rsidRPr="00DE2E9F">
        <w:rPr>
          <w:rFonts w:asciiTheme="majorHAnsi" w:hAnsiTheme="majorHAnsi" w:cs="Arial"/>
          <w:sz w:val="22"/>
          <w:szCs w:val="22"/>
        </w:rPr>
        <w:t xml:space="preserve">, Attività ATECO 01.11.40 – Coltivazioni miste di cereali, legumi da granella e semi, è un’impresa agricola che si occupa prevalentemente di coltivazioni cerealicole, legumi da granella e semini oleosi (erba medica, grano duro, girasole, favino). In misura minore, si occupa anche di olivicoltura e tartuficoltura. </w:t>
      </w:r>
    </w:p>
    <w:p w14:paraId="045291C0" w14:textId="7894DBD5" w:rsidR="00DE2E9F" w:rsidRPr="00DE2E9F" w:rsidRDefault="00DE2E9F" w:rsidP="00DE2E9F">
      <w:pPr>
        <w:spacing w:line="276" w:lineRule="auto"/>
        <w:jc w:val="both"/>
        <w:rPr>
          <w:rFonts w:asciiTheme="majorHAnsi" w:hAnsiTheme="majorHAnsi" w:cs="Arial"/>
          <w:sz w:val="22"/>
          <w:szCs w:val="22"/>
        </w:rPr>
      </w:pPr>
      <w:r w:rsidRPr="00DE2E9F">
        <w:rPr>
          <w:rFonts w:asciiTheme="majorHAnsi" w:hAnsiTheme="majorHAnsi" w:cs="Arial"/>
          <w:sz w:val="22"/>
          <w:szCs w:val="22"/>
        </w:rPr>
        <w:t xml:space="preserve">Situata in località </w:t>
      </w:r>
      <w:proofErr w:type="spellStart"/>
      <w:r w:rsidRPr="00DE2E9F">
        <w:rPr>
          <w:rFonts w:asciiTheme="majorHAnsi" w:hAnsiTheme="majorHAnsi" w:cs="Arial"/>
          <w:sz w:val="22"/>
          <w:szCs w:val="22"/>
        </w:rPr>
        <w:t>Collepizzuto</w:t>
      </w:r>
      <w:proofErr w:type="spellEnd"/>
      <w:r w:rsidRPr="00DE2E9F">
        <w:rPr>
          <w:rFonts w:asciiTheme="majorHAnsi" w:hAnsiTheme="majorHAnsi" w:cs="Arial"/>
          <w:sz w:val="22"/>
          <w:szCs w:val="22"/>
        </w:rPr>
        <w:t>, zona San Gemini, è caratterizzata da una superficie agricola complessiva è di circa 30 ettari di cui circa 25ha sono destinati a coltivazioni agricole, 2ha ad oliveto, 1ha a tartufaia e le restanti aree destinate a bosco. Dal 2017 l’azienda ha iniziato ad ampliare la superficie coltivata destinata ad oliveto. Di seguito i lotti di terreno di proprietà, o in affitto, dell’azienda.</w:t>
      </w:r>
    </w:p>
    <w:p w14:paraId="6EAE21CD" w14:textId="49A9AF6B" w:rsidR="00DE2E9F" w:rsidRDefault="00DE2E9F" w:rsidP="00DE2E9F">
      <w:pPr>
        <w:spacing w:line="276" w:lineRule="auto"/>
        <w:ind w:firstLine="357"/>
        <w:jc w:val="center"/>
      </w:pPr>
      <w:r w:rsidRPr="00AB0309">
        <w:rPr>
          <w:noProof/>
        </w:rPr>
        <mc:AlternateContent>
          <mc:Choice Requires="wps">
            <w:drawing>
              <wp:anchor distT="45720" distB="45720" distL="114300" distR="114300" simplePos="0" relativeHeight="251644416" behindDoc="0" locked="0" layoutInCell="1" allowOverlap="1" wp14:anchorId="102E86E2" wp14:editId="4F632FE0">
                <wp:simplePos x="0" y="0"/>
                <wp:positionH relativeFrom="column">
                  <wp:posOffset>3880485</wp:posOffset>
                </wp:positionH>
                <wp:positionV relativeFrom="paragraph">
                  <wp:posOffset>554990</wp:posOffset>
                </wp:positionV>
                <wp:extent cx="304800" cy="247650"/>
                <wp:effectExtent l="0" t="0" r="0" b="0"/>
                <wp:wrapNone/>
                <wp:docPr id="2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47650"/>
                        </a:xfrm>
                        <a:prstGeom prst="rect">
                          <a:avLst/>
                        </a:prstGeom>
                        <a:noFill/>
                        <a:ln w="9525">
                          <a:noFill/>
                          <a:miter lim="800000"/>
                          <a:headEnd/>
                          <a:tailEnd/>
                        </a:ln>
                      </wps:spPr>
                      <wps:txbx>
                        <w:txbxContent>
                          <w:p w14:paraId="7B2E69AE" w14:textId="77777777" w:rsidR="007C455A" w:rsidRPr="00AB0309" w:rsidRDefault="007C455A" w:rsidP="00DE2E9F">
                            <w:pPr>
                              <w:rPr>
                                <w:b/>
                                <w:color w:val="FFFFFF" w:themeColor="background1"/>
                              </w:rPr>
                            </w:pPr>
                            <w:r w:rsidRPr="00AB0309">
                              <w:rPr>
                                <w:b/>
                                <w:color w:val="FFFFFF" w:themeColor="background1"/>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02E86E2" id="_x0000_t202" coordsize="21600,21600" o:spt="202" path="m,l,21600r21600,l21600,xe">
                <v:stroke joinstyle="miter"/>
                <v:path gradientshapeok="t" o:connecttype="rect"/>
              </v:shapetype>
              <v:shape id="Casella di testo 2" o:spid="_x0000_s1026" type="#_x0000_t202" style="position:absolute;left:0;text-align:left;margin-left:305.55pt;margin-top:43.7pt;width:24pt;height:19.5pt;z-index:251644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" filled="f" stroked="f">
                <v:textbox>
                  <w:txbxContent>
                    <w:p w14:paraId="7B2E69AE" w14:textId="77777777" w:rsidR="007C455A" w:rsidRPr="00AB0309" w:rsidRDefault="007C455A" w:rsidP="00DE2E9F">
                      <w:pPr>
                        <w:rPr>
                          <w:b/>
                          <w:color w:val="FFFFFF" w:themeColor="background1"/>
                        </w:rPr>
                      </w:pPr>
                      <w:r w:rsidRPr="00AB0309">
                        <w:rPr>
                          <w:b/>
                          <w:color w:val="FFFFFF" w:themeColor="background1"/>
                        </w:rPr>
                        <w:t>1</w:t>
                      </w:r>
                    </w:p>
                  </w:txbxContent>
                </v:textbox>
              </v:shape>
            </w:pict>
          </mc:Fallback>
        </mc:AlternateContent>
      </w:r>
      <w:r w:rsidRPr="00AB0309">
        <w:rPr>
          <w:noProof/>
        </w:rPr>
        <mc:AlternateContent>
          <mc:Choice Requires="wps">
            <w:drawing>
              <wp:anchor distT="45720" distB="45720" distL="114300" distR="114300" simplePos="0" relativeHeight="251649536" behindDoc="0" locked="0" layoutInCell="1" allowOverlap="1" wp14:anchorId="6EC51530" wp14:editId="4F9E270B">
                <wp:simplePos x="0" y="0"/>
                <wp:positionH relativeFrom="column">
                  <wp:posOffset>2604135</wp:posOffset>
                </wp:positionH>
                <wp:positionV relativeFrom="paragraph">
                  <wp:posOffset>1412240</wp:posOffset>
                </wp:positionV>
                <wp:extent cx="304800" cy="247650"/>
                <wp:effectExtent l="0" t="0" r="0" b="0"/>
                <wp:wrapNone/>
                <wp:docPr id="67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47650"/>
                        </a:xfrm>
                        <a:prstGeom prst="rect">
                          <a:avLst/>
                        </a:prstGeom>
                        <a:noFill/>
                        <a:ln w="9525">
                          <a:noFill/>
                          <a:miter lim="800000"/>
                          <a:headEnd/>
                          <a:tailEnd/>
                        </a:ln>
                      </wps:spPr>
                      <wps:txbx>
                        <w:txbxContent>
                          <w:p w14:paraId="428E465E" w14:textId="77777777" w:rsidR="007C455A" w:rsidRPr="00AB0309" w:rsidRDefault="007C455A" w:rsidP="00DE2E9F">
                            <w:pPr>
                              <w:rPr>
                                <w:b/>
                                <w:color w:val="FFFFFF" w:themeColor="background1"/>
                              </w:rPr>
                            </w:pPr>
                            <w:r>
                              <w:rPr>
                                <w:b/>
                                <w:color w:val="FFFFFF" w:themeColor="background1"/>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C51530" id="_x0000_s1027" type="#_x0000_t202" style="position:absolute;left:0;text-align:left;margin-left:205.05pt;margin-top:111.2pt;width:24pt;height:19.5pt;z-index:251649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" filled="f" stroked="f">
                <v:textbox>
                  <w:txbxContent>
                    <w:p w14:paraId="428E465E" w14:textId="77777777" w:rsidR="007C455A" w:rsidRPr="00AB0309" w:rsidRDefault="007C455A" w:rsidP="00DE2E9F">
                      <w:pPr>
                        <w:rPr>
                          <w:b/>
                          <w:color w:val="FFFFFF" w:themeColor="background1"/>
                        </w:rPr>
                      </w:pPr>
                      <w:r>
                        <w:rPr>
                          <w:b/>
                          <w:color w:val="FFFFFF" w:themeColor="background1"/>
                        </w:rPr>
                        <w:t>2</w:t>
                      </w:r>
                    </w:p>
                  </w:txbxContent>
                </v:textbox>
              </v:shape>
            </w:pict>
          </mc:Fallback>
        </mc:AlternateContent>
      </w:r>
      <w:r>
        <w:rPr>
          <w:noProof/>
        </w:rPr>
        <w:drawing>
          <wp:inline distT="0" distB="0" distL="0" distR="0" wp14:anchorId="6E89E598" wp14:editId="090681B9">
            <wp:extent cx="2866604" cy="2880000"/>
            <wp:effectExtent l="0" t="0" r="0" b="0"/>
            <wp:docPr id="682" name="Immagin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66604" cy="2880000"/>
                    </a:xfrm>
                    <a:prstGeom prst="rect">
                      <a:avLst/>
                    </a:prstGeom>
                    <a:noFill/>
                    <a:ln>
                      <a:noFill/>
                    </a:ln>
                  </pic:spPr>
                </pic:pic>
              </a:graphicData>
            </a:graphic>
          </wp:inline>
        </w:drawing>
      </w:r>
    </w:p>
    <w:p w14:paraId="2953B860" w14:textId="4188740C" w:rsidR="00DE2E9F" w:rsidRPr="00B231EB" w:rsidRDefault="00DE2E9F" w:rsidP="00DE2E9F">
      <w:pPr>
        <w:pStyle w:val="Didascalia0"/>
      </w:pPr>
      <w:r w:rsidRPr="00B231EB">
        <w:t xml:space="preserve">Figura </w:t>
      </w:r>
      <w:fldSimple w:instr=" STYLEREF 1 \s ">
        <w:r w:rsidR="00860242">
          <w:rPr>
            <w:noProof/>
          </w:rPr>
          <w:t>1</w:t>
        </w:r>
      </w:fldSimple>
      <w:r w:rsidR="00C91DFA">
        <w:t>.</w:t>
      </w:r>
      <w:fldSimple w:instr=" SEQ Figura \* ARABIC \s 1 ">
        <w:r w:rsidR="00860242">
          <w:rPr>
            <w:noProof/>
          </w:rPr>
          <w:t>1</w:t>
        </w:r>
      </w:fldSimple>
      <w:r w:rsidRPr="00B231EB">
        <w:t xml:space="preserve"> Superfici coltivate: 1. Tartufaia 2. Seminativo</w:t>
      </w:r>
    </w:p>
    <w:p w14:paraId="0BD4FAF1" w14:textId="3136DFB7" w:rsidR="00DE2E9F" w:rsidRDefault="00DE2E9F" w:rsidP="00DE2E9F">
      <w:pPr>
        <w:jc w:val="center"/>
        <w:rPr>
          <w:rFonts w:cstheme="minorHAnsi"/>
        </w:rPr>
      </w:pPr>
      <w:r w:rsidRPr="00AB0309">
        <w:rPr>
          <w:noProof/>
        </w:rPr>
        <mc:AlternateContent>
          <mc:Choice Requires="wps">
            <w:drawing>
              <wp:anchor distT="45720" distB="45720" distL="114300" distR="114300" simplePos="0" relativeHeight="251659776" behindDoc="0" locked="0" layoutInCell="1" allowOverlap="1" wp14:anchorId="45C9154E" wp14:editId="1D71CF32">
                <wp:simplePos x="0" y="0"/>
                <wp:positionH relativeFrom="column">
                  <wp:posOffset>2905125</wp:posOffset>
                </wp:positionH>
                <wp:positionV relativeFrom="paragraph">
                  <wp:posOffset>1462405</wp:posOffset>
                </wp:positionV>
                <wp:extent cx="304800" cy="247650"/>
                <wp:effectExtent l="0" t="0" r="0" b="0"/>
                <wp:wrapNone/>
                <wp:docPr id="68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47650"/>
                        </a:xfrm>
                        <a:prstGeom prst="rect">
                          <a:avLst/>
                        </a:prstGeom>
                        <a:noFill/>
                        <a:ln w="9525">
                          <a:noFill/>
                          <a:miter lim="800000"/>
                          <a:headEnd/>
                          <a:tailEnd/>
                        </a:ln>
                      </wps:spPr>
                      <wps:txbx>
                        <w:txbxContent>
                          <w:p w14:paraId="11DA5441" w14:textId="77777777" w:rsidR="007C455A" w:rsidRPr="00AB0309" w:rsidRDefault="007C455A" w:rsidP="00DE2E9F">
                            <w:pPr>
                              <w:rPr>
                                <w:b/>
                                <w:color w:val="FFFFFF" w:themeColor="background1"/>
                              </w:rPr>
                            </w:pPr>
                            <w:r>
                              <w:rPr>
                                <w:b/>
                                <w:color w:val="FFFFFF" w:themeColor="background1"/>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C9154E" id="_x0000_s1028" type="#_x0000_t202" style="position:absolute;left:0;text-align:left;margin-left:228.75pt;margin-top:115.15pt;width:24pt;height:19.5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" filled="f" stroked="f">
                <v:textbox>
                  <w:txbxContent>
                    <w:p w14:paraId="11DA5441" w14:textId="77777777" w:rsidR="007C455A" w:rsidRPr="00AB0309" w:rsidRDefault="007C455A" w:rsidP="00DE2E9F">
                      <w:pPr>
                        <w:rPr>
                          <w:b/>
                          <w:color w:val="FFFFFF" w:themeColor="background1"/>
                        </w:rPr>
                      </w:pPr>
                      <w:r>
                        <w:rPr>
                          <w:b/>
                          <w:color w:val="FFFFFF" w:themeColor="background1"/>
                        </w:rPr>
                        <w:t>3</w:t>
                      </w:r>
                    </w:p>
                  </w:txbxContent>
                </v:textbox>
              </v:shape>
            </w:pict>
          </mc:Fallback>
        </mc:AlternateContent>
      </w:r>
      <w:r w:rsidRPr="00AB0309">
        <w:rPr>
          <w:noProof/>
        </w:rPr>
        <mc:AlternateContent>
          <mc:Choice Requires="wps">
            <w:drawing>
              <wp:anchor distT="45720" distB="45720" distL="114300" distR="114300" simplePos="0" relativeHeight="251675136" behindDoc="0" locked="0" layoutInCell="1" allowOverlap="1" wp14:anchorId="7029557D" wp14:editId="2FFD9C82">
                <wp:simplePos x="0" y="0"/>
                <wp:positionH relativeFrom="column">
                  <wp:posOffset>4253230</wp:posOffset>
                </wp:positionH>
                <wp:positionV relativeFrom="paragraph">
                  <wp:posOffset>885825</wp:posOffset>
                </wp:positionV>
                <wp:extent cx="304800" cy="247650"/>
                <wp:effectExtent l="0" t="0" r="0" b="0"/>
                <wp:wrapNone/>
                <wp:docPr id="679"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47650"/>
                        </a:xfrm>
                        <a:prstGeom prst="rect">
                          <a:avLst/>
                        </a:prstGeom>
                        <a:noFill/>
                        <a:ln w="9525">
                          <a:noFill/>
                          <a:miter lim="800000"/>
                          <a:headEnd/>
                          <a:tailEnd/>
                        </a:ln>
                      </wps:spPr>
                      <wps:txbx>
                        <w:txbxContent>
                          <w:p w14:paraId="50A18AA8" w14:textId="77777777" w:rsidR="007C455A" w:rsidRPr="00AB0309" w:rsidRDefault="007C455A" w:rsidP="00DE2E9F">
                            <w:pPr>
                              <w:rPr>
                                <w:b/>
                                <w:color w:val="FFFFFF" w:themeColor="background1"/>
                              </w:rPr>
                            </w:pPr>
                            <w:r>
                              <w:rPr>
                                <w:b/>
                                <w:color w:val="FFFFFF" w:themeColor="background1"/>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29557D" id="_x0000_s1029" type="#_x0000_t202" style="position:absolute;left:0;text-align:left;margin-left:334.9pt;margin-top:69.75pt;width:24pt;height:19.5pt;z-index:251675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" filled="f" stroked="f">
                <v:textbox>
                  <w:txbxContent>
                    <w:p w14:paraId="50A18AA8" w14:textId="77777777" w:rsidR="007C455A" w:rsidRPr="00AB0309" w:rsidRDefault="007C455A" w:rsidP="00DE2E9F">
                      <w:pPr>
                        <w:rPr>
                          <w:b/>
                          <w:color w:val="FFFFFF" w:themeColor="background1"/>
                        </w:rPr>
                      </w:pPr>
                      <w:r>
                        <w:rPr>
                          <w:b/>
                          <w:color w:val="FFFFFF" w:themeColor="background1"/>
                        </w:rPr>
                        <w:t>5</w:t>
                      </w:r>
                    </w:p>
                  </w:txbxContent>
                </v:textbox>
              </v:shape>
            </w:pict>
          </mc:Fallback>
        </mc:AlternateContent>
      </w:r>
      <w:r w:rsidRPr="00AB0309">
        <w:rPr>
          <w:noProof/>
        </w:rPr>
        <mc:AlternateContent>
          <mc:Choice Requires="wps">
            <w:drawing>
              <wp:anchor distT="45720" distB="45720" distL="114300" distR="114300" simplePos="0" relativeHeight="251680256" behindDoc="0" locked="0" layoutInCell="1" allowOverlap="1" wp14:anchorId="3A2CF6B5" wp14:editId="64855CC3">
                <wp:simplePos x="0" y="0"/>
                <wp:positionH relativeFrom="column">
                  <wp:posOffset>3942715</wp:posOffset>
                </wp:positionH>
                <wp:positionV relativeFrom="paragraph">
                  <wp:posOffset>1614805</wp:posOffset>
                </wp:positionV>
                <wp:extent cx="304800" cy="247650"/>
                <wp:effectExtent l="0" t="0" r="0" b="0"/>
                <wp:wrapNone/>
                <wp:docPr id="673"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47650"/>
                        </a:xfrm>
                        <a:prstGeom prst="rect">
                          <a:avLst/>
                        </a:prstGeom>
                        <a:noFill/>
                        <a:ln w="9525">
                          <a:noFill/>
                          <a:miter lim="800000"/>
                          <a:headEnd/>
                          <a:tailEnd/>
                        </a:ln>
                      </wps:spPr>
                      <wps:txbx>
                        <w:txbxContent>
                          <w:p w14:paraId="150AE3CB" w14:textId="77777777" w:rsidR="007C455A" w:rsidRPr="00AB0309" w:rsidRDefault="007C455A" w:rsidP="00DE2E9F">
                            <w:pPr>
                              <w:rPr>
                                <w:b/>
                                <w:color w:val="FFFFFF" w:themeColor="background1"/>
                              </w:rPr>
                            </w:pPr>
                            <w:r>
                              <w:rPr>
                                <w:b/>
                                <w:color w:val="FFFFFF" w:themeColor="background1"/>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2CF6B5" id="_x0000_s1030" type="#_x0000_t202" style="position:absolute;left:0;text-align:left;margin-left:310.45pt;margin-top:127.15pt;width:24pt;height:19.5pt;z-index:251680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" filled="f" stroked="f">
                <v:textbox>
                  <w:txbxContent>
                    <w:p w14:paraId="150AE3CB" w14:textId="77777777" w:rsidR="007C455A" w:rsidRPr="00AB0309" w:rsidRDefault="007C455A" w:rsidP="00DE2E9F">
                      <w:pPr>
                        <w:rPr>
                          <w:b/>
                          <w:color w:val="FFFFFF" w:themeColor="background1"/>
                        </w:rPr>
                      </w:pPr>
                      <w:r>
                        <w:rPr>
                          <w:b/>
                          <w:color w:val="FFFFFF" w:themeColor="background1"/>
                        </w:rPr>
                        <w:t>4</w:t>
                      </w:r>
                    </w:p>
                  </w:txbxContent>
                </v:textbox>
              </v:shape>
            </w:pict>
          </mc:Fallback>
        </mc:AlternateContent>
      </w:r>
      <w:r>
        <w:rPr>
          <w:noProof/>
        </w:rPr>
        <mc:AlternateContent>
          <mc:Choice Requires="wps">
            <w:drawing>
              <wp:anchor distT="0" distB="0" distL="114300" distR="114300" simplePos="0" relativeHeight="251670016" behindDoc="0" locked="0" layoutInCell="1" allowOverlap="1" wp14:anchorId="58A8B266" wp14:editId="54AC80F8">
                <wp:simplePos x="0" y="0"/>
                <wp:positionH relativeFrom="column">
                  <wp:posOffset>4109085</wp:posOffset>
                </wp:positionH>
                <wp:positionV relativeFrom="paragraph">
                  <wp:posOffset>1678305</wp:posOffset>
                </wp:positionV>
                <wp:extent cx="108000" cy="180000"/>
                <wp:effectExtent l="0" t="0" r="25400" b="29845"/>
                <wp:wrapNone/>
                <wp:docPr id="677" name="Connettore diritto 677"/>
                <wp:cNvGraphicFramePr/>
                <a:graphic xmlns:a="http://schemas.openxmlformats.org/drawingml/2006/main">
                  <a:graphicData uri="http://schemas.microsoft.com/office/word/2010/wordprocessingShape">
                    <wps:wsp>
                      <wps:cNvCnPr/>
                      <wps:spPr>
                        <a:xfrm>
                          <a:off x="0" y="0"/>
                          <a:ext cx="108000" cy="180000"/>
                        </a:xfrm>
                        <a:prstGeom prst="line">
                          <a:avLst/>
                        </a:prstGeom>
                        <a:ln w="22225">
                          <a:solidFill>
                            <a:srgbClr val="FFCC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780D0A" id="Connettore diritto 677"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3.55pt,132.15pt" to="332.05pt,14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" strokecolor="#fc0" strokeweight="1.75pt"/>
            </w:pict>
          </mc:Fallback>
        </mc:AlternateContent>
      </w:r>
      <w:r>
        <w:rPr>
          <w:noProof/>
        </w:rPr>
        <mc:AlternateContent>
          <mc:Choice Requires="wps">
            <w:drawing>
              <wp:anchor distT="0" distB="0" distL="114300" distR="114300" simplePos="0" relativeHeight="251654656" behindDoc="0" locked="0" layoutInCell="1" allowOverlap="1" wp14:anchorId="5178C928" wp14:editId="0EAFD51A">
                <wp:simplePos x="0" y="0"/>
                <wp:positionH relativeFrom="column">
                  <wp:posOffset>3932555</wp:posOffset>
                </wp:positionH>
                <wp:positionV relativeFrom="paragraph">
                  <wp:posOffset>1824355</wp:posOffset>
                </wp:positionV>
                <wp:extent cx="288000" cy="36000"/>
                <wp:effectExtent l="0" t="0" r="36195" b="21590"/>
                <wp:wrapNone/>
                <wp:docPr id="674" name="Connettore diritto 674"/>
                <wp:cNvGraphicFramePr/>
                <a:graphic xmlns:a="http://schemas.openxmlformats.org/drawingml/2006/main">
                  <a:graphicData uri="http://schemas.microsoft.com/office/word/2010/wordprocessingShape">
                    <wps:wsp>
                      <wps:cNvCnPr/>
                      <wps:spPr>
                        <a:xfrm>
                          <a:off x="0" y="0"/>
                          <a:ext cx="288000" cy="36000"/>
                        </a:xfrm>
                        <a:prstGeom prst="line">
                          <a:avLst/>
                        </a:prstGeom>
                        <a:ln w="22225">
                          <a:solidFill>
                            <a:srgbClr val="FFCC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583DE2" id="Connettore diritto 674"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9.65pt,143.65pt" to="332.35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" strokecolor="#fc0" strokeweight="1.75pt"/>
            </w:pict>
          </mc:Fallback>
        </mc:AlternateContent>
      </w:r>
      <w:r>
        <w:rPr>
          <w:noProof/>
        </w:rPr>
        <mc:AlternateContent>
          <mc:Choice Requires="wps">
            <w:drawing>
              <wp:anchor distT="0" distB="0" distL="114300" distR="114300" simplePos="0" relativeHeight="251639296" behindDoc="0" locked="0" layoutInCell="1" allowOverlap="1" wp14:anchorId="17655DF6" wp14:editId="4522934E">
                <wp:simplePos x="0" y="0"/>
                <wp:positionH relativeFrom="column">
                  <wp:posOffset>4127500</wp:posOffset>
                </wp:positionH>
                <wp:positionV relativeFrom="paragraph">
                  <wp:posOffset>869315</wp:posOffset>
                </wp:positionV>
                <wp:extent cx="72000" cy="576000"/>
                <wp:effectExtent l="38100" t="19050" r="61595" b="90805"/>
                <wp:wrapNone/>
                <wp:docPr id="678" name="Connettore diritto 678"/>
                <wp:cNvGraphicFramePr/>
                <a:graphic xmlns:a="http://schemas.openxmlformats.org/drawingml/2006/main">
                  <a:graphicData uri="http://schemas.microsoft.com/office/word/2010/wordprocessingShape">
                    <wps:wsp>
                      <wps:cNvCnPr/>
                      <wps:spPr>
                        <a:xfrm flipH="1">
                          <a:off x="0" y="0"/>
                          <a:ext cx="72000" cy="576000"/>
                        </a:xfrm>
                        <a:prstGeom prst="line">
                          <a:avLst/>
                        </a:prstGeom>
                        <a:ln w="22225">
                          <a:solidFill>
                            <a:srgbClr val="FFCC00"/>
                          </a:solidFill>
                        </a:ln>
                      </wps:spPr>
                      <wps:style>
                        <a:lnRef idx="2">
                          <a:schemeClr val="accent4"/>
                        </a:lnRef>
                        <a:fillRef idx="0">
                          <a:schemeClr val="accent4"/>
                        </a:fillRef>
                        <a:effectRef idx="1">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C632BA" id="Connettore diritto 678" o:spid="_x0000_s1026" style="position:absolute;flip:x;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5pt,68.45pt" to="330.65pt,1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" strokecolor="#fc0" strokeweight="1.75pt">
                <v:shadow on="t" color="black" opacity="24903f" origin=",.5" offset="0,.55556mm"/>
              </v:line>
            </w:pict>
          </mc:Fallback>
        </mc:AlternateContent>
      </w:r>
      <w:r w:rsidRPr="00AB0309">
        <w:rPr>
          <w:noProof/>
        </w:rPr>
        <mc:AlternateContent>
          <mc:Choice Requires="wps">
            <w:drawing>
              <wp:anchor distT="45720" distB="45720" distL="114300" distR="114300" simplePos="0" relativeHeight="251664896" behindDoc="0" locked="0" layoutInCell="1" allowOverlap="1" wp14:anchorId="2A93A581" wp14:editId="3E4D68DA">
                <wp:simplePos x="0" y="0"/>
                <wp:positionH relativeFrom="column">
                  <wp:posOffset>3914775</wp:posOffset>
                </wp:positionH>
                <wp:positionV relativeFrom="paragraph">
                  <wp:posOffset>998220</wp:posOffset>
                </wp:positionV>
                <wp:extent cx="304800" cy="247650"/>
                <wp:effectExtent l="0" t="0" r="0" b="0"/>
                <wp:wrapNone/>
                <wp:docPr id="680"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47650"/>
                        </a:xfrm>
                        <a:prstGeom prst="rect">
                          <a:avLst/>
                        </a:prstGeom>
                        <a:noFill/>
                        <a:ln w="9525">
                          <a:noFill/>
                          <a:miter lim="800000"/>
                          <a:headEnd/>
                          <a:tailEnd/>
                        </a:ln>
                      </wps:spPr>
                      <wps:txbx>
                        <w:txbxContent>
                          <w:p w14:paraId="269C4D89" w14:textId="77777777" w:rsidR="007C455A" w:rsidRPr="00AB0309" w:rsidRDefault="007C455A" w:rsidP="00DE2E9F">
                            <w:pPr>
                              <w:rPr>
                                <w:b/>
                                <w:color w:val="FFFFFF" w:themeColor="background1"/>
                              </w:rPr>
                            </w:pPr>
                            <w:r>
                              <w:rPr>
                                <w:b/>
                                <w:color w:val="FFFFFF" w:themeColor="background1"/>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93A581" id="_x0000_s1031" type="#_x0000_t202" style="position:absolute;left:0;text-align:left;margin-left:308.25pt;margin-top:78.6pt;width:24pt;height:19.5pt;z-index:251664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" filled="f" stroked="f">
                <v:textbox>
                  <w:txbxContent>
                    <w:p w14:paraId="269C4D89" w14:textId="77777777" w:rsidR="007C455A" w:rsidRPr="00AB0309" w:rsidRDefault="007C455A" w:rsidP="00DE2E9F">
                      <w:pPr>
                        <w:rPr>
                          <w:b/>
                          <w:color w:val="FFFFFF" w:themeColor="background1"/>
                        </w:rPr>
                      </w:pPr>
                      <w:r>
                        <w:rPr>
                          <w:b/>
                          <w:color w:val="FFFFFF" w:themeColor="background1"/>
                        </w:rPr>
                        <w:t>4</w:t>
                      </w:r>
                    </w:p>
                  </w:txbxContent>
                </v:textbox>
              </v:shape>
            </w:pict>
          </mc:Fallback>
        </mc:AlternateContent>
      </w:r>
      <w:r>
        <w:rPr>
          <w:noProof/>
        </w:rPr>
        <w:drawing>
          <wp:inline distT="0" distB="0" distL="0" distR="0" wp14:anchorId="01E7AE82" wp14:editId="1DC8D2A2">
            <wp:extent cx="4904403" cy="2880000"/>
            <wp:effectExtent l="0" t="0" r="0" b="0"/>
            <wp:docPr id="683" name="Immagin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04403" cy="2880000"/>
                    </a:xfrm>
                    <a:prstGeom prst="rect">
                      <a:avLst/>
                    </a:prstGeom>
                    <a:noFill/>
                    <a:ln>
                      <a:noFill/>
                    </a:ln>
                  </pic:spPr>
                </pic:pic>
              </a:graphicData>
            </a:graphic>
          </wp:inline>
        </w:drawing>
      </w:r>
    </w:p>
    <w:p w14:paraId="04ABAEA5" w14:textId="54A05477" w:rsidR="00DE2E9F" w:rsidRPr="00395D6F" w:rsidRDefault="00DE2E9F" w:rsidP="00DE2E9F">
      <w:pPr>
        <w:pStyle w:val="Didascalia0"/>
      </w:pPr>
      <w:r w:rsidRPr="00395D6F">
        <w:t xml:space="preserve">Figura </w:t>
      </w:r>
      <w:fldSimple w:instr=" STYLEREF 1 \s ">
        <w:r w:rsidR="00860242">
          <w:rPr>
            <w:noProof/>
          </w:rPr>
          <w:t>1</w:t>
        </w:r>
      </w:fldSimple>
      <w:r w:rsidR="00C91DFA">
        <w:t>.</w:t>
      </w:r>
      <w:fldSimple w:instr=" SEQ Figura \* ARABIC \s 1 ">
        <w:r w:rsidR="00860242">
          <w:rPr>
            <w:noProof/>
          </w:rPr>
          <w:t>2</w:t>
        </w:r>
      </w:fldSimple>
      <w:r w:rsidRPr="00395D6F">
        <w:t xml:space="preserve"> Superfici coltivate: 3. Seminativo (erba medica) 4. Oliveto 5. Seminativo</w:t>
      </w:r>
    </w:p>
    <w:p w14:paraId="4957A12B" w14:textId="77777777" w:rsidR="00DE2E9F" w:rsidRPr="00DE2E9F" w:rsidRDefault="00DE2E9F" w:rsidP="00DE2E9F">
      <w:pPr>
        <w:spacing w:line="276" w:lineRule="auto"/>
        <w:jc w:val="both"/>
        <w:rPr>
          <w:rFonts w:asciiTheme="majorHAnsi" w:hAnsiTheme="majorHAnsi" w:cs="Arial"/>
          <w:sz w:val="22"/>
          <w:szCs w:val="22"/>
        </w:rPr>
      </w:pPr>
      <w:r w:rsidRPr="00DE2E9F">
        <w:rPr>
          <w:rFonts w:asciiTheme="majorHAnsi" w:hAnsiTheme="majorHAnsi" w:cs="Arial"/>
          <w:sz w:val="22"/>
          <w:szCs w:val="22"/>
        </w:rPr>
        <w:lastRenderedPageBreak/>
        <w:t>Di seguito la destinazione principali dei lotti sopra individuati come specificati nel fascicolo aziendale sottoscritto nel 2016:</w:t>
      </w:r>
    </w:p>
    <w:p w14:paraId="41CED56C" w14:textId="77777777" w:rsidR="00DE2E9F" w:rsidRPr="00DE2E9F" w:rsidRDefault="00DE2E9F" w:rsidP="00DE2E9F">
      <w:pPr>
        <w:pStyle w:val="Paragrafoelenco"/>
      </w:pPr>
      <w:r w:rsidRPr="00DE2E9F">
        <w:t>Terreno utilizzato per coltivazioni agricole:</w:t>
      </w:r>
    </w:p>
    <w:p w14:paraId="36DE722B" w14:textId="77777777" w:rsidR="00DE2E9F" w:rsidRPr="00DE2E9F" w:rsidRDefault="00DE2E9F" w:rsidP="00DE2E9F">
      <w:pPr>
        <w:pStyle w:val="Paragrafoelenco"/>
      </w:pPr>
      <w:r w:rsidRPr="00DE2E9F">
        <w:t>Seminativo, grano (frumento) duro: 15,81ha.</w:t>
      </w:r>
    </w:p>
    <w:p w14:paraId="0ECE9E9C" w14:textId="77777777" w:rsidR="00DE2E9F" w:rsidRPr="00DE2E9F" w:rsidRDefault="00DE2E9F" w:rsidP="00DE2E9F">
      <w:pPr>
        <w:pStyle w:val="Paragrafoelenco"/>
      </w:pPr>
      <w:r w:rsidRPr="00DE2E9F">
        <w:t>Seminativo, erba medica: 8,71ha.</w:t>
      </w:r>
    </w:p>
    <w:p w14:paraId="27A788FC" w14:textId="77777777" w:rsidR="00DE2E9F" w:rsidRPr="00DE2E9F" w:rsidRDefault="00DE2E9F" w:rsidP="00DE2E9F">
      <w:pPr>
        <w:pStyle w:val="Paragrafoelenco"/>
      </w:pPr>
      <w:r w:rsidRPr="00DE2E9F">
        <w:t>Seminativo, grano (frumento) tenero: 1,36ha.</w:t>
      </w:r>
    </w:p>
    <w:p w14:paraId="613EFBDE" w14:textId="77777777" w:rsidR="00DE2E9F" w:rsidRPr="00DE2E9F" w:rsidRDefault="00DE2E9F" w:rsidP="00DE2E9F">
      <w:pPr>
        <w:spacing w:line="276" w:lineRule="auto"/>
        <w:jc w:val="both"/>
        <w:rPr>
          <w:rFonts w:asciiTheme="majorHAnsi" w:hAnsiTheme="majorHAnsi" w:cs="Arial"/>
          <w:sz w:val="22"/>
          <w:szCs w:val="22"/>
        </w:rPr>
      </w:pPr>
      <w:r w:rsidRPr="00DE2E9F">
        <w:rPr>
          <w:rFonts w:asciiTheme="majorHAnsi" w:hAnsiTheme="majorHAnsi" w:cs="Arial"/>
          <w:sz w:val="22"/>
          <w:szCs w:val="22"/>
        </w:rPr>
        <w:t>Colture permanenti:</w:t>
      </w:r>
    </w:p>
    <w:p w14:paraId="48516910" w14:textId="77777777" w:rsidR="00DE2E9F" w:rsidRPr="00DE2E9F" w:rsidRDefault="00DE2E9F" w:rsidP="00DE2E9F">
      <w:pPr>
        <w:pStyle w:val="Paragrafoelenco"/>
        <w:numPr>
          <w:ilvl w:val="0"/>
          <w:numId w:val="23"/>
        </w:numPr>
      </w:pPr>
      <w:r w:rsidRPr="00DE2E9F">
        <w:t>Coltivazioni arboree specializzate, olivo: 0,96ha.</w:t>
      </w:r>
    </w:p>
    <w:p w14:paraId="7638567D" w14:textId="77777777" w:rsidR="00DE2E9F" w:rsidRPr="00DE2E9F" w:rsidRDefault="00DE2E9F" w:rsidP="00DE2E9F">
      <w:pPr>
        <w:pStyle w:val="Paragrafoelenco"/>
        <w:numPr>
          <w:ilvl w:val="0"/>
          <w:numId w:val="23"/>
        </w:numPr>
      </w:pPr>
      <w:r w:rsidRPr="00DE2E9F">
        <w:t>Coltivazioni arboree specializzate, tartufo: 1,56ha.</w:t>
      </w:r>
    </w:p>
    <w:p w14:paraId="6A5AE4C8" w14:textId="77777777" w:rsidR="00DE2E9F" w:rsidRPr="00DE2E9F" w:rsidRDefault="00DE2E9F" w:rsidP="00DE2E9F">
      <w:pPr>
        <w:pStyle w:val="Paragrafoelenco"/>
        <w:numPr>
          <w:ilvl w:val="0"/>
          <w:numId w:val="23"/>
        </w:numPr>
      </w:pPr>
      <w:r w:rsidRPr="00DE2E9F">
        <w:t>Superficie non agricola:</w:t>
      </w:r>
    </w:p>
    <w:p w14:paraId="3C07B1BC" w14:textId="77777777" w:rsidR="00DE2E9F" w:rsidRPr="00DE2E9F" w:rsidRDefault="00DE2E9F" w:rsidP="00DE2E9F">
      <w:pPr>
        <w:pStyle w:val="Paragrafoelenco"/>
        <w:numPr>
          <w:ilvl w:val="0"/>
          <w:numId w:val="23"/>
        </w:numPr>
      </w:pPr>
      <w:r w:rsidRPr="00DE2E9F">
        <w:t>Superfici forestali, bosco: 4,25ha.</w:t>
      </w:r>
    </w:p>
    <w:p w14:paraId="0ACA56B2" w14:textId="0E3A546A" w:rsidR="00454591" w:rsidRPr="00CB1B6C" w:rsidRDefault="00DE2E9F" w:rsidP="00DE2E9F">
      <w:pPr>
        <w:spacing w:line="276" w:lineRule="auto"/>
        <w:jc w:val="both"/>
        <w:rPr>
          <w:rFonts w:asciiTheme="majorHAnsi" w:hAnsiTheme="majorHAnsi" w:cs="Arial"/>
          <w:sz w:val="22"/>
          <w:szCs w:val="22"/>
        </w:rPr>
      </w:pPr>
      <w:r w:rsidRPr="00DE2E9F">
        <w:rPr>
          <w:rFonts w:asciiTheme="majorHAnsi" w:hAnsiTheme="majorHAnsi" w:cs="Arial"/>
          <w:sz w:val="22"/>
          <w:szCs w:val="22"/>
        </w:rPr>
        <w:t>Le zone destinate a seminativo, tuttavia, sono sottoposte a rotazione alternando annualmente Grano duro, Girasole e favino.</w:t>
      </w:r>
    </w:p>
    <w:p w14:paraId="568E0AA5" w14:textId="77777777" w:rsidR="004D4029" w:rsidRPr="00CB1B6C" w:rsidRDefault="004D4029" w:rsidP="004D4029"/>
    <w:p w14:paraId="6CB76267" w14:textId="1EAF9930" w:rsidR="0068108C" w:rsidRPr="00CB1B6C" w:rsidRDefault="00441E91" w:rsidP="008E35A3">
      <w:pPr>
        <w:pStyle w:val="Didascalia0"/>
      </w:pPr>
      <w:r>
        <w:rPr>
          <w:noProof/>
        </w:rPr>
        <w:drawing>
          <wp:inline distT="0" distB="0" distL="0" distR="0" wp14:anchorId="181226A0" wp14:editId="1500F9FF">
            <wp:extent cx="6115050" cy="3781425"/>
            <wp:effectExtent l="0" t="0" r="0" b="9525"/>
            <wp:docPr id="687" name="Immagin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15050" cy="3781425"/>
                    </a:xfrm>
                    <a:prstGeom prst="rect">
                      <a:avLst/>
                    </a:prstGeom>
                    <a:noFill/>
                    <a:ln>
                      <a:noFill/>
                    </a:ln>
                  </pic:spPr>
                </pic:pic>
              </a:graphicData>
            </a:graphic>
          </wp:inline>
        </w:drawing>
      </w:r>
      <w:r w:rsidR="0068108C" w:rsidRPr="00CB1B6C">
        <w:t xml:space="preserve">Figura </w:t>
      </w:r>
      <w:fldSimple w:instr=" STYLEREF 1 \s ">
        <w:r w:rsidR="00860242">
          <w:rPr>
            <w:noProof/>
          </w:rPr>
          <w:t>1</w:t>
        </w:r>
      </w:fldSimple>
      <w:r w:rsidR="00C91DFA">
        <w:t>.</w:t>
      </w:r>
      <w:fldSimple w:instr=" SEQ Figura \* ARABIC \s 1 ">
        <w:r w:rsidR="00860242">
          <w:rPr>
            <w:noProof/>
          </w:rPr>
          <w:t>3</w:t>
        </w:r>
      </w:fldSimple>
      <w:r w:rsidR="0068108C" w:rsidRPr="00CB1B6C">
        <w:t xml:space="preserve"> </w:t>
      </w:r>
      <w:r w:rsidR="0068108C" w:rsidRPr="00CB1B6C">
        <w:rPr>
          <w:rStyle w:val="dblunderline"/>
          <w:rFonts w:eastAsiaTheme="minorHAnsi"/>
        </w:rPr>
        <w:t xml:space="preserve"> </w:t>
      </w:r>
      <w:r w:rsidR="00634564">
        <w:rPr>
          <w:rStyle w:val="dblunderline"/>
          <w:rFonts w:eastAsiaTheme="minorHAnsi"/>
        </w:rPr>
        <w:t xml:space="preserve">Società Agricola </w:t>
      </w:r>
      <w:proofErr w:type="spellStart"/>
      <w:r w:rsidR="00634564">
        <w:rPr>
          <w:rStyle w:val="dblunderline"/>
          <w:rFonts w:eastAsiaTheme="minorHAnsi"/>
        </w:rPr>
        <w:t>Collepizzuto</w:t>
      </w:r>
      <w:proofErr w:type="spellEnd"/>
      <w:r w:rsidR="00B92919" w:rsidRPr="00CB1B6C">
        <w:rPr>
          <w:rStyle w:val="dblunderline"/>
          <w:rFonts w:eastAsiaTheme="minorHAnsi"/>
        </w:rPr>
        <w:t>, localizzazione</w:t>
      </w:r>
      <w:r w:rsidR="00634564">
        <w:rPr>
          <w:rStyle w:val="dblunderline"/>
          <w:rFonts w:eastAsiaTheme="minorHAnsi"/>
        </w:rPr>
        <w:t xml:space="preserve"> aree coltivate</w:t>
      </w:r>
      <w:r w:rsidR="0068108C" w:rsidRPr="00CB1B6C">
        <w:rPr>
          <w:rStyle w:val="dblunderline"/>
          <w:rFonts w:eastAsiaTheme="minorHAnsi"/>
        </w:rPr>
        <w:t xml:space="preserve"> </w:t>
      </w:r>
    </w:p>
    <w:p w14:paraId="52470353" w14:textId="31D7CB61" w:rsidR="00781B99" w:rsidRPr="00CB1B6C" w:rsidRDefault="00781B99" w:rsidP="0099789E">
      <w:pPr>
        <w:pStyle w:val="Titolo2"/>
      </w:pPr>
      <w:bookmarkStart w:id="2" w:name="_Toc51779855"/>
      <w:r w:rsidRPr="00CB1B6C">
        <w:t xml:space="preserve">Life </w:t>
      </w:r>
      <w:proofErr w:type="spellStart"/>
      <w:r w:rsidRPr="00CB1B6C">
        <w:t>Cycle</w:t>
      </w:r>
      <w:proofErr w:type="spellEnd"/>
      <w:r w:rsidRPr="00CB1B6C">
        <w:t xml:space="preserve"> </w:t>
      </w:r>
      <w:proofErr w:type="spellStart"/>
      <w:r w:rsidRPr="00CB1B6C">
        <w:t>Assessment</w:t>
      </w:r>
      <w:proofErr w:type="spellEnd"/>
      <w:r w:rsidR="005827A8" w:rsidRPr="00CB1B6C">
        <w:t xml:space="preserve"> e Carbon Footprint</w:t>
      </w:r>
      <w:r w:rsidRPr="00CB1B6C">
        <w:t>: il quadro di riferimento</w:t>
      </w:r>
      <w:bookmarkEnd w:id="2"/>
    </w:p>
    <w:p w14:paraId="09577560" w14:textId="77777777" w:rsidR="00AB253A" w:rsidRPr="00CB1B6C" w:rsidRDefault="006019C9" w:rsidP="004B0165">
      <w:pPr>
        <w:spacing w:line="276" w:lineRule="auto"/>
        <w:jc w:val="both"/>
        <w:rPr>
          <w:rFonts w:asciiTheme="majorHAnsi" w:hAnsiTheme="majorHAnsi" w:cs="Arial"/>
          <w:sz w:val="22"/>
          <w:szCs w:val="22"/>
        </w:rPr>
      </w:pPr>
      <w:r w:rsidRPr="00CB1B6C">
        <w:rPr>
          <w:rFonts w:asciiTheme="majorHAnsi" w:hAnsiTheme="majorHAnsi" w:cs="Arial"/>
          <w:sz w:val="22"/>
          <w:szCs w:val="22"/>
        </w:rPr>
        <w:t xml:space="preserve">L’approccio Life </w:t>
      </w:r>
      <w:proofErr w:type="spellStart"/>
      <w:r w:rsidRPr="00CB1B6C">
        <w:rPr>
          <w:rFonts w:asciiTheme="majorHAnsi" w:hAnsiTheme="majorHAnsi" w:cs="Arial"/>
          <w:sz w:val="22"/>
          <w:szCs w:val="22"/>
        </w:rPr>
        <w:t>Cycle</w:t>
      </w:r>
      <w:proofErr w:type="spellEnd"/>
      <w:r w:rsidRPr="00CB1B6C">
        <w:rPr>
          <w:rFonts w:asciiTheme="majorHAnsi" w:hAnsiTheme="majorHAnsi" w:cs="Arial"/>
          <w:sz w:val="22"/>
          <w:szCs w:val="22"/>
        </w:rPr>
        <w:t xml:space="preserve"> </w:t>
      </w:r>
      <w:proofErr w:type="spellStart"/>
      <w:r w:rsidRPr="00CB1B6C">
        <w:rPr>
          <w:rFonts w:asciiTheme="majorHAnsi" w:hAnsiTheme="majorHAnsi" w:cs="Arial"/>
          <w:sz w:val="22"/>
          <w:szCs w:val="22"/>
        </w:rPr>
        <w:t>Assessment</w:t>
      </w:r>
      <w:proofErr w:type="spellEnd"/>
      <w:r w:rsidRPr="00CB1B6C">
        <w:rPr>
          <w:rFonts w:asciiTheme="majorHAnsi" w:hAnsiTheme="majorHAnsi" w:cs="Arial"/>
          <w:sz w:val="22"/>
          <w:szCs w:val="22"/>
        </w:rPr>
        <w:t>, o LCA, nasce come risposta all’evoluzione delle politiche imprenditoriali e politiche che n</w:t>
      </w:r>
      <w:r w:rsidR="00137974" w:rsidRPr="00CB1B6C">
        <w:rPr>
          <w:rFonts w:asciiTheme="majorHAnsi" w:hAnsiTheme="majorHAnsi" w:cs="Arial"/>
          <w:sz w:val="22"/>
          <w:szCs w:val="22"/>
        </w:rPr>
        <w:t xml:space="preserve">egli ultimi anni </w:t>
      </w:r>
      <w:r w:rsidRPr="00CB1B6C">
        <w:rPr>
          <w:rFonts w:asciiTheme="majorHAnsi" w:hAnsiTheme="majorHAnsi" w:cs="Arial"/>
          <w:sz w:val="22"/>
          <w:szCs w:val="22"/>
        </w:rPr>
        <w:t xml:space="preserve">sono state sempre più incentrate alla </w:t>
      </w:r>
      <w:r w:rsidR="00262087" w:rsidRPr="00CB1B6C">
        <w:rPr>
          <w:rFonts w:asciiTheme="majorHAnsi" w:hAnsiTheme="majorHAnsi" w:cs="Arial"/>
          <w:sz w:val="22"/>
          <w:szCs w:val="22"/>
        </w:rPr>
        <w:t xml:space="preserve">salvaguardia </w:t>
      </w:r>
      <w:r w:rsidR="00AB253A" w:rsidRPr="00CB1B6C">
        <w:rPr>
          <w:rFonts w:asciiTheme="majorHAnsi" w:hAnsiTheme="majorHAnsi" w:cs="Arial"/>
          <w:sz w:val="22"/>
          <w:szCs w:val="22"/>
        </w:rPr>
        <w:t>e tutela dell’ambiente</w:t>
      </w:r>
      <w:r w:rsidR="00137974" w:rsidRPr="00CB1B6C">
        <w:rPr>
          <w:rFonts w:asciiTheme="majorHAnsi" w:hAnsiTheme="majorHAnsi" w:cs="Arial"/>
          <w:sz w:val="22"/>
          <w:szCs w:val="22"/>
        </w:rPr>
        <w:t>.</w:t>
      </w:r>
      <w:r w:rsidR="00AB253A" w:rsidRPr="00CB1B6C">
        <w:rPr>
          <w:rFonts w:asciiTheme="majorHAnsi" w:hAnsiTheme="majorHAnsi" w:cs="Arial"/>
          <w:sz w:val="22"/>
          <w:szCs w:val="22"/>
        </w:rPr>
        <w:t xml:space="preserve"> I requisiti legislativi sono stati, infatti, considerati come uno strumento con cui le aziende potevano rispondere alle richieste di un’opinione pubblica sempre più attenta alle problematiche ambientali e quindi come un punto di partenza per la crescita e il miglioramento delle prestazioni </w:t>
      </w:r>
      <w:r w:rsidR="004A3D10" w:rsidRPr="00CB1B6C">
        <w:rPr>
          <w:rFonts w:asciiTheme="majorHAnsi" w:hAnsiTheme="majorHAnsi" w:cs="Arial"/>
          <w:sz w:val="22"/>
          <w:szCs w:val="22"/>
        </w:rPr>
        <w:t>ambientali di prodotti, beni e s</w:t>
      </w:r>
      <w:r w:rsidR="00AB253A" w:rsidRPr="00CB1B6C">
        <w:rPr>
          <w:rFonts w:asciiTheme="majorHAnsi" w:hAnsiTheme="majorHAnsi" w:cs="Arial"/>
          <w:sz w:val="22"/>
          <w:szCs w:val="22"/>
        </w:rPr>
        <w:t>ervizi. Affinché po</w:t>
      </w:r>
      <w:r w:rsidR="0068006F" w:rsidRPr="00CB1B6C">
        <w:rPr>
          <w:rFonts w:asciiTheme="majorHAnsi" w:hAnsiTheme="majorHAnsi" w:cs="Arial"/>
          <w:sz w:val="22"/>
          <w:szCs w:val="22"/>
        </w:rPr>
        <w:t>tesse</w:t>
      </w:r>
      <w:r w:rsidR="00AB253A" w:rsidRPr="00CB1B6C">
        <w:rPr>
          <w:rFonts w:asciiTheme="majorHAnsi" w:hAnsiTheme="majorHAnsi" w:cs="Arial"/>
          <w:sz w:val="22"/>
          <w:szCs w:val="22"/>
        </w:rPr>
        <w:t xml:space="preserve"> essere intrapreso questo percorso di miglioramento, </w:t>
      </w:r>
      <w:r w:rsidR="0068006F" w:rsidRPr="00CB1B6C">
        <w:rPr>
          <w:rFonts w:asciiTheme="majorHAnsi" w:hAnsiTheme="majorHAnsi" w:cs="Arial"/>
          <w:sz w:val="22"/>
          <w:szCs w:val="22"/>
        </w:rPr>
        <w:t xml:space="preserve">si è resa necessaria l’elaborazione di strumenti atti a monitorare, controllare e verificare la compatibilità ambientale di </w:t>
      </w:r>
      <w:r w:rsidR="0068006F" w:rsidRPr="00CB1B6C">
        <w:rPr>
          <w:rFonts w:asciiTheme="majorHAnsi" w:hAnsiTheme="majorHAnsi" w:cs="Arial"/>
          <w:sz w:val="22"/>
          <w:szCs w:val="22"/>
        </w:rPr>
        <w:lastRenderedPageBreak/>
        <w:t xml:space="preserve">prodotti, processi e attività. Tra questi strumenti, il riferimento più avanzato è l’approccio LCA (Life </w:t>
      </w:r>
      <w:proofErr w:type="spellStart"/>
      <w:r w:rsidR="0068006F" w:rsidRPr="00CB1B6C">
        <w:rPr>
          <w:rFonts w:asciiTheme="majorHAnsi" w:hAnsiTheme="majorHAnsi" w:cs="Arial"/>
          <w:sz w:val="22"/>
          <w:szCs w:val="22"/>
        </w:rPr>
        <w:t>Cycle</w:t>
      </w:r>
      <w:proofErr w:type="spellEnd"/>
      <w:r w:rsidR="0068006F" w:rsidRPr="00CB1B6C">
        <w:rPr>
          <w:rFonts w:asciiTheme="majorHAnsi" w:hAnsiTheme="majorHAnsi" w:cs="Arial"/>
          <w:sz w:val="22"/>
          <w:szCs w:val="22"/>
        </w:rPr>
        <w:t xml:space="preserve"> </w:t>
      </w:r>
      <w:proofErr w:type="spellStart"/>
      <w:r w:rsidR="0068006F" w:rsidRPr="00CB1B6C">
        <w:rPr>
          <w:rFonts w:asciiTheme="majorHAnsi" w:hAnsiTheme="majorHAnsi" w:cs="Arial"/>
          <w:sz w:val="22"/>
          <w:szCs w:val="22"/>
        </w:rPr>
        <w:t>Assessment</w:t>
      </w:r>
      <w:proofErr w:type="spellEnd"/>
      <w:r w:rsidR="0068006F" w:rsidRPr="00CB1B6C">
        <w:rPr>
          <w:rFonts w:asciiTheme="majorHAnsi" w:hAnsiTheme="majorHAnsi" w:cs="Arial"/>
          <w:sz w:val="22"/>
          <w:szCs w:val="22"/>
        </w:rPr>
        <w:t>).</w:t>
      </w:r>
    </w:p>
    <w:p w14:paraId="7B3E9EC4" w14:textId="77777777" w:rsidR="00C920FD" w:rsidRPr="00CB1B6C" w:rsidRDefault="00C920FD" w:rsidP="004B0165">
      <w:pPr>
        <w:spacing w:line="276" w:lineRule="auto"/>
        <w:jc w:val="both"/>
        <w:rPr>
          <w:rFonts w:asciiTheme="majorHAnsi" w:hAnsiTheme="majorHAnsi" w:cs="Arial"/>
          <w:sz w:val="22"/>
          <w:szCs w:val="22"/>
        </w:rPr>
      </w:pPr>
    </w:p>
    <w:p w14:paraId="2C5DBC91" w14:textId="6651C11A" w:rsidR="003F0284" w:rsidRPr="00CB1B6C" w:rsidRDefault="0068006F" w:rsidP="004B0165">
      <w:pPr>
        <w:spacing w:line="276" w:lineRule="auto"/>
        <w:jc w:val="both"/>
        <w:rPr>
          <w:rFonts w:asciiTheme="majorHAnsi" w:hAnsiTheme="majorHAnsi" w:cs="Arial"/>
          <w:sz w:val="22"/>
          <w:szCs w:val="22"/>
        </w:rPr>
      </w:pPr>
      <w:r w:rsidRPr="00CB1B6C">
        <w:rPr>
          <w:rFonts w:asciiTheme="majorHAnsi" w:hAnsiTheme="majorHAnsi" w:cs="Arial"/>
          <w:sz w:val="22"/>
          <w:szCs w:val="22"/>
        </w:rPr>
        <w:t>L’approccio L</w:t>
      </w:r>
      <w:r w:rsidR="00301065" w:rsidRPr="00CB1B6C">
        <w:rPr>
          <w:rFonts w:asciiTheme="majorHAnsi" w:hAnsiTheme="majorHAnsi" w:cs="Arial"/>
          <w:sz w:val="22"/>
          <w:szCs w:val="22"/>
        </w:rPr>
        <w:t>C</w:t>
      </w:r>
      <w:r w:rsidRPr="00CB1B6C">
        <w:rPr>
          <w:rFonts w:asciiTheme="majorHAnsi" w:hAnsiTheme="majorHAnsi" w:cs="Arial"/>
          <w:sz w:val="22"/>
          <w:szCs w:val="22"/>
        </w:rPr>
        <w:t>A permette</w:t>
      </w:r>
      <w:r w:rsidR="006019C9" w:rsidRPr="00CB1B6C">
        <w:rPr>
          <w:rFonts w:asciiTheme="majorHAnsi" w:hAnsiTheme="majorHAnsi" w:cs="Arial"/>
          <w:sz w:val="22"/>
          <w:szCs w:val="22"/>
        </w:rPr>
        <w:t>, infatti,</w:t>
      </w:r>
      <w:r w:rsidRPr="00CB1B6C">
        <w:rPr>
          <w:rFonts w:asciiTheme="majorHAnsi" w:hAnsiTheme="majorHAnsi" w:cs="Arial"/>
          <w:sz w:val="22"/>
          <w:szCs w:val="22"/>
        </w:rPr>
        <w:t xml:space="preserve"> di analizzare dettagliatamente l’intero ciclo di vita di un prodotto seguendo tutte le fasi della sua esistenza (pre-produzione, produzione, distribuzione, uso, riciclaggio e dismissione finale) per identificare le interazioni che ha con l’ambiente e gli affetti che produce su di esso. </w:t>
      </w:r>
      <w:r w:rsidR="003F0284" w:rsidRPr="00CB1B6C">
        <w:rPr>
          <w:rFonts w:asciiTheme="majorHAnsi" w:hAnsiTheme="majorHAnsi" w:cs="Arial"/>
          <w:sz w:val="22"/>
          <w:szCs w:val="22"/>
        </w:rPr>
        <w:t xml:space="preserve">La procedura LCA è standardizzata a livello internazionale dalle norme </w:t>
      </w:r>
      <w:hyperlink r:id="rId16" w:tooltip="International Organization for Standardization" w:history="1">
        <w:r w:rsidR="003F0284" w:rsidRPr="00CB1B6C">
          <w:rPr>
            <w:rFonts w:asciiTheme="majorHAnsi" w:hAnsiTheme="majorHAnsi" w:cs="Arial"/>
            <w:sz w:val="22"/>
            <w:szCs w:val="22"/>
          </w:rPr>
          <w:t>ISO</w:t>
        </w:r>
      </w:hyperlink>
      <w:r w:rsidR="003F0284" w:rsidRPr="00CB1B6C">
        <w:rPr>
          <w:rFonts w:asciiTheme="majorHAnsi" w:hAnsiTheme="majorHAnsi" w:cs="Arial"/>
          <w:sz w:val="22"/>
          <w:szCs w:val="22"/>
        </w:rPr>
        <w:t xml:space="preserve"> 14040 e 14044.</w:t>
      </w:r>
    </w:p>
    <w:p w14:paraId="2317C7CA" w14:textId="77777777" w:rsidR="00C920FD" w:rsidRPr="00CB1B6C" w:rsidRDefault="00C920FD" w:rsidP="004B0165">
      <w:pPr>
        <w:spacing w:line="276" w:lineRule="auto"/>
        <w:jc w:val="both"/>
        <w:rPr>
          <w:rFonts w:asciiTheme="majorHAnsi" w:hAnsiTheme="majorHAnsi" w:cs="Arial"/>
          <w:bCs/>
          <w:color w:val="000000"/>
          <w:sz w:val="22"/>
          <w:szCs w:val="22"/>
        </w:rPr>
      </w:pPr>
    </w:p>
    <w:p w14:paraId="6258644D" w14:textId="77777777" w:rsidR="00D756AA" w:rsidRPr="00CB1B6C" w:rsidRDefault="00781B99" w:rsidP="004B0165">
      <w:pPr>
        <w:spacing w:line="276" w:lineRule="auto"/>
        <w:jc w:val="both"/>
        <w:rPr>
          <w:rFonts w:asciiTheme="majorHAnsi" w:hAnsiTheme="majorHAnsi" w:cs="Arial"/>
          <w:bCs/>
          <w:color w:val="000000"/>
          <w:sz w:val="22"/>
          <w:szCs w:val="22"/>
        </w:rPr>
      </w:pPr>
      <w:r w:rsidRPr="00CB1B6C">
        <w:rPr>
          <w:rFonts w:asciiTheme="majorHAnsi" w:hAnsiTheme="majorHAnsi" w:cs="Arial"/>
          <w:bCs/>
          <w:color w:val="000000"/>
          <w:sz w:val="22"/>
          <w:szCs w:val="22"/>
        </w:rPr>
        <w:t xml:space="preserve">La </w:t>
      </w:r>
      <w:r w:rsidR="00056C2E" w:rsidRPr="00CB1B6C">
        <w:rPr>
          <w:rFonts w:asciiTheme="majorHAnsi" w:hAnsiTheme="majorHAnsi" w:cs="Arial"/>
          <w:bCs/>
          <w:i/>
          <w:color w:val="000000"/>
          <w:sz w:val="22"/>
          <w:szCs w:val="22"/>
        </w:rPr>
        <w:t>Carbon F</w:t>
      </w:r>
      <w:r w:rsidRPr="00CB1B6C">
        <w:rPr>
          <w:rFonts w:asciiTheme="majorHAnsi" w:hAnsiTheme="majorHAnsi" w:cs="Arial"/>
          <w:bCs/>
          <w:i/>
          <w:color w:val="000000"/>
          <w:sz w:val="22"/>
          <w:szCs w:val="22"/>
        </w:rPr>
        <w:t>ootprint</w:t>
      </w:r>
      <w:r w:rsidRPr="00CB1B6C">
        <w:rPr>
          <w:rFonts w:asciiTheme="majorHAnsi" w:hAnsiTheme="majorHAnsi" w:cs="Arial"/>
          <w:bCs/>
          <w:color w:val="000000"/>
          <w:sz w:val="22"/>
          <w:szCs w:val="22"/>
        </w:rPr>
        <w:t xml:space="preserve"> </w:t>
      </w:r>
      <w:r w:rsidR="00301065" w:rsidRPr="00CB1B6C">
        <w:rPr>
          <w:rFonts w:asciiTheme="majorHAnsi" w:hAnsiTheme="majorHAnsi" w:cs="Arial"/>
          <w:bCs/>
          <w:color w:val="000000"/>
          <w:sz w:val="22"/>
          <w:szCs w:val="22"/>
        </w:rPr>
        <w:t xml:space="preserve">di prodotto è calcolata mediante </w:t>
      </w:r>
      <w:r w:rsidRPr="00CB1B6C">
        <w:rPr>
          <w:rFonts w:asciiTheme="majorHAnsi" w:hAnsiTheme="majorHAnsi" w:cs="Arial"/>
          <w:bCs/>
          <w:color w:val="000000"/>
          <w:sz w:val="22"/>
          <w:szCs w:val="22"/>
        </w:rPr>
        <w:t>uno studio LCA conforme alle norme citate, evidenziando soltanto le emissioni che hanno effetto sul fenomeno del cambiamento climatico. Questo tipo di analisi fornisce quindi un risultato parziale dell’impatto ambientale del prodotto in esame in quanto, altri impatti normalmente ricompresi in u</w:t>
      </w:r>
      <w:r w:rsidR="00707A42" w:rsidRPr="00CB1B6C">
        <w:rPr>
          <w:rFonts w:asciiTheme="majorHAnsi" w:hAnsiTheme="majorHAnsi" w:cs="Arial"/>
          <w:bCs/>
          <w:color w:val="000000"/>
          <w:sz w:val="22"/>
          <w:szCs w:val="22"/>
        </w:rPr>
        <w:t>na LCA come l’acidificazione, l’</w:t>
      </w:r>
      <w:r w:rsidRPr="00CB1B6C">
        <w:rPr>
          <w:rFonts w:asciiTheme="majorHAnsi" w:hAnsiTheme="majorHAnsi" w:cs="Arial"/>
          <w:bCs/>
          <w:color w:val="000000"/>
          <w:sz w:val="22"/>
          <w:szCs w:val="22"/>
        </w:rPr>
        <w:t xml:space="preserve">eutrofizzazione, la formazione di ossidanti fotochimici o gli effetti tossici per l’uomo o gli ecosistemi, non sono quantificati. </w:t>
      </w:r>
      <w:r w:rsidR="00301065" w:rsidRPr="00CB1B6C">
        <w:rPr>
          <w:rFonts w:asciiTheme="majorHAnsi" w:hAnsiTheme="majorHAnsi" w:cs="Arial"/>
          <w:bCs/>
          <w:color w:val="000000"/>
          <w:sz w:val="22"/>
          <w:szCs w:val="22"/>
        </w:rPr>
        <w:t xml:space="preserve">Tuttavia, data l’immediatezza con cui tale indicatore richiama una delle problematiche ambientali maggiormente riconosciute dall’opinione pubblica (cambiamento climatico) ha trovato un largo impiego da parte delle aziende che vogliono comunicare l’impatto che i propri prodotti hanno sul clima. </w:t>
      </w:r>
    </w:p>
    <w:p w14:paraId="740CC898" w14:textId="116FF900" w:rsidR="00A65B29" w:rsidRPr="00CB1B6C" w:rsidRDefault="00A65B29" w:rsidP="0099789E">
      <w:pPr>
        <w:pStyle w:val="Titolo2"/>
      </w:pPr>
      <w:bookmarkStart w:id="3" w:name="_Toc51779856"/>
      <w:r w:rsidRPr="00CB1B6C">
        <w:t xml:space="preserve">Metodologia </w:t>
      </w:r>
      <w:r w:rsidR="00301065" w:rsidRPr="00CB1B6C">
        <w:t>impiegata</w:t>
      </w:r>
      <w:r w:rsidRPr="00CB1B6C">
        <w:t xml:space="preserve"> per lo studio</w:t>
      </w:r>
      <w:bookmarkEnd w:id="3"/>
    </w:p>
    <w:p w14:paraId="29785B44" w14:textId="50DA8907" w:rsidR="00A65B29" w:rsidRPr="00CB1B6C" w:rsidRDefault="00301065" w:rsidP="004B0165">
      <w:pPr>
        <w:spacing w:line="276" w:lineRule="auto"/>
        <w:jc w:val="both"/>
        <w:rPr>
          <w:rFonts w:asciiTheme="majorHAnsi" w:hAnsiTheme="majorHAnsi" w:cs="Arial"/>
          <w:sz w:val="22"/>
          <w:szCs w:val="22"/>
        </w:rPr>
      </w:pPr>
      <w:r w:rsidRPr="00CB1B6C">
        <w:rPr>
          <w:rFonts w:asciiTheme="majorHAnsi" w:hAnsiTheme="majorHAnsi" w:cs="Arial"/>
          <w:sz w:val="22"/>
          <w:szCs w:val="22"/>
        </w:rPr>
        <w:t xml:space="preserve">Il presente documento riporta </w:t>
      </w:r>
      <w:r w:rsidR="00A65B29" w:rsidRPr="00CB1B6C">
        <w:rPr>
          <w:rFonts w:asciiTheme="majorHAnsi" w:hAnsiTheme="majorHAnsi" w:cs="Arial"/>
          <w:sz w:val="22"/>
          <w:szCs w:val="22"/>
        </w:rPr>
        <w:t xml:space="preserve">l’analisi </w:t>
      </w:r>
      <w:r w:rsidR="00A44C87" w:rsidRPr="00CB1B6C">
        <w:rPr>
          <w:rFonts w:asciiTheme="majorHAnsi" w:hAnsiTheme="majorHAnsi" w:cs="Arial"/>
          <w:sz w:val="22"/>
          <w:szCs w:val="22"/>
        </w:rPr>
        <w:t xml:space="preserve">effettuata presso l’Azienda Agricola </w:t>
      </w:r>
      <w:proofErr w:type="spellStart"/>
      <w:r w:rsidR="0099789E">
        <w:rPr>
          <w:rFonts w:asciiTheme="majorHAnsi" w:hAnsiTheme="majorHAnsi" w:cs="Arial"/>
          <w:sz w:val="22"/>
          <w:szCs w:val="22"/>
        </w:rPr>
        <w:t>Collepizzuto</w:t>
      </w:r>
      <w:proofErr w:type="spellEnd"/>
      <w:r w:rsidR="0099789E">
        <w:rPr>
          <w:rFonts w:asciiTheme="majorHAnsi" w:hAnsiTheme="majorHAnsi" w:cs="Arial"/>
          <w:sz w:val="22"/>
          <w:szCs w:val="22"/>
        </w:rPr>
        <w:t xml:space="preserve"> </w:t>
      </w:r>
      <w:proofErr w:type="spellStart"/>
      <w:r w:rsidR="0099789E">
        <w:rPr>
          <w:rFonts w:asciiTheme="majorHAnsi" w:hAnsiTheme="majorHAnsi" w:cs="Arial"/>
          <w:sz w:val="22"/>
          <w:szCs w:val="22"/>
        </w:rPr>
        <w:t>S.s.</w:t>
      </w:r>
      <w:proofErr w:type="spellEnd"/>
      <w:r w:rsidR="00A44C87" w:rsidRPr="00CB1B6C">
        <w:rPr>
          <w:rFonts w:asciiTheme="majorHAnsi" w:hAnsiTheme="majorHAnsi" w:cs="Arial"/>
          <w:sz w:val="22"/>
          <w:szCs w:val="22"/>
        </w:rPr>
        <w:t xml:space="preserve"> per la quantificazione </w:t>
      </w:r>
      <w:r w:rsidR="00A65B29" w:rsidRPr="00CB1B6C">
        <w:rPr>
          <w:rFonts w:asciiTheme="majorHAnsi" w:hAnsiTheme="majorHAnsi" w:cs="Arial"/>
          <w:sz w:val="22"/>
          <w:szCs w:val="22"/>
        </w:rPr>
        <w:t xml:space="preserve">dell’impronta di carbonio </w:t>
      </w:r>
      <w:r w:rsidR="0099789E">
        <w:rPr>
          <w:rFonts w:asciiTheme="majorHAnsi" w:hAnsiTheme="majorHAnsi" w:cs="Arial"/>
          <w:sz w:val="22"/>
          <w:szCs w:val="22"/>
        </w:rPr>
        <w:t>delle diverse attività colturali dell’azienda negli anni 2017 e 2019</w:t>
      </w:r>
      <w:r w:rsidR="00A65B29" w:rsidRPr="00CB1B6C">
        <w:rPr>
          <w:rFonts w:asciiTheme="majorHAnsi" w:hAnsiTheme="majorHAnsi" w:cs="Arial"/>
          <w:sz w:val="22"/>
          <w:szCs w:val="22"/>
        </w:rPr>
        <w:t xml:space="preserve">, </w:t>
      </w:r>
      <w:r w:rsidR="00A44C87" w:rsidRPr="00CB1B6C">
        <w:rPr>
          <w:rFonts w:asciiTheme="majorHAnsi" w:hAnsiTheme="majorHAnsi" w:cs="Arial"/>
          <w:sz w:val="22"/>
          <w:szCs w:val="22"/>
        </w:rPr>
        <w:t>secondo</w:t>
      </w:r>
      <w:r w:rsidR="00A65B29" w:rsidRPr="00CB1B6C">
        <w:rPr>
          <w:rFonts w:asciiTheme="majorHAnsi" w:hAnsiTheme="majorHAnsi" w:cs="Arial"/>
          <w:sz w:val="22"/>
          <w:szCs w:val="22"/>
        </w:rPr>
        <w:t xml:space="preserve"> le indicazioni delle norme UNI EN ISO 14040 e UNI EN ISO 14044, che regolamentano la procedu</w:t>
      </w:r>
      <w:r w:rsidR="00104288" w:rsidRPr="00CB1B6C">
        <w:rPr>
          <w:rFonts w:asciiTheme="majorHAnsi" w:hAnsiTheme="majorHAnsi" w:cs="Arial"/>
          <w:sz w:val="22"/>
          <w:szCs w:val="22"/>
        </w:rPr>
        <w:t xml:space="preserve">ra LCA, e </w:t>
      </w:r>
      <w:r w:rsidR="00911F5C">
        <w:rPr>
          <w:rFonts w:asciiTheme="majorHAnsi" w:hAnsiTheme="majorHAnsi" w:cs="Arial"/>
          <w:sz w:val="22"/>
          <w:szCs w:val="22"/>
        </w:rPr>
        <w:t>la</w:t>
      </w:r>
      <w:r w:rsidR="00104288" w:rsidRPr="00CB1B6C">
        <w:rPr>
          <w:rFonts w:asciiTheme="majorHAnsi" w:hAnsiTheme="majorHAnsi" w:cs="Arial"/>
          <w:sz w:val="22"/>
          <w:szCs w:val="22"/>
        </w:rPr>
        <w:t xml:space="preserve"> ISO 14067 per le fasi di quantificazione e comunicazione</w:t>
      </w:r>
      <w:r w:rsidR="00A44C87" w:rsidRPr="00CB1B6C">
        <w:rPr>
          <w:rFonts w:asciiTheme="majorHAnsi" w:hAnsiTheme="majorHAnsi" w:cs="Arial"/>
          <w:sz w:val="22"/>
          <w:szCs w:val="22"/>
        </w:rPr>
        <w:t xml:space="preserve"> della Carbon Footprint</w:t>
      </w:r>
      <w:r w:rsidR="00104288" w:rsidRPr="00CB1B6C">
        <w:rPr>
          <w:rFonts w:asciiTheme="majorHAnsi" w:hAnsiTheme="majorHAnsi" w:cs="Arial"/>
          <w:sz w:val="22"/>
          <w:szCs w:val="22"/>
        </w:rPr>
        <w:t>.</w:t>
      </w:r>
    </w:p>
    <w:p w14:paraId="095216D9" w14:textId="77777777" w:rsidR="008A6893" w:rsidRPr="00CB1B6C" w:rsidRDefault="00A65B29" w:rsidP="004B0165">
      <w:pPr>
        <w:spacing w:line="276" w:lineRule="auto"/>
        <w:jc w:val="both"/>
        <w:rPr>
          <w:rFonts w:asciiTheme="majorHAnsi" w:hAnsiTheme="majorHAnsi" w:cs="Arial"/>
          <w:sz w:val="22"/>
          <w:szCs w:val="22"/>
        </w:rPr>
      </w:pPr>
      <w:r w:rsidRPr="00CB1B6C">
        <w:rPr>
          <w:rFonts w:asciiTheme="majorHAnsi" w:hAnsiTheme="majorHAnsi" w:cs="Arial"/>
          <w:sz w:val="22"/>
          <w:szCs w:val="22"/>
        </w:rPr>
        <w:t>È stata attentamente analizzata la documentazione tecnica r</w:t>
      </w:r>
      <w:r w:rsidR="00D756AA" w:rsidRPr="00CB1B6C">
        <w:rPr>
          <w:rFonts w:asciiTheme="majorHAnsi" w:hAnsiTheme="majorHAnsi" w:cs="Arial"/>
          <w:sz w:val="22"/>
          <w:szCs w:val="22"/>
        </w:rPr>
        <w:t>elativa al proces</w:t>
      </w:r>
      <w:r w:rsidR="00A44C87" w:rsidRPr="00CB1B6C">
        <w:rPr>
          <w:rFonts w:asciiTheme="majorHAnsi" w:hAnsiTheme="majorHAnsi" w:cs="Arial"/>
          <w:sz w:val="22"/>
          <w:szCs w:val="22"/>
        </w:rPr>
        <w:t xml:space="preserve">so produttivo all’interno dell’azienda </w:t>
      </w:r>
      <w:r w:rsidRPr="00CB1B6C">
        <w:rPr>
          <w:rFonts w:asciiTheme="majorHAnsi" w:hAnsiTheme="majorHAnsi" w:cs="Arial"/>
          <w:sz w:val="22"/>
          <w:szCs w:val="22"/>
        </w:rPr>
        <w:t xml:space="preserve">e, dopo aver individuato lo scopo dell’analisi </w:t>
      </w:r>
      <w:r w:rsidR="00A44C87" w:rsidRPr="00CB1B6C">
        <w:rPr>
          <w:rFonts w:asciiTheme="majorHAnsi" w:hAnsiTheme="majorHAnsi" w:cs="Arial"/>
          <w:sz w:val="22"/>
          <w:szCs w:val="22"/>
        </w:rPr>
        <w:t>così come</w:t>
      </w:r>
      <w:r w:rsidRPr="00CB1B6C">
        <w:rPr>
          <w:rFonts w:asciiTheme="majorHAnsi" w:hAnsiTheme="majorHAnsi" w:cs="Arial"/>
          <w:sz w:val="22"/>
          <w:szCs w:val="22"/>
        </w:rPr>
        <w:t xml:space="preserve"> i confini del sistema esaminato, </w:t>
      </w:r>
      <w:r w:rsidR="00A44C87" w:rsidRPr="00CB1B6C">
        <w:rPr>
          <w:rFonts w:asciiTheme="majorHAnsi" w:hAnsiTheme="majorHAnsi" w:cs="Arial"/>
          <w:sz w:val="22"/>
          <w:szCs w:val="22"/>
        </w:rPr>
        <w:t>è stata realizzata u</w:t>
      </w:r>
      <w:r w:rsidR="008A6893" w:rsidRPr="00CB1B6C">
        <w:rPr>
          <w:rFonts w:asciiTheme="majorHAnsi" w:hAnsiTheme="majorHAnsi" w:cs="Arial"/>
          <w:sz w:val="22"/>
          <w:szCs w:val="22"/>
        </w:rPr>
        <w:t>n’accurata raccolta</w:t>
      </w:r>
      <w:r w:rsidRPr="00CB1B6C">
        <w:rPr>
          <w:rFonts w:asciiTheme="majorHAnsi" w:hAnsiTheme="majorHAnsi" w:cs="Arial"/>
          <w:sz w:val="22"/>
          <w:szCs w:val="22"/>
        </w:rPr>
        <w:t xml:space="preserve"> dati</w:t>
      </w:r>
      <w:r w:rsidR="00A44C87" w:rsidRPr="00CB1B6C">
        <w:rPr>
          <w:rFonts w:asciiTheme="majorHAnsi" w:hAnsiTheme="majorHAnsi" w:cs="Arial"/>
          <w:sz w:val="22"/>
          <w:szCs w:val="22"/>
        </w:rPr>
        <w:t xml:space="preserve">. Grazie alla collaborazione dell’azienda </w:t>
      </w:r>
      <w:r w:rsidRPr="00CB1B6C">
        <w:rPr>
          <w:rFonts w:asciiTheme="majorHAnsi" w:hAnsiTheme="majorHAnsi" w:cs="Arial"/>
          <w:sz w:val="22"/>
          <w:szCs w:val="22"/>
        </w:rPr>
        <w:t xml:space="preserve">si è </w:t>
      </w:r>
      <w:r w:rsidR="00A44C87" w:rsidRPr="00CB1B6C">
        <w:rPr>
          <w:rFonts w:asciiTheme="majorHAnsi" w:hAnsiTheme="majorHAnsi" w:cs="Arial"/>
          <w:sz w:val="22"/>
          <w:szCs w:val="22"/>
        </w:rPr>
        <w:t>quindi elaborato</w:t>
      </w:r>
      <w:r w:rsidRPr="00CB1B6C">
        <w:rPr>
          <w:rFonts w:asciiTheme="majorHAnsi" w:hAnsiTheme="majorHAnsi" w:cs="Arial"/>
          <w:sz w:val="22"/>
          <w:szCs w:val="22"/>
        </w:rPr>
        <w:t xml:space="preserve"> un quadro completo dei flussi di materia e di energia, intervenuti nelle varie fasi di </w:t>
      </w:r>
      <w:r w:rsidR="00A44C87" w:rsidRPr="00CB1B6C">
        <w:rPr>
          <w:rFonts w:asciiTheme="majorHAnsi" w:hAnsiTheme="majorHAnsi" w:cs="Arial"/>
          <w:sz w:val="22"/>
          <w:szCs w:val="22"/>
        </w:rPr>
        <w:t>produzione</w:t>
      </w:r>
      <w:r w:rsidR="009107AA" w:rsidRPr="00CB1B6C">
        <w:rPr>
          <w:rFonts w:asciiTheme="majorHAnsi" w:hAnsiTheme="majorHAnsi" w:cs="Arial"/>
          <w:sz w:val="22"/>
          <w:szCs w:val="22"/>
        </w:rPr>
        <w:t>.</w:t>
      </w:r>
      <w:r w:rsidR="00194EA4" w:rsidRPr="00CB1B6C">
        <w:rPr>
          <w:rFonts w:asciiTheme="majorHAnsi" w:hAnsiTheme="majorHAnsi" w:cs="Arial"/>
          <w:sz w:val="22"/>
          <w:szCs w:val="22"/>
        </w:rPr>
        <w:t xml:space="preserve"> </w:t>
      </w:r>
    </w:p>
    <w:p w14:paraId="2D433FD3" w14:textId="77777777" w:rsidR="00A65B29" w:rsidRPr="00CB1B6C" w:rsidRDefault="00A65B29" w:rsidP="004B0165">
      <w:pPr>
        <w:spacing w:line="276" w:lineRule="auto"/>
        <w:jc w:val="both"/>
        <w:rPr>
          <w:rFonts w:asciiTheme="majorHAnsi" w:hAnsiTheme="majorHAnsi" w:cs="Arial"/>
          <w:sz w:val="22"/>
          <w:szCs w:val="22"/>
        </w:rPr>
      </w:pPr>
      <w:r w:rsidRPr="00CB1B6C">
        <w:rPr>
          <w:rFonts w:asciiTheme="majorHAnsi" w:hAnsiTheme="majorHAnsi" w:cs="Arial"/>
          <w:sz w:val="22"/>
          <w:szCs w:val="22"/>
        </w:rPr>
        <w:t>Per il calcolo degli impatti ambien</w:t>
      </w:r>
      <w:r w:rsidR="00A44C87" w:rsidRPr="00CB1B6C">
        <w:rPr>
          <w:rFonts w:asciiTheme="majorHAnsi" w:hAnsiTheme="majorHAnsi" w:cs="Arial"/>
          <w:sz w:val="22"/>
          <w:szCs w:val="22"/>
        </w:rPr>
        <w:t xml:space="preserve">tali associati al ciclo di vita, </w:t>
      </w:r>
      <w:r w:rsidRPr="00CB1B6C">
        <w:rPr>
          <w:rFonts w:asciiTheme="majorHAnsi" w:hAnsiTheme="majorHAnsi" w:cs="Arial"/>
          <w:sz w:val="22"/>
          <w:szCs w:val="22"/>
        </w:rPr>
        <w:t xml:space="preserve">è </w:t>
      </w:r>
      <w:r w:rsidR="00A44C87" w:rsidRPr="00CB1B6C">
        <w:rPr>
          <w:rFonts w:asciiTheme="majorHAnsi" w:hAnsiTheme="majorHAnsi" w:cs="Arial"/>
          <w:sz w:val="22"/>
          <w:szCs w:val="22"/>
        </w:rPr>
        <w:t xml:space="preserve">stato impiegato il </w:t>
      </w:r>
      <w:r w:rsidR="00800BB1" w:rsidRPr="00CB1B6C">
        <w:rPr>
          <w:rFonts w:asciiTheme="majorHAnsi" w:hAnsiTheme="majorHAnsi" w:cs="Arial"/>
          <w:sz w:val="22"/>
          <w:szCs w:val="22"/>
        </w:rPr>
        <w:t xml:space="preserve">software </w:t>
      </w:r>
      <w:proofErr w:type="spellStart"/>
      <w:r w:rsidR="00800BB1" w:rsidRPr="00CB1B6C">
        <w:rPr>
          <w:rFonts w:asciiTheme="majorHAnsi" w:hAnsiTheme="majorHAnsi" w:cs="Arial"/>
          <w:sz w:val="22"/>
          <w:szCs w:val="22"/>
        </w:rPr>
        <w:t>SimaPro</w:t>
      </w:r>
      <w:proofErr w:type="spellEnd"/>
      <w:r w:rsidR="00A44C87" w:rsidRPr="00CB1B6C">
        <w:rPr>
          <w:rFonts w:asciiTheme="majorHAnsi" w:hAnsiTheme="majorHAnsi" w:cs="Arial"/>
          <w:sz w:val="22"/>
          <w:szCs w:val="22"/>
        </w:rPr>
        <w:t xml:space="preserve"> (System for </w:t>
      </w:r>
      <w:proofErr w:type="spellStart"/>
      <w:r w:rsidR="00A44C87" w:rsidRPr="00CB1B6C">
        <w:rPr>
          <w:rFonts w:asciiTheme="majorHAnsi" w:hAnsiTheme="majorHAnsi" w:cs="Arial"/>
          <w:sz w:val="22"/>
          <w:szCs w:val="22"/>
        </w:rPr>
        <w:t>Integrated</w:t>
      </w:r>
      <w:proofErr w:type="spellEnd"/>
      <w:r w:rsidR="00A44C87" w:rsidRPr="00CB1B6C">
        <w:rPr>
          <w:rFonts w:asciiTheme="majorHAnsi" w:hAnsiTheme="majorHAnsi" w:cs="Arial"/>
          <w:sz w:val="22"/>
          <w:szCs w:val="22"/>
        </w:rPr>
        <w:t xml:space="preserve"> </w:t>
      </w:r>
      <w:proofErr w:type="spellStart"/>
      <w:r w:rsidR="00A44C87" w:rsidRPr="00CB1B6C">
        <w:rPr>
          <w:rFonts w:asciiTheme="majorHAnsi" w:hAnsiTheme="majorHAnsi" w:cs="Arial"/>
          <w:sz w:val="22"/>
          <w:szCs w:val="22"/>
        </w:rPr>
        <w:t>Environmental</w:t>
      </w:r>
      <w:proofErr w:type="spellEnd"/>
      <w:r w:rsidR="00A44C87" w:rsidRPr="00CB1B6C">
        <w:rPr>
          <w:rFonts w:asciiTheme="majorHAnsi" w:hAnsiTheme="majorHAnsi" w:cs="Arial"/>
          <w:sz w:val="22"/>
          <w:szCs w:val="22"/>
        </w:rPr>
        <w:t xml:space="preserve"> </w:t>
      </w:r>
      <w:proofErr w:type="spellStart"/>
      <w:r w:rsidR="00A44C87" w:rsidRPr="00CB1B6C">
        <w:rPr>
          <w:rFonts w:asciiTheme="majorHAnsi" w:hAnsiTheme="majorHAnsi" w:cs="Arial"/>
          <w:sz w:val="22"/>
          <w:szCs w:val="22"/>
        </w:rPr>
        <w:t>Assessment</w:t>
      </w:r>
      <w:proofErr w:type="spellEnd"/>
      <w:r w:rsidR="00A44C87" w:rsidRPr="00CB1B6C">
        <w:rPr>
          <w:rFonts w:asciiTheme="majorHAnsi" w:hAnsiTheme="majorHAnsi" w:cs="Arial"/>
          <w:sz w:val="22"/>
          <w:szCs w:val="22"/>
        </w:rPr>
        <w:t xml:space="preserve"> of Products)</w:t>
      </w:r>
      <w:r w:rsidRPr="00CB1B6C">
        <w:rPr>
          <w:rFonts w:asciiTheme="majorHAnsi" w:hAnsiTheme="majorHAnsi" w:cs="Arial"/>
          <w:sz w:val="22"/>
          <w:szCs w:val="22"/>
        </w:rPr>
        <w:t xml:space="preserve">. </w:t>
      </w:r>
      <w:r w:rsidR="00A44C87" w:rsidRPr="00CB1B6C">
        <w:rPr>
          <w:rFonts w:asciiTheme="majorHAnsi" w:hAnsiTheme="majorHAnsi" w:cs="Arial"/>
          <w:sz w:val="22"/>
          <w:szCs w:val="22"/>
        </w:rPr>
        <w:t xml:space="preserve">Prodotto dalla società </w:t>
      </w:r>
      <w:proofErr w:type="spellStart"/>
      <w:r w:rsidRPr="00CB1B6C">
        <w:rPr>
          <w:rFonts w:asciiTheme="majorHAnsi" w:hAnsiTheme="majorHAnsi" w:cs="Arial"/>
          <w:sz w:val="22"/>
          <w:szCs w:val="22"/>
        </w:rPr>
        <w:t>PRé</w:t>
      </w:r>
      <w:proofErr w:type="spellEnd"/>
      <w:r w:rsidRPr="00CB1B6C">
        <w:rPr>
          <w:rFonts w:asciiTheme="majorHAnsi" w:hAnsiTheme="majorHAnsi" w:cs="Arial"/>
          <w:sz w:val="22"/>
          <w:szCs w:val="22"/>
        </w:rPr>
        <w:t xml:space="preserve"> </w:t>
      </w:r>
      <w:proofErr w:type="spellStart"/>
      <w:r w:rsidRPr="00CB1B6C">
        <w:rPr>
          <w:rFonts w:asciiTheme="majorHAnsi" w:hAnsiTheme="majorHAnsi" w:cs="Arial"/>
          <w:sz w:val="22"/>
          <w:szCs w:val="22"/>
        </w:rPr>
        <w:t>Consultants</w:t>
      </w:r>
      <w:proofErr w:type="spellEnd"/>
      <w:r w:rsidRPr="00CB1B6C">
        <w:rPr>
          <w:rFonts w:asciiTheme="majorHAnsi" w:hAnsiTheme="majorHAnsi" w:cs="Arial"/>
          <w:sz w:val="22"/>
          <w:szCs w:val="22"/>
        </w:rPr>
        <w:t xml:space="preserve">, </w:t>
      </w:r>
      <w:r w:rsidR="00A44C87" w:rsidRPr="00CB1B6C">
        <w:rPr>
          <w:rFonts w:asciiTheme="majorHAnsi" w:hAnsiTheme="majorHAnsi" w:cs="Arial"/>
          <w:sz w:val="22"/>
          <w:szCs w:val="22"/>
        </w:rPr>
        <w:t xml:space="preserve">permette di </w:t>
      </w:r>
      <w:r w:rsidRPr="00CB1B6C">
        <w:rPr>
          <w:rFonts w:asciiTheme="majorHAnsi" w:hAnsiTheme="majorHAnsi" w:cs="Arial"/>
          <w:sz w:val="22"/>
          <w:szCs w:val="22"/>
        </w:rPr>
        <w:t>modellare in modo flessibile e trasparente il ciclo di vita di un prodotto, avvalendosi del supporto di diversi database e seguendo le raccomandazioni della</w:t>
      </w:r>
      <w:r w:rsidR="00FE28C3" w:rsidRPr="00CB1B6C">
        <w:rPr>
          <w:rFonts w:asciiTheme="majorHAnsi" w:hAnsiTheme="majorHAnsi" w:cs="Arial"/>
          <w:sz w:val="22"/>
          <w:szCs w:val="22"/>
        </w:rPr>
        <w:t xml:space="preserve"> </w:t>
      </w:r>
      <w:r w:rsidRPr="00CB1B6C">
        <w:rPr>
          <w:rFonts w:asciiTheme="majorHAnsi" w:hAnsiTheme="majorHAnsi" w:cs="Arial"/>
          <w:sz w:val="22"/>
          <w:szCs w:val="22"/>
        </w:rPr>
        <w:t>UNI EN ISO</w:t>
      </w:r>
      <w:r w:rsidR="00D756AA" w:rsidRPr="00CB1B6C">
        <w:rPr>
          <w:rFonts w:asciiTheme="majorHAnsi" w:hAnsiTheme="majorHAnsi" w:cs="Arial"/>
          <w:sz w:val="22"/>
          <w:szCs w:val="22"/>
        </w:rPr>
        <w:t xml:space="preserve"> 14040 e della UNI EN ISO 14044</w:t>
      </w:r>
      <w:r w:rsidRPr="00CB1B6C">
        <w:rPr>
          <w:rFonts w:asciiTheme="majorHAnsi" w:hAnsiTheme="majorHAnsi" w:cs="Arial"/>
          <w:sz w:val="22"/>
          <w:szCs w:val="22"/>
        </w:rPr>
        <w:t>.</w:t>
      </w:r>
    </w:p>
    <w:p w14:paraId="07F455F3" w14:textId="77777777" w:rsidR="00A65B29" w:rsidRPr="00CB1B6C" w:rsidRDefault="00A65B29" w:rsidP="004B0165">
      <w:pPr>
        <w:spacing w:line="276" w:lineRule="auto"/>
        <w:jc w:val="both"/>
        <w:rPr>
          <w:rFonts w:asciiTheme="majorHAnsi" w:hAnsiTheme="majorHAnsi" w:cs="Arial"/>
          <w:sz w:val="22"/>
          <w:szCs w:val="22"/>
        </w:rPr>
      </w:pPr>
      <w:r w:rsidRPr="00CB1B6C">
        <w:rPr>
          <w:rFonts w:asciiTheme="majorHAnsi" w:hAnsiTheme="majorHAnsi" w:cs="Arial"/>
          <w:sz w:val="22"/>
          <w:szCs w:val="22"/>
        </w:rPr>
        <w:t>Sulla base dei risultati ottenuti dalla valutazione degli impatti, sono state tratte le conclusioni dell’analisi.</w:t>
      </w:r>
    </w:p>
    <w:p w14:paraId="43920C04" w14:textId="77777777" w:rsidR="00E738B2" w:rsidRPr="00FC1A74" w:rsidRDefault="004D6918" w:rsidP="0099789E">
      <w:pPr>
        <w:pStyle w:val="Titolo1"/>
        <w:rPr>
          <w:lang w:val="en-GB"/>
        </w:rPr>
      </w:pPr>
      <w:r w:rsidRPr="00911F5C">
        <w:rPr>
          <w:lang w:val="en-GB"/>
        </w:rPr>
        <w:br w:type="page"/>
      </w:r>
      <w:bookmarkStart w:id="4" w:name="_Toc51779857"/>
      <w:r w:rsidRPr="00FC1A74">
        <w:rPr>
          <w:lang w:val="en-GB"/>
        </w:rPr>
        <w:lastRenderedPageBreak/>
        <w:t>LIFE CYCLE ASSESSMENT E CARBON FOOTPRINT</w:t>
      </w:r>
      <w:bookmarkEnd w:id="4"/>
    </w:p>
    <w:p w14:paraId="54E3CCE5" w14:textId="474ED60C" w:rsidR="00E738B2" w:rsidRPr="00CB1B6C" w:rsidRDefault="00875680" w:rsidP="0099789E">
      <w:pPr>
        <w:pStyle w:val="Titolo2"/>
      </w:pPr>
      <w:bookmarkStart w:id="5" w:name="_Toc51779858"/>
      <w:r w:rsidRPr="00CB1B6C">
        <w:t>A</w:t>
      </w:r>
      <w:r w:rsidR="002E0CB5" w:rsidRPr="00CB1B6C">
        <w:t>spetti normativi.</w:t>
      </w:r>
      <w:bookmarkEnd w:id="5"/>
    </w:p>
    <w:p w14:paraId="4238460E" w14:textId="77777777" w:rsidR="009201A3" w:rsidRPr="00CB1B6C" w:rsidRDefault="009201A3" w:rsidP="004B0165">
      <w:pPr>
        <w:spacing w:line="276" w:lineRule="auto"/>
        <w:jc w:val="both"/>
        <w:rPr>
          <w:rFonts w:asciiTheme="majorHAnsi" w:hAnsiTheme="majorHAnsi" w:cs="Arial"/>
          <w:sz w:val="22"/>
          <w:szCs w:val="22"/>
        </w:rPr>
      </w:pPr>
      <w:r w:rsidRPr="00CB1B6C">
        <w:rPr>
          <w:rFonts w:asciiTheme="majorHAnsi" w:hAnsiTheme="majorHAnsi" w:cs="Arial"/>
          <w:sz w:val="22"/>
          <w:szCs w:val="22"/>
        </w:rPr>
        <w:t>L’Internatio</w:t>
      </w:r>
      <w:r w:rsidR="00D456D5" w:rsidRPr="00CB1B6C">
        <w:rPr>
          <w:rFonts w:asciiTheme="majorHAnsi" w:hAnsiTheme="majorHAnsi" w:cs="Arial"/>
          <w:sz w:val="22"/>
          <w:szCs w:val="22"/>
        </w:rPr>
        <w:t>nal Standard Organization (ISO)</w:t>
      </w:r>
      <w:r w:rsidRPr="00CB1B6C">
        <w:rPr>
          <w:rFonts w:asciiTheme="majorHAnsi" w:hAnsiTheme="majorHAnsi" w:cs="Arial"/>
          <w:sz w:val="22"/>
          <w:szCs w:val="22"/>
        </w:rPr>
        <w:t xml:space="preserve"> ha definito ed emanato le norme </w:t>
      </w:r>
      <w:r w:rsidR="00D456D5" w:rsidRPr="00CB1B6C">
        <w:rPr>
          <w:rFonts w:asciiTheme="majorHAnsi" w:hAnsiTheme="majorHAnsi" w:cs="Arial"/>
          <w:sz w:val="22"/>
          <w:szCs w:val="22"/>
        </w:rPr>
        <w:t xml:space="preserve">di riferimento per una corretta esecuzione </w:t>
      </w:r>
      <w:r w:rsidRPr="00CB1B6C">
        <w:rPr>
          <w:rFonts w:asciiTheme="majorHAnsi" w:hAnsiTheme="majorHAnsi" w:cs="Arial"/>
          <w:sz w:val="22"/>
          <w:szCs w:val="22"/>
        </w:rPr>
        <w:t>dell’analisi del ciclo</w:t>
      </w:r>
      <w:r w:rsidR="00D456D5" w:rsidRPr="00CB1B6C">
        <w:rPr>
          <w:rFonts w:asciiTheme="majorHAnsi" w:hAnsiTheme="majorHAnsi" w:cs="Arial"/>
          <w:sz w:val="22"/>
          <w:szCs w:val="22"/>
        </w:rPr>
        <w:t xml:space="preserve"> di vita:</w:t>
      </w:r>
      <w:r w:rsidR="00104288" w:rsidRPr="00CB1B6C">
        <w:rPr>
          <w:rFonts w:asciiTheme="majorHAnsi" w:hAnsiTheme="majorHAnsi" w:cs="Arial"/>
          <w:sz w:val="22"/>
          <w:szCs w:val="22"/>
        </w:rPr>
        <w:t xml:space="preserve"> la UNI EN ISO 14040, </w:t>
      </w:r>
      <w:r w:rsidRPr="00CB1B6C">
        <w:rPr>
          <w:rFonts w:asciiTheme="majorHAnsi" w:hAnsiTheme="majorHAnsi" w:cs="Arial"/>
          <w:sz w:val="22"/>
          <w:szCs w:val="22"/>
        </w:rPr>
        <w:t xml:space="preserve">la UNI EN ISO 14044, </w:t>
      </w:r>
      <w:r w:rsidR="00104288" w:rsidRPr="00CB1B6C">
        <w:rPr>
          <w:rFonts w:asciiTheme="majorHAnsi" w:hAnsiTheme="majorHAnsi" w:cs="Arial"/>
          <w:sz w:val="22"/>
          <w:szCs w:val="22"/>
        </w:rPr>
        <w:t xml:space="preserve">e la UNI ISO/TS 14067, </w:t>
      </w:r>
      <w:r w:rsidRPr="00CB1B6C">
        <w:rPr>
          <w:rFonts w:asciiTheme="majorHAnsi" w:hAnsiTheme="majorHAnsi" w:cs="Arial"/>
          <w:sz w:val="22"/>
          <w:szCs w:val="22"/>
        </w:rPr>
        <w:t>che rientrano nell’ambito della serie ISO 14000, relativa ai sistemi di gestione ambientale (SGA) e agli strumenti per la loro attuazione.</w:t>
      </w:r>
    </w:p>
    <w:p w14:paraId="03E47143" w14:textId="77777777" w:rsidR="009201A3" w:rsidRPr="00CB1B6C" w:rsidRDefault="009201A3" w:rsidP="004B0165">
      <w:pPr>
        <w:spacing w:line="276" w:lineRule="auto"/>
        <w:jc w:val="both"/>
        <w:rPr>
          <w:rFonts w:asciiTheme="majorHAnsi" w:hAnsiTheme="majorHAnsi" w:cs="Arial"/>
          <w:sz w:val="22"/>
          <w:szCs w:val="22"/>
        </w:rPr>
      </w:pPr>
      <w:r w:rsidRPr="00CB1B6C">
        <w:rPr>
          <w:rFonts w:asciiTheme="majorHAnsi" w:hAnsiTheme="majorHAnsi" w:cs="Arial"/>
          <w:sz w:val="22"/>
          <w:szCs w:val="22"/>
        </w:rPr>
        <w:t xml:space="preserve">L'intera serie ISO 14000 fornisce strumenti manageriali per le organizzazioni che vogliano porre sotto controllo i propri aspetti ed impatti ambientali e migliorare le proprie prestazioni in tale campo. </w:t>
      </w:r>
    </w:p>
    <w:p w14:paraId="6DD9D993" w14:textId="77777777" w:rsidR="00707A42" w:rsidRPr="00CB1B6C" w:rsidRDefault="008C58DC" w:rsidP="004B0165">
      <w:pPr>
        <w:widowControl w:val="0"/>
        <w:autoSpaceDE w:val="0"/>
        <w:autoSpaceDN w:val="0"/>
        <w:adjustRightInd w:val="0"/>
        <w:spacing w:line="276" w:lineRule="auto"/>
        <w:jc w:val="both"/>
        <w:rPr>
          <w:rFonts w:asciiTheme="majorHAnsi" w:hAnsiTheme="majorHAnsi" w:cs="Arial"/>
          <w:sz w:val="22"/>
          <w:szCs w:val="22"/>
        </w:rPr>
      </w:pPr>
      <w:r w:rsidRPr="00CB1B6C">
        <w:rPr>
          <w:rFonts w:asciiTheme="majorHAnsi" w:hAnsiTheme="majorHAnsi" w:cs="Arial"/>
          <w:sz w:val="22"/>
          <w:szCs w:val="22"/>
        </w:rPr>
        <w:t xml:space="preserve">La </w:t>
      </w:r>
      <w:r w:rsidRPr="00CB1B6C">
        <w:rPr>
          <w:rFonts w:asciiTheme="majorHAnsi" w:hAnsiTheme="majorHAnsi" w:cs="Arial"/>
          <w:b/>
          <w:sz w:val="22"/>
          <w:szCs w:val="22"/>
        </w:rPr>
        <w:t>UNI EN ISO 14040</w:t>
      </w:r>
      <w:r w:rsidR="009201A3" w:rsidRPr="00CB1B6C">
        <w:rPr>
          <w:rFonts w:asciiTheme="majorHAnsi" w:hAnsiTheme="majorHAnsi" w:cs="Arial"/>
          <w:sz w:val="22"/>
          <w:szCs w:val="22"/>
        </w:rPr>
        <w:t xml:space="preserve"> e la </w:t>
      </w:r>
      <w:r w:rsidR="009201A3" w:rsidRPr="00CB1B6C">
        <w:rPr>
          <w:rFonts w:asciiTheme="majorHAnsi" w:hAnsiTheme="majorHAnsi" w:cs="Arial"/>
          <w:b/>
          <w:sz w:val="22"/>
          <w:szCs w:val="22"/>
        </w:rPr>
        <w:t xml:space="preserve">UNI </w:t>
      </w:r>
      <w:r w:rsidRPr="00CB1B6C">
        <w:rPr>
          <w:rFonts w:asciiTheme="majorHAnsi" w:hAnsiTheme="majorHAnsi" w:cs="Arial"/>
          <w:b/>
          <w:sz w:val="22"/>
          <w:szCs w:val="22"/>
        </w:rPr>
        <w:t>EN ISO 14044</w:t>
      </w:r>
      <w:r w:rsidR="009201A3" w:rsidRPr="00CB1B6C">
        <w:rPr>
          <w:rFonts w:asciiTheme="majorHAnsi" w:hAnsiTheme="majorHAnsi" w:cs="Arial"/>
          <w:sz w:val="22"/>
          <w:szCs w:val="22"/>
        </w:rPr>
        <w:t xml:space="preserve">, che normano la metodologia </w:t>
      </w:r>
      <w:r w:rsidR="00C920FD" w:rsidRPr="00CB1B6C">
        <w:rPr>
          <w:rFonts w:asciiTheme="majorHAnsi" w:hAnsiTheme="majorHAnsi" w:cs="Arial"/>
          <w:sz w:val="22"/>
          <w:szCs w:val="22"/>
        </w:rPr>
        <w:t>per gli studi</w:t>
      </w:r>
      <w:r w:rsidR="009201A3" w:rsidRPr="00CB1B6C">
        <w:rPr>
          <w:rFonts w:asciiTheme="majorHAnsi" w:hAnsiTheme="majorHAnsi" w:cs="Arial"/>
          <w:sz w:val="22"/>
          <w:szCs w:val="22"/>
        </w:rPr>
        <w:t xml:space="preserve"> sul ciclo di vita, sono state emanate nel 2006 e sostituiscono le precedenti UNI EN ISO 14040: 1998, UNI EN ISO 14041: 1999, UNI EN ISO 14042: 2001, UNI EN ISO 14043: 2001. </w:t>
      </w:r>
      <w:bookmarkStart w:id="6" w:name="OLE_LINK1"/>
    </w:p>
    <w:p w14:paraId="597CCC1F" w14:textId="7F198695" w:rsidR="004845FB" w:rsidRPr="00CB1B6C" w:rsidRDefault="004845FB" w:rsidP="004B0165">
      <w:pPr>
        <w:widowControl w:val="0"/>
        <w:autoSpaceDE w:val="0"/>
        <w:autoSpaceDN w:val="0"/>
        <w:adjustRightInd w:val="0"/>
        <w:spacing w:line="276" w:lineRule="auto"/>
        <w:jc w:val="both"/>
        <w:rPr>
          <w:rFonts w:asciiTheme="majorHAnsi" w:hAnsiTheme="majorHAnsi" w:cs="Arial"/>
          <w:sz w:val="22"/>
          <w:szCs w:val="22"/>
        </w:rPr>
      </w:pPr>
      <w:r w:rsidRPr="00CB1B6C">
        <w:rPr>
          <w:rFonts w:asciiTheme="majorHAnsi" w:hAnsiTheme="majorHAnsi" w:cs="Arial"/>
          <w:sz w:val="22"/>
          <w:szCs w:val="22"/>
        </w:rPr>
        <w:t xml:space="preserve">La </w:t>
      </w:r>
      <w:r w:rsidR="0099789E">
        <w:rPr>
          <w:rFonts w:asciiTheme="majorHAnsi" w:hAnsiTheme="majorHAnsi" w:cs="Arial"/>
          <w:sz w:val="22"/>
          <w:szCs w:val="22"/>
        </w:rPr>
        <w:t>norma</w:t>
      </w:r>
      <w:r w:rsidRPr="00CB1B6C">
        <w:rPr>
          <w:rFonts w:asciiTheme="majorHAnsi" w:hAnsiTheme="majorHAnsi" w:cs="Arial"/>
          <w:sz w:val="22"/>
          <w:szCs w:val="22"/>
        </w:rPr>
        <w:t xml:space="preserve"> </w:t>
      </w:r>
      <w:r w:rsidRPr="00CB1B6C">
        <w:rPr>
          <w:rFonts w:asciiTheme="majorHAnsi" w:hAnsiTheme="majorHAnsi" w:cs="Arial"/>
          <w:b/>
          <w:sz w:val="22"/>
          <w:szCs w:val="22"/>
        </w:rPr>
        <w:t>ISO 14067</w:t>
      </w:r>
      <w:r w:rsidR="0099789E">
        <w:rPr>
          <w:rFonts w:asciiTheme="majorHAnsi" w:hAnsiTheme="majorHAnsi" w:cs="Arial"/>
          <w:b/>
          <w:sz w:val="22"/>
          <w:szCs w:val="22"/>
        </w:rPr>
        <w:t>:2018</w:t>
      </w:r>
      <w:r w:rsidRPr="00CB1B6C">
        <w:rPr>
          <w:rFonts w:asciiTheme="majorHAnsi" w:hAnsiTheme="majorHAnsi" w:cs="Arial"/>
          <w:sz w:val="22"/>
          <w:szCs w:val="22"/>
        </w:rPr>
        <w:t xml:space="preserve"> </w:t>
      </w:r>
      <w:r w:rsidRPr="00CB1B6C">
        <w:rPr>
          <w:rFonts w:asciiTheme="majorHAnsi" w:hAnsiTheme="majorHAnsi" w:cs="Arial"/>
          <w:i/>
          <w:sz w:val="22"/>
          <w:szCs w:val="22"/>
        </w:rPr>
        <w:t>“</w:t>
      </w:r>
      <w:proofErr w:type="spellStart"/>
      <w:r w:rsidRPr="00CB1B6C">
        <w:rPr>
          <w:rFonts w:asciiTheme="majorHAnsi" w:hAnsiTheme="majorHAnsi" w:cs="Arial"/>
          <w:i/>
          <w:sz w:val="22"/>
          <w:szCs w:val="22"/>
        </w:rPr>
        <w:t>Greenhouse</w:t>
      </w:r>
      <w:proofErr w:type="spellEnd"/>
      <w:r w:rsidRPr="00CB1B6C">
        <w:rPr>
          <w:rFonts w:asciiTheme="majorHAnsi" w:hAnsiTheme="majorHAnsi" w:cs="Arial"/>
          <w:i/>
          <w:sz w:val="22"/>
          <w:szCs w:val="22"/>
        </w:rPr>
        <w:t xml:space="preserve"> </w:t>
      </w:r>
      <w:proofErr w:type="spellStart"/>
      <w:r w:rsidRPr="00CB1B6C">
        <w:rPr>
          <w:rFonts w:asciiTheme="majorHAnsi" w:hAnsiTheme="majorHAnsi" w:cs="Arial"/>
          <w:i/>
          <w:sz w:val="22"/>
          <w:szCs w:val="22"/>
        </w:rPr>
        <w:t>gases</w:t>
      </w:r>
      <w:proofErr w:type="spellEnd"/>
      <w:r w:rsidRPr="00CB1B6C">
        <w:rPr>
          <w:rFonts w:asciiTheme="majorHAnsi" w:hAnsiTheme="majorHAnsi" w:cs="Arial"/>
          <w:i/>
          <w:sz w:val="22"/>
          <w:szCs w:val="22"/>
        </w:rPr>
        <w:t xml:space="preserve"> - Carbon footprint of products - </w:t>
      </w:r>
      <w:proofErr w:type="spellStart"/>
      <w:r w:rsidRPr="00CB1B6C">
        <w:rPr>
          <w:rFonts w:asciiTheme="majorHAnsi" w:hAnsiTheme="majorHAnsi" w:cs="Arial"/>
          <w:i/>
          <w:sz w:val="22"/>
          <w:szCs w:val="22"/>
        </w:rPr>
        <w:t>Requirements</w:t>
      </w:r>
      <w:proofErr w:type="spellEnd"/>
      <w:r w:rsidRPr="00CB1B6C">
        <w:rPr>
          <w:rFonts w:asciiTheme="majorHAnsi" w:hAnsiTheme="majorHAnsi" w:cs="Arial"/>
          <w:i/>
          <w:sz w:val="22"/>
          <w:szCs w:val="22"/>
        </w:rPr>
        <w:t xml:space="preserve"> and </w:t>
      </w:r>
      <w:proofErr w:type="spellStart"/>
      <w:r w:rsidRPr="00CB1B6C">
        <w:rPr>
          <w:rFonts w:asciiTheme="majorHAnsi" w:hAnsiTheme="majorHAnsi" w:cs="Arial"/>
          <w:i/>
          <w:sz w:val="22"/>
          <w:szCs w:val="22"/>
        </w:rPr>
        <w:t>guidelines</w:t>
      </w:r>
      <w:proofErr w:type="spellEnd"/>
      <w:r w:rsidRPr="00CB1B6C">
        <w:rPr>
          <w:rFonts w:asciiTheme="majorHAnsi" w:hAnsiTheme="majorHAnsi" w:cs="Arial"/>
          <w:i/>
          <w:sz w:val="22"/>
          <w:szCs w:val="22"/>
        </w:rPr>
        <w:t xml:space="preserve"> for </w:t>
      </w:r>
      <w:proofErr w:type="spellStart"/>
      <w:r w:rsidRPr="00CB1B6C">
        <w:rPr>
          <w:rFonts w:asciiTheme="majorHAnsi" w:hAnsiTheme="majorHAnsi" w:cs="Arial"/>
          <w:i/>
          <w:sz w:val="22"/>
          <w:szCs w:val="22"/>
        </w:rPr>
        <w:t>quantification</w:t>
      </w:r>
      <w:proofErr w:type="spellEnd"/>
      <w:r w:rsidRPr="00CB1B6C">
        <w:rPr>
          <w:rFonts w:asciiTheme="majorHAnsi" w:hAnsiTheme="majorHAnsi" w:cs="Arial"/>
          <w:i/>
          <w:sz w:val="22"/>
          <w:szCs w:val="22"/>
        </w:rPr>
        <w:t>”</w:t>
      </w:r>
      <w:r w:rsidRPr="00CB1B6C">
        <w:rPr>
          <w:rFonts w:asciiTheme="majorHAnsi" w:hAnsiTheme="majorHAnsi" w:cs="Arial"/>
          <w:sz w:val="22"/>
          <w:szCs w:val="22"/>
        </w:rPr>
        <w:t xml:space="preserve"> definisce i principi, i requisiti e le linee guida per il calcolo dell’impronta climatica dei prodotti, in </w:t>
      </w:r>
      <w:r w:rsidR="00EB4DAF" w:rsidRPr="00CB1B6C">
        <w:rPr>
          <w:rFonts w:asciiTheme="majorHAnsi" w:hAnsiTheme="majorHAnsi" w:cs="Arial"/>
          <w:sz w:val="22"/>
          <w:szCs w:val="22"/>
        </w:rPr>
        <w:t>conformità a quanto previsto dal</w:t>
      </w:r>
      <w:r w:rsidRPr="00CB1B6C">
        <w:rPr>
          <w:rFonts w:asciiTheme="majorHAnsi" w:hAnsiTheme="majorHAnsi" w:cs="Arial"/>
          <w:sz w:val="22"/>
          <w:szCs w:val="22"/>
        </w:rPr>
        <w:t>le norme sulla valutazione del ciclo di vita (UNI EN ISO 14040 e 14044) e sulle etichette e dichiarazioni ambientali (UNI EN ISO 14020, 14024 e 14025).</w:t>
      </w:r>
    </w:p>
    <w:p w14:paraId="23AF9482" w14:textId="77777777" w:rsidR="00C920FD" w:rsidRPr="00CB1B6C" w:rsidRDefault="00C920FD" w:rsidP="004B0165">
      <w:pPr>
        <w:spacing w:line="276" w:lineRule="auto"/>
        <w:jc w:val="both"/>
        <w:rPr>
          <w:rFonts w:asciiTheme="majorHAnsi" w:hAnsiTheme="majorHAnsi" w:cs="Arial"/>
          <w:bCs/>
          <w:color w:val="000000"/>
          <w:sz w:val="22"/>
          <w:szCs w:val="22"/>
        </w:rPr>
      </w:pPr>
    </w:p>
    <w:p w14:paraId="21E11180" w14:textId="77777777" w:rsidR="00707A42" w:rsidRPr="00CB1B6C" w:rsidRDefault="00C920FD" w:rsidP="004B0165">
      <w:pPr>
        <w:spacing w:line="276" w:lineRule="auto"/>
        <w:jc w:val="both"/>
        <w:rPr>
          <w:rFonts w:asciiTheme="majorHAnsi" w:hAnsiTheme="majorHAnsi" w:cs="Arial"/>
          <w:bCs/>
          <w:color w:val="000000"/>
          <w:sz w:val="22"/>
          <w:szCs w:val="22"/>
        </w:rPr>
      </w:pPr>
      <w:r w:rsidRPr="00CB1B6C">
        <w:rPr>
          <w:rFonts w:asciiTheme="majorHAnsi" w:hAnsiTheme="majorHAnsi" w:cs="Arial"/>
          <w:bCs/>
          <w:color w:val="000000"/>
          <w:sz w:val="22"/>
          <w:szCs w:val="22"/>
        </w:rPr>
        <w:t xml:space="preserve">In conformità </w:t>
      </w:r>
      <w:r w:rsidR="00D611FA" w:rsidRPr="00CB1B6C">
        <w:rPr>
          <w:rFonts w:asciiTheme="majorHAnsi" w:hAnsiTheme="majorHAnsi" w:cs="Arial"/>
          <w:bCs/>
          <w:color w:val="000000"/>
          <w:sz w:val="22"/>
          <w:szCs w:val="22"/>
        </w:rPr>
        <w:t xml:space="preserve">alla </w:t>
      </w:r>
      <w:r w:rsidR="00D611FA" w:rsidRPr="00CB1B6C">
        <w:rPr>
          <w:rFonts w:asciiTheme="majorHAnsi" w:hAnsiTheme="majorHAnsi" w:cs="Arial"/>
          <w:bCs/>
          <w:i/>
          <w:color w:val="000000"/>
          <w:sz w:val="22"/>
          <w:szCs w:val="22"/>
        </w:rPr>
        <w:t>UNI EN ISO 14040</w:t>
      </w:r>
      <w:r w:rsidRPr="00CB1B6C">
        <w:rPr>
          <w:rFonts w:asciiTheme="majorHAnsi" w:hAnsiTheme="majorHAnsi" w:cs="Arial"/>
          <w:bCs/>
          <w:color w:val="000000"/>
          <w:sz w:val="22"/>
          <w:szCs w:val="22"/>
        </w:rPr>
        <w:t>, l</w:t>
      </w:r>
      <w:r w:rsidR="00707A42" w:rsidRPr="00CB1B6C">
        <w:rPr>
          <w:rFonts w:asciiTheme="majorHAnsi" w:hAnsiTheme="majorHAnsi" w:cs="Arial"/>
          <w:bCs/>
          <w:color w:val="000000"/>
          <w:sz w:val="22"/>
          <w:szCs w:val="22"/>
        </w:rPr>
        <w:t>’Analis</w:t>
      </w:r>
      <w:r w:rsidRPr="00CB1B6C">
        <w:rPr>
          <w:rFonts w:asciiTheme="majorHAnsi" w:hAnsiTheme="majorHAnsi" w:cs="Arial"/>
          <w:bCs/>
          <w:color w:val="000000"/>
          <w:sz w:val="22"/>
          <w:szCs w:val="22"/>
        </w:rPr>
        <w:t>i del Ciclo di Vita rappresenta</w:t>
      </w:r>
      <w:r w:rsidR="00707A42" w:rsidRPr="00CB1B6C">
        <w:rPr>
          <w:rFonts w:asciiTheme="majorHAnsi" w:hAnsiTheme="majorHAnsi" w:cs="Arial"/>
          <w:bCs/>
          <w:color w:val="000000"/>
          <w:sz w:val="22"/>
          <w:szCs w:val="22"/>
        </w:rPr>
        <w:t xml:space="preserve"> una valutazione sistematica </w:t>
      </w:r>
      <w:r w:rsidRPr="00CB1B6C">
        <w:rPr>
          <w:rFonts w:asciiTheme="majorHAnsi" w:hAnsiTheme="majorHAnsi" w:cs="Arial"/>
          <w:bCs/>
          <w:color w:val="000000"/>
          <w:sz w:val="22"/>
          <w:szCs w:val="22"/>
        </w:rPr>
        <w:t xml:space="preserve">dei flussi in entrata e in uscita, nonché i potenziali impatti, di un sistema di prodotto che si articola in </w:t>
      </w:r>
      <w:r w:rsidRPr="00CB1B6C">
        <w:rPr>
          <w:rFonts w:asciiTheme="majorHAnsi" w:hAnsiTheme="majorHAnsi" w:cs="Arial"/>
          <w:b/>
          <w:bCs/>
          <w:color w:val="000000"/>
          <w:sz w:val="22"/>
          <w:szCs w:val="22"/>
        </w:rPr>
        <w:t>quattro fasi</w:t>
      </w:r>
      <w:r w:rsidR="00707A42" w:rsidRPr="00CB1B6C">
        <w:rPr>
          <w:rFonts w:asciiTheme="majorHAnsi" w:hAnsiTheme="majorHAnsi" w:cs="Arial"/>
          <w:bCs/>
          <w:color w:val="000000"/>
          <w:sz w:val="22"/>
          <w:szCs w:val="22"/>
        </w:rPr>
        <w:t xml:space="preserve">: </w:t>
      </w:r>
    </w:p>
    <w:p w14:paraId="52691FE9" w14:textId="77777777" w:rsidR="00011E07" w:rsidRPr="00CB1B6C" w:rsidRDefault="00011E07" w:rsidP="004B0165">
      <w:pPr>
        <w:numPr>
          <w:ilvl w:val="0"/>
          <w:numId w:val="2"/>
        </w:numPr>
        <w:spacing w:line="276" w:lineRule="auto"/>
        <w:ind w:left="426" w:hanging="426"/>
        <w:jc w:val="both"/>
        <w:rPr>
          <w:rFonts w:asciiTheme="majorHAnsi" w:hAnsiTheme="majorHAnsi" w:cs="Arial"/>
          <w:sz w:val="22"/>
          <w:szCs w:val="22"/>
        </w:rPr>
      </w:pPr>
      <w:r w:rsidRPr="00CB1B6C">
        <w:rPr>
          <w:rFonts w:asciiTheme="majorHAnsi" w:hAnsiTheme="majorHAnsi" w:cs="Arial"/>
          <w:bCs/>
          <w:i/>
          <w:color w:val="000000"/>
          <w:sz w:val="22"/>
          <w:szCs w:val="22"/>
          <w:u w:val="single"/>
        </w:rPr>
        <w:t>La</w:t>
      </w:r>
      <w:r w:rsidR="00707A42" w:rsidRPr="00CB1B6C">
        <w:rPr>
          <w:rFonts w:asciiTheme="majorHAnsi" w:hAnsiTheme="majorHAnsi" w:cs="Arial"/>
          <w:bCs/>
          <w:i/>
          <w:color w:val="000000"/>
          <w:sz w:val="22"/>
          <w:szCs w:val="22"/>
          <w:u w:val="single"/>
        </w:rPr>
        <w:t xml:space="preserve"> definizione dell’obiettivo e del campo di applicazione dello studio</w:t>
      </w:r>
      <w:r w:rsidRPr="00CB1B6C">
        <w:rPr>
          <w:rFonts w:asciiTheme="majorHAnsi" w:hAnsiTheme="majorHAnsi" w:cs="Arial"/>
          <w:bCs/>
          <w:color w:val="000000"/>
          <w:sz w:val="22"/>
          <w:szCs w:val="22"/>
        </w:rPr>
        <w:t>: si specificano le motivazioni che hanno portato allo studio, l’impiego previsto e i destinatari dell’analisi. Il campo di applicazione deve essere ben definito per assicurare che l’estensione, l’approfondimento e il grado di dettaglio siano compatibili e sufficienti per conseguire l’obiettivo dichiarato.</w:t>
      </w:r>
    </w:p>
    <w:p w14:paraId="25FA0144" w14:textId="77777777" w:rsidR="00011E07" w:rsidRPr="00CB1B6C" w:rsidRDefault="00011E07" w:rsidP="004B0165">
      <w:pPr>
        <w:numPr>
          <w:ilvl w:val="0"/>
          <w:numId w:val="2"/>
        </w:numPr>
        <w:spacing w:line="276" w:lineRule="auto"/>
        <w:ind w:left="426" w:hanging="426"/>
        <w:jc w:val="both"/>
        <w:rPr>
          <w:rFonts w:asciiTheme="majorHAnsi" w:hAnsiTheme="majorHAnsi" w:cs="Arial"/>
          <w:sz w:val="22"/>
          <w:szCs w:val="22"/>
        </w:rPr>
      </w:pPr>
      <w:r w:rsidRPr="00CB1B6C">
        <w:rPr>
          <w:rFonts w:asciiTheme="majorHAnsi" w:hAnsiTheme="majorHAnsi" w:cs="Arial"/>
          <w:bCs/>
          <w:i/>
          <w:color w:val="000000"/>
          <w:sz w:val="22"/>
          <w:szCs w:val="22"/>
          <w:u w:val="single"/>
        </w:rPr>
        <w:t>L’</w:t>
      </w:r>
      <w:r w:rsidR="00C920FD" w:rsidRPr="00CB1B6C">
        <w:rPr>
          <w:rFonts w:asciiTheme="majorHAnsi" w:hAnsiTheme="majorHAnsi" w:cs="Arial"/>
          <w:bCs/>
          <w:i/>
          <w:color w:val="000000"/>
          <w:sz w:val="22"/>
          <w:szCs w:val="22"/>
          <w:u w:val="single"/>
        </w:rPr>
        <w:t>analisi dell’inventario</w:t>
      </w:r>
      <w:r w:rsidR="00481B26" w:rsidRPr="00CB1B6C">
        <w:rPr>
          <w:rFonts w:asciiTheme="majorHAnsi" w:hAnsiTheme="majorHAnsi" w:cs="Arial"/>
          <w:bCs/>
          <w:i/>
          <w:color w:val="000000"/>
          <w:sz w:val="22"/>
          <w:szCs w:val="22"/>
          <w:u w:val="single"/>
        </w:rPr>
        <w:t xml:space="preserve"> – Life </w:t>
      </w:r>
      <w:proofErr w:type="spellStart"/>
      <w:r w:rsidR="00481B26" w:rsidRPr="00CB1B6C">
        <w:rPr>
          <w:rFonts w:asciiTheme="majorHAnsi" w:hAnsiTheme="majorHAnsi" w:cs="Arial"/>
          <w:bCs/>
          <w:i/>
          <w:color w:val="000000"/>
          <w:sz w:val="22"/>
          <w:szCs w:val="22"/>
          <w:u w:val="single"/>
        </w:rPr>
        <w:t>Cycle</w:t>
      </w:r>
      <w:proofErr w:type="spellEnd"/>
      <w:r w:rsidR="00481B26" w:rsidRPr="00CB1B6C">
        <w:rPr>
          <w:rFonts w:asciiTheme="majorHAnsi" w:hAnsiTheme="majorHAnsi" w:cs="Arial"/>
          <w:bCs/>
          <w:i/>
          <w:color w:val="000000"/>
          <w:sz w:val="22"/>
          <w:szCs w:val="22"/>
          <w:u w:val="single"/>
        </w:rPr>
        <w:t xml:space="preserve"> Inventory (LCI)</w:t>
      </w:r>
      <w:r w:rsidRPr="00CB1B6C">
        <w:rPr>
          <w:rFonts w:asciiTheme="majorHAnsi" w:hAnsiTheme="majorHAnsi" w:cs="Arial"/>
          <w:bCs/>
          <w:color w:val="000000"/>
          <w:sz w:val="22"/>
          <w:szCs w:val="22"/>
        </w:rPr>
        <w:t>: comprende la raccolta dei dati in ingresso e in uscita riguardanti il sistema studiato necessari per raggiungere gli obiettivi prefissati. Tale analisi è condotta secondo un procedimento iterativo poiché procedendo con la raccolta dati, è possibile identificare nuovi requisiti e limitazioni che richiedono un progressivo cambiamento delle modalità di raccolta degli stessi.</w:t>
      </w:r>
      <w:r w:rsidR="00707A42" w:rsidRPr="00CB1B6C">
        <w:rPr>
          <w:rFonts w:asciiTheme="majorHAnsi" w:hAnsiTheme="majorHAnsi" w:cs="Arial"/>
          <w:bCs/>
          <w:color w:val="000000"/>
          <w:sz w:val="22"/>
          <w:szCs w:val="22"/>
        </w:rPr>
        <w:t xml:space="preserve"> </w:t>
      </w:r>
    </w:p>
    <w:p w14:paraId="030F5C75" w14:textId="77777777" w:rsidR="00011E07" w:rsidRPr="00CB1B6C" w:rsidRDefault="00011E07" w:rsidP="004B0165">
      <w:pPr>
        <w:numPr>
          <w:ilvl w:val="0"/>
          <w:numId w:val="2"/>
        </w:numPr>
        <w:spacing w:line="276" w:lineRule="auto"/>
        <w:ind w:left="426" w:hanging="426"/>
        <w:jc w:val="both"/>
        <w:rPr>
          <w:rFonts w:asciiTheme="majorHAnsi" w:hAnsiTheme="majorHAnsi" w:cs="Arial"/>
          <w:sz w:val="22"/>
          <w:szCs w:val="22"/>
        </w:rPr>
      </w:pPr>
      <w:r w:rsidRPr="00CB1B6C">
        <w:rPr>
          <w:rFonts w:asciiTheme="majorHAnsi" w:hAnsiTheme="majorHAnsi" w:cs="Arial"/>
          <w:bCs/>
          <w:i/>
          <w:color w:val="000000"/>
          <w:sz w:val="22"/>
          <w:szCs w:val="22"/>
          <w:u w:val="single"/>
        </w:rPr>
        <w:t>La</w:t>
      </w:r>
      <w:r w:rsidR="00707A42" w:rsidRPr="00CB1B6C">
        <w:rPr>
          <w:rFonts w:asciiTheme="majorHAnsi" w:hAnsiTheme="majorHAnsi" w:cs="Arial"/>
          <w:bCs/>
          <w:i/>
          <w:color w:val="000000"/>
          <w:sz w:val="22"/>
          <w:szCs w:val="22"/>
          <w:u w:val="single"/>
        </w:rPr>
        <w:t xml:space="preserve"> valutazione </w:t>
      </w:r>
      <w:r w:rsidR="00C920FD" w:rsidRPr="00CB1B6C">
        <w:rPr>
          <w:rFonts w:asciiTheme="majorHAnsi" w:hAnsiTheme="majorHAnsi" w:cs="Arial"/>
          <w:bCs/>
          <w:i/>
          <w:color w:val="000000"/>
          <w:sz w:val="22"/>
          <w:szCs w:val="22"/>
          <w:u w:val="single"/>
        </w:rPr>
        <w:t xml:space="preserve">dell’impatto del ciclo di vita </w:t>
      </w:r>
      <w:r w:rsidR="00481B26" w:rsidRPr="00CB1B6C">
        <w:rPr>
          <w:rFonts w:asciiTheme="majorHAnsi" w:hAnsiTheme="majorHAnsi" w:cs="Arial"/>
          <w:bCs/>
          <w:i/>
          <w:color w:val="000000"/>
          <w:sz w:val="22"/>
          <w:szCs w:val="22"/>
          <w:u w:val="single"/>
        </w:rPr>
        <w:t xml:space="preserve">– Life </w:t>
      </w:r>
      <w:proofErr w:type="spellStart"/>
      <w:r w:rsidR="00481B26" w:rsidRPr="00CB1B6C">
        <w:rPr>
          <w:rFonts w:asciiTheme="majorHAnsi" w:hAnsiTheme="majorHAnsi" w:cs="Arial"/>
          <w:bCs/>
          <w:i/>
          <w:color w:val="000000"/>
          <w:sz w:val="22"/>
          <w:szCs w:val="22"/>
          <w:u w:val="single"/>
        </w:rPr>
        <w:t>Cycle</w:t>
      </w:r>
      <w:proofErr w:type="spellEnd"/>
      <w:r w:rsidR="00481B26" w:rsidRPr="00CB1B6C">
        <w:rPr>
          <w:rFonts w:asciiTheme="majorHAnsi" w:hAnsiTheme="majorHAnsi" w:cs="Arial"/>
          <w:bCs/>
          <w:i/>
          <w:color w:val="000000"/>
          <w:sz w:val="22"/>
          <w:szCs w:val="22"/>
          <w:u w:val="single"/>
        </w:rPr>
        <w:t xml:space="preserve"> Impact </w:t>
      </w:r>
      <w:proofErr w:type="spellStart"/>
      <w:r w:rsidR="00481B26" w:rsidRPr="00CB1B6C">
        <w:rPr>
          <w:rFonts w:asciiTheme="majorHAnsi" w:hAnsiTheme="majorHAnsi" w:cs="Arial"/>
          <w:bCs/>
          <w:i/>
          <w:color w:val="000000"/>
          <w:sz w:val="22"/>
          <w:szCs w:val="22"/>
          <w:u w:val="single"/>
        </w:rPr>
        <w:t>Assessment</w:t>
      </w:r>
      <w:proofErr w:type="spellEnd"/>
      <w:r w:rsidR="00481B26" w:rsidRPr="00CB1B6C">
        <w:rPr>
          <w:rFonts w:asciiTheme="majorHAnsi" w:hAnsiTheme="majorHAnsi" w:cs="Arial"/>
          <w:bCs/>
          <w:i/>
          <w:color w:val="000000"/>
          <w:sz w:val="22"/>
          <w:szCs w:val="22"/>
          <w:u w:val="single"/>
        </w:rPr>
        <w:t xml:space="preserve"> (LCIA)</w:t>
      </w:r>
      <w:r w:rsidRPr="00CB1B6C">
        <w:rPr>
          <w:rFonts w:asciiTheme="majorHAnsi" w:hAnsiTheme="majorHAnsi" w:cs="Arial"/>
          <w:bCs/>
          <w:color w:val="000000"/>
          <w:sz w:val="22"/>
          <w:szCs w:val="22"/>
        </w:rPr>
        <w:t>: si propone di fornire ulteriori informazioni per valutare i risultati dell’LCI in modo da comprendere meglio la rilevanza ambientale del sistema analizzato, associando i dati di inventario a specifiche categorie di impatto ambientale.</w:t>
      </w:r>
      <w:r w:rsidR="00707A42" w:rsidRPr="00CB1B6C">
        <w:rPr>
          <w:rFonts w:asciiTheme="majorHAnsi" w:hAnsiTheme="majorHAnsi" w:cs="Arial"/>
          <w:bCs/>
          <w:color w:val="000000"/>
          <w:sz w:val="22"/>
          <w:szCs w:val="22"/>
        </w:rPr>
        <w:t xml:space="preserve"> </w:t>
      </w:r>
    </w:p>
    <w:p w14:paraId="7F5AA44E" w14:textId="77777777" w:rsidR="00707A42" w:rsidRPr="00CB1B6C" w:rsidRDefault="00011E07" w:rsidP="004B0165">
      <w:pPr>
        <w:numPr>
          <w:ilvl w:val="0"/>
          <w:numId w:val="2"/>
        </w:numPr>
        <w:spacing w:line="276" w:lineRule="auto"/>
        <w:ind w:left="426" w:hanging="426"/>
        <w:jc w:val="both"/>
        <w:rPr>
          <w:rFonts w:asciiTheme="majorHAnsi" w:hAnsiTheme="majorHAnsi" w:cs="Arial"/>
          <w:sz w:val="22"/>
          <w:szCs w:val="22"/>
        </w:rPr>
      </w:pPr>
      <w:r w:rsidRPr="00CB1B6C">
        <w:rPr>
          <w:rFonts w:asciiTheme="majorHAnsi" w:hAnsiTheme="majorHAnsi" w:cs="Arial"/>
          <w:bCs/>
          <w:i/>
          <w:color w:val="000000"/>
          <w:sz w:val="22"/>
          <w:szCs w:val="22"/>
          <w:u w:val="single"/>
        </w:rPr>
        <w:t>L</w:t>
      </w:r>
      <w:r w:rsidR="00707A42" w:rsidRPr="00CB1B6C">
        <w:rPr>
          <w:rFonts w:asciiTheme="majorHAnsi" w:hAnsiTheme="majorHAnsi" w:cs="Arial"/>
          <w:bCs/>
          <w:i/>
          <w:color w:val="000000"/>
          <w:sz w:val="22"/>
          <w:szCs w:val="22"/>
          <w:u w:val="single"/>
        </w:rPr>
        <w:t xml:space="preserve">’interpretazione </w:t>
      </w:r>
      <w:r w:rsidR="00C920FD" w:rsidRPr="00CB1B6C">
        <w:rPr>
          <w:rFonts w:asciiTheme="majorHAnsi" w:hAnsiTheme="majorHAnsi" w:cs="Arial"/>
          <w:bCs/>
          <w:i/>
          <w:color w:val="000000"/>
          <w:sz w:val="22"/>
          <w:szCs w:val="22"/>
          <w:u w:val="single"/>
        </w:rPr>
        <w:t>del ciclo di vita</w:t>
      </w:r>
      <w:r w:rsidR="009A6171" w:rsidRPr="00CB1B6C">
        <w:rPr>
          <w:rFonts w:asciiTheme="majorHAnsi" w:hAnsiTheme="majorHAnsi" w:cs="Arial"/>
          <w:bCs/>
          <w:color w:val="000000"/>
          <w:sz w:val="22"/>
          <w:szCs w:val="22"/>
        </w:rPr>
        <w:t>: i risultati ottenuti nelle fasi precedenti vengono combinati tra loro così da trarre conclusioni, commentare eventuali limiti e fornire raccomandazioni in linea con l’obiettivo e il campo di applicazione dello studio.</w:t>
      </w:r>
    </w:p>
    <w:p w14:paraId="535E4032" w14:textId="77777777" w:rsidR="00707A42" w:rsidRPr="00CB1B6C" w:rsidRDefault="00707A42" w:rsidP="004B0165">
      <w:pPr>
        <w:widowControl w:val="0"/>
        <w:autoSpaceDE w:val="0"/>
        <w:autoSpaceDN w:val="0"/>
        <w:adjustRightInd w:val="0"/>
        <w:spacing w:line="276" w:lineRule="auto"/>
        <w:jc w:val="both"/>
        <w:rPr>
          <w:rFonts w:asciiTheme="majorHAnsi" w:hAnsiTheme="majorHAnsi" w:cs="Arial"/>
          <w:bCs/>
          <w:color w:val="000000"/>
          <w:sz w:val="22"/>
          <w:szCs w:val="22"/>
        </w:rPr>
      </w:pPr>
      <w:r w:rsidRPr="00CB1B6C">
        <w:rPr>
          <w:rFonts w:asciiTheme="majorHAnsi" w:hAnsiTheme="majorHAnsi" w:cs="Arial"/>
          <w:bCs/>
          <w:color w:val="000000"/>
          <w:sz w:val="22"/>
          <w:szCs w:val="22"/>
        </w:rPr>
        <w:t>La relazione fra le diverse fasi è illustrata</w:t>
      </w:r>
      <w:r w:rsidR="00F4707E" w:rsidRPr="00CB1B6C">
        <w:rPr>
          <w:rFonts w:asciiTheme="majorHAnsi" w:hAnsiTheme="majorHAnsi" w:cs="Arial"/>
          <w:bCs/>
          <w:color w:val="000000"/>
          <w:sz w:val="22"/>
          <w:szCs w:val="22"/>
        </w:rPr>
        <w:t xml:space="preserve"> nella seguente figura seguente</w:t>
      </w:r>
      <w:r w:rsidRPr="00CB1B6C">
        <w:rPr>
          <w:rFonts w:asciiTheme="majorHAnsi" w:hAnsiTheme="majorHAnsi" w:cs="Arial"/>
          <w:bCs/>
          <w:color w:val="000000"/>
          <w:sz w:val="22"/>
          <w:szCs w:val="22"/>
        </w:rPr>
        <w:t>.</w:t>
      </w:r>
    </w:p>
    <w:p w14:paraId="61D1924F" w14:textId="77777777" w:rsidR="00481B26" w:rsidRPr="00CB1B6C" w:rsidRDefault="00481B26" w:rsidP="004B0165">
      <w:pPr>
        <w:widowControl w:val="0"/>
        <w:autoSpaceDE w:val="0"/>
        <w:autoSpaceDN w:val="0"/>
        <w:adjustRightInd w:val="0"/>
        <w:spacing w:line="276" w:lineRule="auto"/>
        <w:jc w:val="center"/>
        <w:rPr>
          <w:rFonts w:asciiTheme="majorHAnsi" w:hAnsiTheme="majorHAnsi" w:cs="Arial"/>
          <w:sz w:val="22"/>
          <w:szCs w:val="22"/>
        </w:rPr>
      </w:pPr>
    </w:p>
    <w:p w14:paraId="3FE6B9DD" w14:textId="77777777" w:rsidR="00707A42" w:rsidRPr="00CB1B6C" w:rsidRDefault="0085642E" w:rsidP="004B0165">
      <w:pPr>
        <w:tabs>
          <w:tab w:val="left" w:pos="5565"/>
        </w:tabs>
        <w:autoSpaceDE w:val="0"/>
        <w:autoSpaceDN w:val="0"/>
        <w:adjustRightInd w:val="0"/>
        <w:spacing w:line="276" w:lineRule="auto"/>
        <w:jc w:val="center"/>
        <w:rPr>
          <w:rFonts w:asciiTheme="majorHAnsi" w:hAnsiTheme="majorHAnsi" w:cs="Arial"/>
          <w:bCs/>
          <w:color w:val="000000"/>
          <w:sz w:val="22"/>
          <w:szCs w:val="22"/>
        </w:rPr>
      </w:pPr>
      <w:r w:rsidRPr="00CB1B6C">
        <w:rPr>
          <w:rFonts w:asciiTheme="majorHAnsi" w:hAnsiTheme="majorHAnsi" w:cs="Arial"/>
          <w:bCs/>
          <w:noProof/>
          <w:color w:val="000000"/>
          <w:sz w:val="22"/>
          <w:szCs w:val="22"/>
        </w:rPr>
        <w:lastRenderedPageBreak/>
        <w:drawing>
          <wp:inline distT="0" distB="0" distL="0" distR="0" wp14:anchorId="108D73A4" wp14:editId="1D9A2270">
            <wp:extent cx="2515198" cy="1800000"/>
            <wp:effectExtent l="0" t="0" r="0" b="0"/>
            <wp:docPr id="17" name="Immagine 17" descr="C:\Users\ECO2LIO\Desktop\L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CO2LIO\Desktop\LCA.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15198" cy="1800000"/>
                    </a:xfrm>
                    <a:prstGeom prst="rect">
                      <a:avLst/>
                    </a:prstGeom>
                    <a:noFill/>
                    <a:ln>
                      <a:noFill/>
                    </a:ln>
                  </pic:spPr>
                </pic:pic>
              </a:graphicData>
            </a:graphic>
          </wp:inline>
        </w:drawing>
      </w:r>
    </w:p>
    <w:p w14:paraId="117532F9" w14:textId="244FAF57" w:rsidR="00707A42" w:rsidRPr="00CB1B6C" w:rsidRDefault="00481B26" w:rsidP="008E35A3">
      <w:pPr>
        <w:pStyle w:val="Didascalia0"/>
      </w:pPr>
      <w:r w:rsidRPr="00CB1B6C">
        <w:t xml:space="preserve">Figura </w:t>
      </w:r>
      <w:fldSimple w:instr=" STYLEREF 1 \s ">
        <w:r w:rsidR="00860242">
          <w:rPr>
            <w:noProof/>
          </w:rPr>
          <w:t>2</w:t>
        </w:r>
      </w:fldSimple>
      <w:r w:rsidR="00C91DFA">
        <w:t>.</w:t>
      </w:r>
      <w:fldSimple w:instr=" SEQ Figura \* ARABIC \s 1 ">
        <w:r w:rsidR="00860242">
          <w:rPr>
            <w:noProof/>
          </w:rPr>
          <w:t>1</w:t>
        </w:r>
      </w:fldSimple>
      <w:r w:rsidRPr="00CB1B6C">
        <w:t xml:space="preserve"> </w:t>
      </w:r>
      <w:r w:rsidR="009A6171" w:rsidRPr="00CB1B6C">
        <w:t>Fasi dello studio LCA</w:t>
      </w:r>
    </w:p>
    <w:bookmarkEnd w:id="6"/>
    <w:p w14:paraId="7179DE78" w14:textId="77777777" w:rsidR="00F36AFD" w:rsidRPr="00CB1B6C" w:rsidRDefault="00481B26" w:rsidP="004B0165">
      <w:pPr>
        <w:spacing w:line="276" w:lineRule="auto"/>
        <w:jc w:val="both"/>
        <w:rPr>
          <w:rFonts w:asciiTheme="majorHAnsi" w:hAnsiTheme="majorHAnsi" w:cs="Arial"/>
          <w:sz w:val="22"/>
          <w:szCs w:val="22"/>
        </w:rPr>
      </w:pPr>
      <w:r w:rsidRPr="00CB1B6C">
        <w:rPr>
          <w:rFonts w:asciiTheme="majorHAnsi" w:hAnsiTheme="majorHAnsi" w:cs="Arial"/>
          <w:sz w:val="22"/>
          <w:szCs w:val="22"/>
        </w:rPr>
        <w:t xml:space="preserve">Nello specifico, la UNI EN ISO 14040 </w:t>
      </w:r>
      <w:r w:rsidR="006E5686" w:rsidRPr="00CB1B6C">
        <w:rPr>
          <w:rFonts w:asciiTheme="majorHAnsi" w:hAnsiTheme="majorHAnsi" w:cs="Arial"/>
          <w:sz w:val="22"/>
          <w:szCs w:val="22"/>
        </w:rPr>
        <w:t>introduce i principi e il quadro di riferimento per la valutazione del ciclo di vita. La UNI EN ISO 14044</w:t>
      </w:r>
      <w:r w:rsidR="00AE48CF" w:rsidRPr="00CB1B6C">
        <w:rPr>
          <w:rFonts w:asciiTheme="majorHAnsi" w:hAnsiTheme="majorHAnsi" w:cs="Arial"/>
          <w:sz w:val="22"/>
          <w:szCs w:val="22"/>
        </w:rPr>
        <w:t xml:space="preserve"> oltre a considerare i principi e i requisiti generali della m</w:t>
      </w:r>
      <w:r w:rsidR="008C2B34" w:rsidRPr="00CB1B6C">
        <w:rPr>
          <w:rFonts w:asciiTheme="majorHAnsi" w:hAnsiTheme="majorHAnsi" w:cs="Arial"/>
          <w:sz w:val="22"/>
          <w:szCs w:val="22"/>
        </w:rPr>
        <w:t>etodologia approfondisce la descrizione delle singole fasi e degli elementi che la caratterizzano, consentendone l’applicazione ai casi studio.</w:t>
      </w:r>
    </w:p>
    <w:p w14:paraId="6B588D0A" w14:textId="77777777" w:rsidR="008C2B34" w:rsidRPr="00CB1B6C" w:rsidRDefault="008C2B34" w:rsidP="004B0165">
      <w:pPr>
        <w:spacing w:line="276" w:lineRule="auto"/>
        <w:jc w:val="both"/>
        <w:rPr>
          <w:rFonts w:asciiTheme="majorHAnsi" w:hAnsiTheme="majorHAnsi" w:cs="Arial"/>
          <w:sz w:val="22"/>
          <w:szCs w:val="22"/>
        </w:rPr>
      </w:pPr>
    </w:p>
    <w:p w14:paraId="3F27A4C1" w14:textId="48ADA5B4" w:rsidR="003229B9" w:rsidRPr="00CB1B6C" w:rsidRDefault="003229B9" w:rsidP="004B0165">
      <w:pPr>
        <w:spacing w:line="276" w:lineRule="auto"/>
        <w:jc w:val="both"/>
        <w:rPr>
          <w:rFonts w:asciiTheme="majorHAnsi" w:hAnsiTheme="majorHAnsi" w:cs="Arial"/>
          <w:sz w:val="22"/>
          <w:szCs w:val="22"/>
        </w:rPr>
      </w:pPr>
      <w:r w:rsidRPr="00CB1B6C">
        <w:rPr>
          <w:rFonts w:asciiTheme="majorHAnsi" w:hAnsiTheme="majorHAnsi" w:cs="Arial"/>
          <w:sz w:val="22"/>
          <w:szCs w:val="22"/>
        </w:rPr>
        <w:t xml:space="preserve">La </w:t>
      </w:r>
      <w:r w:rsidRPr="00CB1B6C">
        <w:rPr>
          <w:rFonts w:asciiTheme="majorHAnsi" w:hAnsiTheme="majorHAnsi" w:cs="Arial"/>
          <w:i/>
          <w:sz w:val="22"/>
          <w:szCs w:val="22"/>
        </w:rPr>
        <w:t>ISO 14067</w:t>
      </w:r>
      <w:r w:rsidRPr="00CB1B6C">
        <w:rPr>
          <w:rFonts w:asciiTheme="majorHAnsi" w:hAnsiTheme="majorHAnsi" w:cs="Arial"/>
          <w:sz w:val="22"/>
          <w:szCs w:val="22"/>
        </w:rPr>
        <w:t xml:space="preserve"> è lo standard ISO</w:t>
      </w:r>
      <w:r w:rsidR="00512AF3" w:rsidRPr="00CB1B6C">
        <w:rPr>
          <w:rFonts w:asciiTheme="majorHAnsi" w:hAnsiTheme="majorHAnsi" w:cs="Arial"/>
          <w:sz w:val="22"/>
          <w:szCs w:val="22"/>
        </w:rPr>
        <w:t>,</w:t>
      </w:r>
      <w:r w:rsidRPr="00CB1B6C">
        <w:rPr>
          <w:rFonts w:asciiTheme="majorHAnsi" w:hAnsiTheme="majorHAnsi" w:cs="Arial"/>
          <w:sz w:val="22"/>
          <w:szCs w:val="22"/>
        </w:rPr>
        <w:t xml:space="preserve"> </w:t>
      </w:r>
      <w:r w:rsidR="004533E4" w:rsidRPr="00CB1B6C">
        <w:rPr>
          <w:rFonts w:asciiTheme="majorHAnsi" w:hAnsiTheme="majorHAnsi" w:cs="Arial"/>
          <w:sz w:val="22"/>
          <w:szCs w:val="22"/>
        </w:rPr>
        <w:t xml:space="preserve">pubblicato </w:t>
      </w:r>
      <w:r w:rsidR="0099789E">
        <w:rPr>
          <w:rFonts w:asciiTheme="majorHAnsi" w:hAnsiTheme="majorHAnsi" w:cs="Arial"/>
          <w:sz w:val="22"/>
          <w:szCs w:val="22"/>
        </w:rPr>
        <w:t>nel 2018</w:t>
      </w:r>
      <w:r w:rsidR="004533E4" w:rsidRPr="00CB1B6C">
        <w:rPr>
          <w:rFonts w:asciiTheme="majorHAnsi" w:hAnsiTheme="majorHAnsi" w:cs="Arial"/>
          <w:sz w:val="22"/>
          <w:szCs w:val="22"/>
        </w:rPr>
        <w:t>,</w:t>
      </w:r>
      <w:r w:rsidRPr="00CB1B6C">
        <w:rPr>
          <w:rFonts w:asciiTheme="majorHAnsi" w:hAnsiTheme="majorHAnsi" w:cs="Arial"/>
          <w:sz w:val="22"/>
          <w:szCs w:val="22"/>
        </w:rPr>
        <w:t xml:space="preserve"> </w:t>
      </w:r>
      <w:r w:rsidR="00874C13" w:rsidRPr="00CB1B6C">
        <w:rPr>
          <w:rFonts w:asciiTheme="majorHAnsi" w:hAnsiTheme="majorHAnsi" w:cs="Arial"/>
          <w:sz w:val="22"/>
          <w:szCs w:val="22"/>
        </w:rPr>
        <w:t xml:space="preserve">che si propone di migliorare la </w:t>
      </w:r>
      <w:r w:rsidRPr="00CB1B6C">
        <w:rPr>
          <w:rFonts w:asciiTheme="majorHAnsi" w:hAnsiTheme="majorHAnsi" w:cs="Arial"/>
          <w:sz w:val="22"/>
          <w:szCs w:val="22"/>
        </w:rPr>
        <w:t xml:space="preserve">chiarezza e la coerenza delle attività di quantificazione della </w:t>
      </w:r>
      <w:r w:rsidRPr="00CB1B6C">
        <w:rPr>
          <w:rFonts w:asciiTheme="majorHAnsi" w:hAnsiTheme="majorHAnsi" w:cs="Arial"/>
          <w:bCs/>
          <w:sz w:val="22"/>
          <w:szCs w:val="22"/>
        </w:rPr>
        <w:t>Carbon Footprint di prodotto (CFP).</w:t>
      </w:r>
    </w:p>
    <w:p w14:paraId="53D0E876" w14:textId="0077B3B3" w:rsidR="00155F6D" w:rsidRPr="00C6187C" w:rsidRDefault="00F73182" w:rsidP="004B0165">
      <w:pPr>
        <w:spacing w:line="276" w:lineRule="auto"/>
        <w:jc w:val="both"/>
        <w:rPr>
          <w:rFonts w:asciiTheme="majorHAnsi" w:hAnsiTheme="majorHAnsi" w:cs="Arial"/>
          <w:bCs/>
          <w:sz w:val="22"/>
          <w:szCs w:val="22"/>
        </w:rPr>
      </w:pPr>
      <w:r w:rsidRPr="00C6187C">
        <w:rPr>
          <w:rFonts w:asciiTheme="majorHAnsi" w:hAnsiTheme="majorHAnsi" w:cs="Arial"/>
          <w:bCs/>
          <w:sz w:val="22"/>
          <w:szCs w:val="22"/>
        </w:rPr>
        <w:t>Pur basandosi sull</w:t>
      </w:r>
      <w:r w:rsidR="009B3217" w:rsidRPr="00C6187C">
        <w:rPr>
          <w:rFonts w:asciiTheme="majorHAnsi" w:hAnsiTheme="majorHAnsi" w:cs="Arial"/>
          <w:bCs/>
          <w:sz w:val="22"/>
          <w:szCs w:val="22"/>
        </w:rPr>
        <w:t>’</w:t>
      </w:r>
      <w:r w:rsidRPr="00C6187C">
        <w:rPr>
          <w:rFonts w:asciiTheme="majorHAnsi" w:hAnsiTheme="majorHAnsi" w:cs="Arial"/>
          <w:bCs/>
          <w:sz w:val="22"/>
          <w:szCs w:val="22"/>
        </w:rPr>
        <w:t>approccio LCA</w:t>
      </w:r>
      <w:r w:rsidR="00200959" w:rsidRPr="00C6187C">
        <w:rPr>
          <w:rFonts w:asciiTheme="majorHAnsi" w:hAnsiTheme="majorHAnsi" w:cs="Arial"/>
          <w:bCs/>
          <w:sz w:val="22"/>
          <w:szCs w:val="22"/>
        </w:rPr>
        <w:t>,</w:t>
      </w:r>
      <w:r w:rsidRPr="00C6187C">
        <w:rPr>
          <w:rFonts w:asciiTheme="majorHAnsi" w:hAnsiTheme="majorHAnsi" w:cs="Arial"/>
          <w:bCs/>
          <w:sz w:val="22"/>
          <w:szCs w:val="22"/>
        </w:rPr>
        <w:t xml:space="preserve"> la</w:t>
      </w:r>
      <w:r w:rsidR="00200959" w:rsidRPr="00C6187C">
        <w:rPr>
          <w:rFonts w:asciiTheme="majorHAnsi" w:hAnsiTheme="majorHAnsi" w:cs="Arial"/>
          <w:bCs/>
          <w:sz w:val="22"/>
          <w:szCs w:val="22"/>
        </w:rPr>
        <w:t xml:space="preserve"> </w:t>
      </w:r>
      <w:r w:rsidRPr="00C6187C">
        <w:rPr>
          <w:rFonts w:asciiTheme="majorHAnsi" w:hAnsiTheme="majorHAnsi" w:cs="Arial"/>
          <w:bCs/>
          <w:sz w:val="22"/>
          <w:szCs w:val="22"/>
        </w:rPr>
        <w:t>ISO</w:t>
      </w:r>
      <w:r w:rsidR="0099789E" w:rsidRPr="00C6187C">
        <w:rPr>
          <w:rFonts w:asciiTheme="majorHAnsi" w:hAnsiTheme="majorHAnsi" w:cs="Arial"/>
          <w:bCs/>
          <w:sz w:val="22"/>
          <w:szCs w:val="22"/>
        </w:rPr>
        <w:t xml:space="preserve"> </w:t>
      </w:r>
      <w:r w:rsidRPr="00C6187C">
        <w:rPr>
          <w:rFonts w:asciiTheme="majorHAnsi" w:hAnsiTheme="majorHAnsi" w:cs="Arial"/>
          <w:bCs/>
          <w:sz w:val="22"/>
          <w:szCs w:val="22"/>
        </w:rPr>
        <w:t xml:space="preserve">14067 si occupa </w:t>
      </w:r>
      <w:r w:rsidR="00200959" w:rsidRPr="00C6187C">
        <w:rPr>
          <w:rFonts w:asciiTheme="majorHAnsi" w:hAnsiTheme="majorHAnsi" w:cs="Arial"/>
          <w:bCs/>
          <w:sz w:val="22"/>
          <w:szCs w:val="22"/>
        </w:rPr>
        <w:t xml:space="preserve">unicamente </w:t>
      </w:r>
      <w:r w:rsidRPr="00C6187C">
        <w:rPr>
          <w:rFonts w:asciiTheme="majorHAnsi" w:hAnsiTheme="majorHAnsi" w:cs="Arial"/>
          <w:bCs/>
          <w:sz w:val="22"/>
          <w:szCs w:val="22"/>
        </w:rPr>
        <w:t>de</w:t>
      </w:r>
      <w:r w:rsidR="00BD1299" w:rsidRPr="00C6187C">
        <w:rPr>
          <w:rFonts w:asciiTheme="majorHAnsi" w:hAnsiTheme="majorHAnsi" w:cs="Arial"/>
          <w:bCs/>
          <w:sz w:val="22"/>
          <w:szCs w:val="22"/>
        </w:rPr>
        <w:t>lla categoria di impatto</w:t>
      </w:r>
      <w:r w:rsidR="00200959" w:rsidRPr="00C6187C">
        <w:rPr>
          <w:rFonts w:asciiTheme="majorHAnsi" w:hAnsiTheme="majorHAnsi" w:cs="Arial"/>
          <w:bCs/>
          <w:sz w:val="22"/>
          <w:szCs w:val="22"/>
        </w:rPr>
        <w:t xml:space="preserve"> “</w:t>
      </w:r>
      <w:proofErr w:type="spellStart"/>
      <w:r w:rsidR="00BD1299" w:rsidRPr="00C6187C">
        <w:rPr>
          <w:rFonts w:asciiTheme="majorHAnsi" w:hAnsiTheme="majorHAnsi" w:cs="Arial"/>
          <w:bCs/>
          <w:sz w:val="22"/>
          <w:szCs w:val="22"/>
        </w:rPr>
        <w:t>Climate</w:t>
      </w:r>
      <w:proofErr w:type="spellEnd"/>
      <w:r w:rsidR="00BD1299" w:rsidRPr="00C6187C">
        <w:rPr>
          <w:rFonts w:asciiTheme="majorHAnsi" w:hAnsiTheme="majorHAnsi" w:cs="Arial"/>
          <w:bCs/>
          <w:sz w:val="22"/>
          <w:szCs w:val="22"/>
        </w:rPr>
        <w:t xml:space="preserve"> </w:t>
      </w:r>
      <w:proofErr w:type="spellStart"/>
      <w:r w:rsidR="00BD1299" w:rsidRPr="00C6187C">
        <w:rPr>
          <w:rFonts w:asciiTheme="majorHAnsi" w:hAnsiTheme="majorHAnsi" w:cs="Arial"/>
          <w:bCs/>
          <w:sz w:val="22"/>
          <w:szCs w:val="22"/>
        </w:rPr>
        <w:t>C</w:t>
      </w:r>
      <w:r w:rsidRPr="00C6187C">
        <w:rPr>
          <w:rFonts w:asciiTheme="majorHAnsi" w:hAnsiTheme="majorHAnsi" w:cs="Arial"/>
          <w:bCs/>
          <w:sz w:val="22"/>
          <w:szCs w:val="22"/>
        </w:rPr>
        <w:t>hange</w:t>
      </w:r>
      <w:proofErr w:type="spellEnd"/>
      <w:r w:rsidR="00200959" w:rsidRPr="00C6187C">
        <w:rPr>
          <w:rFonts w:asciiTheme="majorHAnsi" w:hAnsiTheme="majorHAnsi" w:cs="Arial"/>
          <w:bCs/>
          <w:sz w:val="22"/>
          <w:szCs w:val="22"/>
        </w:rPr>
        <w:t>”</w:t>
      </w:r>
      <w:r w:rsidRPr="00C6187C">
        <w:rPr>
          <w:rFonts w:asciiTheme="majorHAnsi" w:hAnsiTheme="majorHAnsi" w:cs="Arial"/>
          <w:bCs/>
          <w:sz w:val="22"/>
          <w:szCs w:val="22"/>
        </w:rPr>
        <w:t>. Lo studio della CFP (CFP st</w:t>
      </w:r>
      <w:r w:rsidR="00200959" w:rsidRPr="00C6187C">
        <w:rPr>
          <w:rFonts w:asciiTheme="majorHAnsi" w:hAnsiTheme="majorHAnsi" w:cs="Arial"/>
          <w:bCs/>
          <w:sz w:val="22"/>
          <w:szCs w:val="22"/>
        </w:rPr>
        <w:t xml:space="preserve">udy) consente, infatti, </w:t>
      </w:r>
      <w:r w:rsidRPr="00C6187C">
        <w:rPr>
          <w:rFonts w:asciiTheme="majorHAnsi" w:hAnsiTheme="majorHAnsi" w:cs="Arial"/>
          <w:bCs/>
          <w:sz w:val="22"/>
          <w:szCs w:val="22"/>
        </w:rPr>
        <w:t>di quantificare in termini di CO</w:t>
      </w:r>
      <w:r w:rsidRPr="00C6187C">
        <w:rPr>
          <w:rFonts w:asciiTheme="majorHAnsi" w:hAnsiTheme="majorHAnsi" w:cs="Arial"/>
          <w:bCs/>
          <w:sz w:val="22"/>
          <w:szCs w:val="22"/>
          <w:vertAlign w:val="subscript"/>
        </w:rPr>
        <w:t>2</w:t>
      </w:r>
      <w:r w:rsidR="006F5769" w:rsidRPr="00C6187C">
        <w:rPr>
          <w:rFonts w:asciiTheme="majorHAnsi" w:hAnsiTheme="majorHAnsi" w:cs="Arial"/>
          <w:bCs/>
          <w:sz w:val="22"/>
          <w:szCs w:val="22"/>
        </w:rPr>
        <w:t xml:space="preserve"> equivalente </w:t>
      </w:r>
      <w:r w:rsidRPr="00C6187C">
        <w:rPr>
          <w:rFonts w:asciiTheme="majorHAnsi" w:hAnsiTheme="majorHAnsi" w:cs="Arial"/>
          <w:bCs/>
          <w:sz w:val="22"/>
          <w:szCs w:val="22"/>
        </w:rPr>
        <w:t>l</w:t>
      </w:r>
      <w:r w:rsidR="009B3217" w:rsidRPr="00C6187C">
        <w:rPr>
          <w:rFonts w:asciiTheme="majorHAnsi" w:hAnsiTheme="majorHAnsi" w:cs="Arial"/>
          <w:bCs/>
          <w:sz w:val="22"/>
          <w:szCs w:val="22"/>
        </w:rPr>
        <w:t>’</w:t>
      </w:r>
      <w:r w:rsidRPr="00C6187C">
        <w:rPr>
          <w:rFonts w:asciiTheme="majorHAnsi" w:hAnsiTheme="majorHAnsi" w:cs="Arial"/>
          <w:bCs/>
          <w:sz w:val="22"/>
          <w:szCs w:val="22"/>
        </w:rPr>
        <w:t xml:space="preserve">impronta </w:t>
      </w:r>
      <w:r w:rsidR="00874C13" w:rsidRPr="00C6187C">
        <w:rPr>
          <w:rFonts w:asciiTheme="majorHAnsi" w:hAnsiTheme="majorHAnsi" w:cs="Arial"/>
          <w:bCs/>
          <w:sz w:val="22"/>
          <w:szCs w:val="22"/>
        </w:rPr>
        <w:t>di carbonio di un prodotto e/o un processo</w:t>
      </w:r>
      <w:r w:rsidRPr="00C6187C">
        <w:rPr>
          <w:rFonts w:asciiTheme="majorHAnsi" w:hAnsiTheme="majorHAnsi" w:cs="Arial"/>
          <w:bCs/>
          <w:sz w:val="22"/>
          <w:szCs w:val="22"/>
        </w:rPr>
        <w:t>.</w:t>
      </w:r>
      <w:r w:rsidR="00200959" w:rsidRPr="00C6187C">
        <w:rPr>
          <w:rFonts w:asciiTheme="majorHAnsi" w:hAnsiTheme="majorHAnsi" w:cs="Arial"/>
          <w:bCs/>
          <w:sz w:val="22"/>
          <w:szCs w:val="22"/>
        </w:rPr>
        <w:t xml:space="preserve"> </w:t>
      </w:r>
      <w:r w:rsidR="0099789E" w:rsidRPr="00C6187C">
        <w:rPr>
          <w:rFonts w:asciiTheme="majorHAnsi" w:hAnsiTheme="majorHAnsi" w:cs="Arial"/>
          <w:sz w:val="22"/>
          <w:szCs w:val="22"/>
        </w:rPr>
        <w:t>Consente inoltre</w:t>
      </w:r>
      <w:r w:rsidR="00155F6D" w:rsidRPr="00C6187C">
        <w:rPr>
          <w:rFonts w:asciiTheme="majorHAnsi" w:hAnsiTheme="majorHAnsi" w:cs="Arial"/>
          <w:sz w:val="22"/>
          <w:szCs w:val="22"/>
        </w:rPr>
        <w:t xml:space="preserve"> l'adozione di PCR (Product </w:t>
      </w:r>
      <w:proofErr w:type="spellStart"/>
      <w:r w:rsidR="00155F6D" w:rsidRPr="00C6187C">
        <w:rPr>
          <w:rFonts w:asciiTheme="majorHAnsi" w:hAnsiTheme="majorHAnsi" w:cs="Arial"/>
          <w:sz w:val="22"/>
          <w:szCs w:val="22"/>
        </w:rPr>
        <w:t>C</w:t>
      </w:r>
      <w:r w:rsidR="00200959" w:rsidRPr="00C6187C">
        <w:rPr>
          <w:rFonts w:asciiTheme="majorHAnsi" w:hAnsiTheme="majorHAnsi" w:cs="Arial"/>
          <w:sz w:val="22"/>
          <w:szCs w:val="22"/>
        </w:rPr>
        <w:t>ategory</w:t>
      </w:r>
      <w:proofErr w:type="spellEnd"/>
      <w:r w:rsidR="00200959" w:rsidRPr="00C6187C">
        <w:rPr>
          <w:rFonts w:asciiTheme="majorHAnsi" w:hAnsiTheme="majorHAnsi" w:cs="Arial"/>
          <w:sz w:val="22"/>
          <w:szCs w:val="22"/>
        </w:rPr>
        <w:t xml:space="preserve"> Rules), sviluppate</w:t>
      </w:r>
      <w:r w:rsidR="00155F6D" w:rsidRPr="00C6187C">
        <w:rPr>
          <w:rFonts w:asciiTheme="majorHAnsi" w:hAnsiTheme="majorHAnsi" w:cs="Arial"/>
          <w:sz w:val="22"/>
          <w:szCs w:val="22"/>
        </w:rPr>
        <w:t xml:space="preserve"> in conformità con la ISO 14025</w:t>
      </w:r>
      <w:r w:rsidR="0099789E" w:rsidRPr="00C6187C">
        <w:rPr>
          <w:rFonts w:asciiTheme="majorHAnsi" w:hAnsiTheme="majorHAnsi" w:cs="Arial"/>
          <w:sz w:val="22"/>
          <w:szCs w:val="22"/>
        </w:rPr>
        <w:t>,</w:t>
      </w:r>
      <w:r w:rsidR="00155F6D" w:rsidRPr="00C6187C">
        <w:rPr>
          <w:rFonts w:asciiTheme="majorHAnsi" w:hAnsiTheme="majorHAnsi" w:cs="Arial"/>
          <w:sz w:val="22"/>
          <w:szCs w:val="22"/>
        </w:rPr>
        <w:t xml:space="preserve"> </w:t>
      </w:r>
      <w:r w:rsidR="0099789E" w:rsidRPr="00C6187C">
        <w:rPr>
          <w:rFonts w:asciiTheme="majorHAnsi" w:hAnsiTheme="majorHAnsi" w:cs="Arial"/>
          <w:sz w:val="22"/>
          <w:szCs w:val="22"/>
        </w:rPr>
        <w:t>per la quantificazione dell’impatto sul clima</w:t>
      </w:r>
      <w:r w:rsidR="00155F6D" w:rsidRPr="00C6187C">
        <w:rPr>
          <w:rFonts w:asciiTheme="majorHAnsi" w:hAnsiTheme="majorHAnsi" w:cs="Arial"/>
          <w:sz w:val="22"/>
          <w:szCs w:val="22"/>
        </w:rPr>
        <w:t xml:space="preserve">. </w:t>
      </w:r>
    </w:p>
    <w:p w14:paraId="1072DB80" w14:textId="75D5CBDE" w:rsidR="0095080A" w:rsidRPr="00C6187C" w:rsidRDefault="0055135D" w:rsidP="004B0165">
      <w:pPr>
        <w:spacing w:line="276" w:lineRule="auto"/>
        <w:jc w:val="both"/>
        <w:rPr>
          <w:rFonts w:asciiTheme="majorHAnsi" w:hAnsiTheme="majorHAnsi" w:cs="Arial"/>
          <w:sz w:val="22"/>
          <w:szCs w:val="22"/>
        </w:rPr>
      </w:pPr>
      <w:r w:rsidRPr="00C6187C">
        <w:rPr>
          <w:rFonts w:asciiTheme="majorHAnsi" w:hAnsiTheme="majorHAnsi" w:cs="Arial"/>
          <w:sz w:val="22"/>
          <w:szCs w:val="22"/>
        </w:rPr>
        <w:t>Le PCR identifica</w:t>
      </w:r>
      <w:r w:rsidR="0099789E" w:rsidRPr="00C6187C">
        <w:rPr>
          <w:rFonts w:asciiTheme="majorHAnsi" w:hAnsiTheme="majorHAnsi" w:cs="Arial"/>
          <w:sz w:val="22"/>
          <w:szCs w:val="22"/>
        </w:rPr>
        <w:t>no</w:t>
      </w:r>
      <w:r w:rsidR="00DE29C0" w:rsidRPr="00C6187C">
        <w:rPr>
          <w:rFonts w:asciiTheme="majorHAnsi" w:hAnsiTheme="majorHAnsi" w:cs="Arial"/>
          <w:sz w:val="22"/>
          <w:szCs w:val="22"/>
        </w:rPr>
        <w:t xml:space="preserve"> e documenta</w:t>
      </w:r>
      <w:r w:rsidR="0099789E" w:rsidRPr="00C6187C">
        <w:rPr>
          <w:rFonts w:asciiTheme="majorHAnsi" w:hAnsiTheme="majorHAnsi" w:cs="Arial"/>
          <w:sz w:val="22"/>
          <w:szCs w:val="22"/>
        </w:rPr>
        <w:t>no</w:t>
      </w:r>
      <w:r w:rsidR="00DE29C0" w:rsidRPr="00C6187C">
        <w:rPr>
          <w:rFonts w:asciiTheme="majorHAnsi" w:hAnsiTheme="majorHAnsi" w:cs="Arial"/>
          <w:sz w:val="22"/>
          <w:szCs w:val="22"/>
        </w:rPr>
        <w:t xml:space="preserve"> </w:t>
      </w:r>
      <w:r w:rsidR="00080AD1" w:rsidRPr="00C6187C">
        <w:rPr>
          <w:rFonts w:asciiTheme="majorHAnsi" w:hAnsiTheme="majorHAnsi" w:cs="Arial"/>
          <w:sz w:val="22"/>
          <w:szCs w:val="22"/>
        </w:rPr>
        <w:t>l’</w:t>
      </w:r>
      <w:r w:rsidR="00DE29C0" w:rsidRPr="00C6187C">
        <w:rPr>
          <w:rFonts w:asciiTheme="majorHAnsi" w:hAnsiTheme="majorHAnsi" w:cs="Arial"/>
          <w:sz w:val="22"/>
          <w:szCs w:val="22"/>
        </w:rPr>
        <w:t xml:space="preserve">obiettivo e lo scopo </w:t>
      </w:r>
      <w:r w:rsidRPr="00C6187C">
        <w:rPr>
          <w:rFonts w:asciiTheme="majorHAnsi" w:hAnsiTheme="majorHAnsi" w:cs="Arial"/>
          <w:sz w:val="22"/>
          <w:szCs w:val="22"/>
        </w:rPr>
        <w:t>dello studio CFP per la categoria di prodotto</w:t>
      </w:r>
      <w:r w:rsidR="00200959" w:rsidRPr="00C6187C">
        <w:rPr>
          <w:rFonts w:asciiTheme="majorHAnsi" w:hAnsiTheme="majorHAnsi" w:cs="Arial"/>
          <w:sz w:val="22"/>
          <w:szCs w:val="22"/>
        </w:rPr>
        <w:t xml:space="preserve"> </w:t>
      </w:r>
      <w:r w:rsidR="0099789E" w:rsidRPr="00C6187C">
        <w:rPr>
          <w:rFonts w:asciiTheme="majorHAnsi" w:hAnsiTheme="majorHAnsi" w:cs="Arial"/>
          <w:sz w:val="22"/>
          <w:szCs w:val="22"/>
        </w:rPr>
        <w:t xml:space="preserve">di interesse </w:t>
      </w:r>
      <w:r w:rsidR="00200959" w:rsidRPr="00C6187C">
        <w:rPr>
          <w:rFonts w:asciiTheme="majorHAnsi" w:hAnsiTheme="majorHAnsi" w:cs="Arial"/>
          <w:sz w:val="22"/>
          <w:szCs w:val="22"/>
        </w:rPr>
        <w:t xml:space="preserve">specificando </w:t>
      </w:r>
      <w:r w:rsidRPr="00C6187C">
        <w:rPr>
          <w:rFonts w:asciiTheme="majorHAnsi" w:hAnsiTheme="majorHAnsi" w:cs="Arial"/>
          <w:sz w:val="22"/>
          <w:szCs w:val="22"/>
        </w:rPr>
        <w:t>le fasi del ciclo di vita da inserire, i parametri da coprire, e il modo in cui i parametri devono essere raccolti e documentati.</w:t>
      </w:r>
    </w:p>
    <w:p w14:paraId="7A4E9DAB" w14:textId="357B058C" w:rsidR="00C6187C" w:rsidRPr="00C6187C" w:rsidRDefault="0055135D" w:rsidP="004B0165">
      <w:pPr>
        <w:spacing w:line="276" w:lineRule="auto"/>
        <w:jc w:val="both"/>
        <w:rPr>
          <w:rFonts w:asciiTheme="majorHAnsi" w:hAnsiTheme="majorHAnsi" w:cs="Arial"/>
          <w:sz w:val="22"/>
          <w:szCs w:val="22"/>
        </w:rPr>
      </w:pPr>
      <w:r w:rsidRPr="00C6187C">
        <w:rPr>
          <w:rFonts w:asciiTheme="majorHAnsi" w:hAnsiTheme="majorHAnsi" w:cs="Arial"/>
          <w:sz w:val="22"/>
          <w:szCs w:val="22"/>
        </w:rPr>
        <w:t>Nell’ambito de</w:t>
      </w:r>
      <w:r w:rsidR="00200959" w:rsidRPr="00C6187C">
        <w:rPr>
          <w:rFonts w:asciiTheme="majorHAnsi" w:hAnsiTheme="majorHAnsi" w:cs="Arial"/>
          <w:sz w:val="22"/>
          <w:szCs w:val="22"/>
        </w:rPr>
        <w:t>llo studio del ciclo di vita dell’olio extra vergine di oliva</w:t>
      </w:r>
      <w:r w:rsidRPr="00C6187C">
        <w:rPr>
          <w:rFonts w:asciiTheme="majorHAnsi" w:hAnsiTheme="majorHAnsi" w:cs="Arial"/>
          <w:sz w:val="22"/>
          <w:szCs w:val="22"/>
        </w:rPr>
        <w:t xml:space="preserve">, si è </w:t>
      </w:r>
      <w:r w:rsidR="00C6187C" w:rsidRPr="00C6187C">
        <w:rPr>
          <w:rFonts w:asciiTheme="majorHAnsi" w:hAnsiTheme="majorHAnsi" w:cs="Arial"/>
          <w:sz w:val="22"/>
          <w:szCs w:val="22"/>
        </w:rPr>
        <w:t>sono seguite le seguenti PCR: riconosciute dall’International EPD® System</w:t>
      </w:r>
      <w:r w:rsidR="00C6187C">
        <w:rPr>
          <w:rFonts w:asciiTheme="majorHAnsi" w:hAnsiTheme="majorHAnsi" w:cs="Arial"/>
          <w:sz w:val="22"/>
          <w:szCs w:val="22"/>
        </w:rPr>
        <w:t>:</w:t>
      </w:r>
    </w:p>
    <w:p w14:paraId="32B36992" w14:textId="6D88C3CE" w:rsidR="00C6187C" w:rsidRDefault="00C6187C" w:rsidP="00C6187C">
      <w:pPr>
        <w:pStyle w:val="Paragrafoelenco"/>
        <w:numPr>
          <w:ilvl w:val="0"/>
          <w:numId w:val="25"/>
        </w:numPr>
        <w:rPr>
          <w:lang w:val="en-GB"/>
        </w:rPr>
      </w:pPr>
      <w:r w:rsidRPr="00C6187C">
        <w:rPr>
          <w:lang w:val="en-GB"/>
        </w:rPr>
        <w:t xml:space="preserve">Area </w:t>
      </w:r>
      <w:proofErr w:type="spellStart"/>
      <w:r w:rsidRPr="00C6187C">
        <w:rPr>
          <w:lang w:val="en-GB"/>
        </w:rPr>
        <w:t>oliveto</w:t>
      </w:r>
      <w:proofErr w:type="spellEnd"/>
      <w:r w:rsidRPr="00C6187C">
        <w:rPr>
          <w:lang w:val="en-GB"/>
        </w:rPr>
        <w:t xml:space="preserve">: </w:t>
      </w:r>
      <w:r>
        <w:rPr>
          <w:lang w:val="en-GB"/>
        </w:rPr>
        <w:t xml:space="preserve">PCR 2010:07 </w:t>
      </w:r>
      <w:r w:rsidR="00990FE7" w:rsidRPr="00C6187C">
        <w:rPr>
          <w:lang w:val="en-GB"/>
        </w:rPr>
        <w:t>Virgin olive oil and its fractions</w:t>
      </w:r>
      <w:r>
        <w:rPr>
          <w:lang w:val="en-GB"/>
        </w:rPr>
        <w:t xml:space="preserve"> (Version 3.0).</w:t>
      </w:r>
    </w:p>
    <w:p w14:paraId="215B6ECE" w14:textId="780D3A43" w:rsidR="007B263E" w:rsidRPr="00DD2DD6" w:rsidRDefault="00C6187C" w:rsidP="00DD2DD6">
      <w:pPr>
        <w:pStyle w:val="Paragrafoelenco"/>
        <w:numPr>
          <w:ilvl w:val="0"/>
          <w:numId w:val="25"/>
        </w:numPr>
        <w:rPr>
          <w:lang w:val="en-GB"/>
        </w:rPr>
      </w:pPr>
      <w:r w:rsidRPr="00DD2DD6">
        <w:rPr>
          <w:lang w:val="en-GB"/>
        </w:rPr>
        <w:t xml:space="preserve">Area </w:t>
      </w:r>
      <w:proofErr w:type="spellStart"/>
      <w:r w:rsidRPr="00DD2DD6">
        <w:rPr>
          <w:lang w:val="en-GB"/>
        </w:rPr>
        <w:t>seminativi</w:t>
      </w:r>
      <w:proofErr w:type="spellEnd"/>
      <w:r w:rsidRPr="00DD2DD6">
        <w:rPr>
          <w:lang w:val="en-GB"/>
        </w:rPr>
        <w:t>: PCR 2013:05 Arable crops (Version 2.0), Group 011 (Cereals)</w:t>
      </w:r>
      <w:r w:rsidR="00DD2DD6" w:rsidRPr="00DD2DD6">
        <w:rPr>
          <w:lang w:val="en-GB"/>
        </w:rPr>
        <w:t>,</w:t>
      </w:r>
      <w:r w:rsidRPr="00DD2DD6">
        <w:rPr>
          <w:lang w:val="en-GB"/>
        </w:rPr>
        <w:t xml:space="preserve"> Group 014 (Oilseeds and oleaginous fruits)</w:t>
      </w:r>
      <w:r w:rsidR="00DD2DD6" w:rsidRPr="00DD2DD6">
        <w:rPr>
          <w:lang w:val="en-GB"/>
        </w:rPr>
        <w:t xml:space="preserve"> e Group: 019 </w:t>
      </w:r>
      <w:r w:rsidR="00DD2DD6">
        <w:rPr>
          <w:lang w:val="en-GB"/>
        </w:rPr>
        <w:t>(</w:t>
      </w:r>
      <w:r w:rsidR="00DD2DD6" w:rsidRPr="00DD2DD6">
        <w:rPr>
          <w:lang w:val="en-GB"/>
        </w:rPr>
        <w:t>Alfalfa for forage and silage</w:t>
      </w:r>
      <w:r w:rsidR="00DD2DD6">
        <w:rPr>
          <w:lang w:val="en-GB"/>
        </w:rPr>
        <w:t>).</w:t>
      </w:r>
    </w:p>
    <w:p w14:paraId="4BB69C3E" w14:textId="77777777" w:rsidR="00922CEE" w:rsidRPr="00C6187C" w:rsidRDefault="00DE29C0" w:rsidP="004B0165">
      <w:pPr>
        <w:spacing w:line="276" w:lineRule="auto"/>
        <w:jc w:val="both"/>
        <w:rPr>
          <w:rFonts w:asciiTheme="majorHAnsi" w:hAnsiTheme="majorHAnsi" w:cs="Arial"/>
          <w:sz w:val="22"/>
          <w:szCs w:val="22"/>
        </w:rPr>
      </w:pPr>
      <w:r w:rsidRPr="00C6187C">
        <w:rPr>
          <w:rFonts w:asciiTheme="majorHAnsi" w:hAnsiTheme="majorHAnsi" w:cs="Arial"/>
          <w:sz w:val="22"/>
          <w:szCs w:val="22"/>
        </w:rPr>
        <w:t>È stata quindi eseguita un’indagine di conformità di tale documentazione tecnica sulla base degli standard internazionali specifici in materia</w:t>
      </w:r>
      <w:r w:rsidR="00BD1299" w:rsidRPr="00C6187C">
        <w:rPr>
          <w:rFonts w:asciiTheme="majorHAnsi" w:hAnsiTheme="majorHAnsi" w:cs="Arial"/>
          <w:sz w:val="22"/>
          <w:szCs w:val="22"/>
        </w:rPr>
        <w:t>,</w:t>
      </w:r>
      <w:r w:rsidR="00F64907" w:rsidRPr="00C6187C">
        <w:rPr>
          <w:rFonts w:asciiTheme="majorHAnsi" w:hAnsiTheme="majorHAnsi" w:cs="Arial"/>
          <w:sz w:val="22"/>
          <w:szCs w:val="22"/>
        </w:rPr>
        <w:t xml:space="preserve"> descritta nel seguito</w:t>
      </w:r>
      <w:r w:rsidRPr="00C6187C">
        <w:rPr>
          <w:rFonts w:asciiTheme="majorHAnsi" w:hAnsiTheme="majorHAnsi" w:cs="Arial"/>
          <w:sz w:val="22"/>
          <w:szCs w:val="22"/>
        </w:rPr>
        <w:t>.</w:t>
      </w:r>
    </w:p>
    <w:p w14:paraId="31EE26E2" w14:textId="77777777" w:rsidR="00C6187C" w:rsidRDefault="00C6187C" w:rsidP="00B92919">
      <w:pPr>
        <w:spacing w:line="276" w:lineRule="auto"/>
        <w:jc w:val="both"/>
        <w:rPr>
          <w:rFonts w:asciiTheme="majorHAnsi" w:hAnsiTheme="majorHAnsi" w:cs="Arial"/>
          <w:sz w:val="22"/>
          <w:szCs w:val="22"/>
        </w:rPr>
      </w:pPr>
    </w:p>
    <w:p w14:paraId="64C37F0D" w14:textId="5C2E2592" w:rsidR="00990FE7" w:rsidRPr="00CB1B6C" w:rsidRDefault="00B92919" w:rsidP="00C6187C">
      <w:pPr>
        <w:spacing w:line="276" w:lineRule="auto"/>
        <w:jc w:val="both"/>
        <w:rPr>
          <w:rFonts w:asciiTheme="majorHAnsi" w:hAnsiTheme="majorHAnsi" w:cs="Arial"/>
          <w:sz w:val="22"/>
          <w:szCs w:val="22"/>
        </w:rPr>
      </w:pPr>
      <w:r w:rsidRPr="00CB1B6C">
        <w:rPr>
          <w:rFonts w:asciiTheme="majorHAnsi" w:hAnsiTheme="majorHAnsi" w:cs="Arial"/>
          <w:sz w:val="22"/>
          <w:szCs w:val="22"/>
        </w:rPr>
        <w:t>In linea con gli obiettivi del progetto, nel presente report sono incluse le analisi di Carbon Footprint di Prodotto per le stagioni 201</w:t>
      </w:r>
      <w:r w:rsidR="00C6187C">
        <w:rPr>
          <w:rFonts w:asciiTheme="majorHAnsi" w:hAnsiTheme="majorHAnsi" w:cs="Arial"/>
          <w:sz w:val="22"/>
          <w:szCs w:val="22"/>
        </w:rPr>
        <w:t>7</w:t>
      </w:r>
      <w:r w:rsidR="00477BC1">
        <w:rPr>
          <w:rFonts w:asciiTheme="majorHAnsi" w:hAnsiTheme="majorHAnsi" w:cs="Arial"/>
          <w:sz w:val="22"/>
          <w:szCs w:val="22"/>
        </w:rPr>
        <w:t xml:space="preserve"> e 201</w:t>
      </w:r>
      <w:r w:rsidR="00C6187C">
        <w:rPr>
          <w:rFonts w:asciiTheme="majorHAnsi" w:hAnsiTheme="majorHAnsi" w:cs="Arial"/>
          <w:sz w:val="22"/>
          <w:szCs w:val="22"/>
        </w:rPr>
        <w:t>9</w:t>
      </w:r>
      <w:r w:rsidRPr="00CB1B6C">
        <w:rPr>
          <w:rFonts w:asciiTheme="majorHAnsi" w:hAnsiTheme="majorHAnsi" w:cs="Arial"/>
          <w:sz w:val="22"/>
          <w:szCs w:val="22"/>
        </w:rPr>
        <w:t>, condotte secondo lo standard ISO 14067, così da poter operare un confronto in relazione ai risultati ottenuti grazie all’applicazione di buone pratiche orientate alla sostenibilità del ciclo colturale e produttivo.</w:t>
      </w:r>
    </w:p>
    <w:p w14:paraId="3AEE01C5" w14:textId="6F367270" w:rsidR="00340FD3" w:rsidRPr="00CB1B6C" w:rsidRDefault="00DC68B8" w:rsidP="0099789E">
      <w:pPr>
        <w:pStyle w:val="Titolo2"/>
      </w:pPr>
      <w:bookmarkStart w:id="7" w:name="_Toc51779859"/>
      <w:r w:rsidRPr="00CB1B6C">
        <w:t xml:space="preserve">Software per il calcolo dell’impatto ambientale: </w:t>
      </w:r>
      <w:proofErr w:type="spellStart"/>
      <w:r w:rsidRPr="00CB1B6C">
        <w:t>SimaPro</w:t>
      </w:r>
      <w:proofErr w:type="spellEnd"/>
      <w:r w:rsidRPr="00CB1B6C">
        <w:t xml:space="preserve"> </w:t>
      </w:r>
      <w:r w:rsidR="006F5769" w:rsidRPr="00CB1B6C">
        <w:t>8</w:t>
      </w:r>
      <w:bookmarkEnd w:id="7"/>
    </w:p>
    <w:p w14:paraId="57C6B98F" w14:textId="77777777" w:rsidR="00106D35" w:rsidRPr="00CB1B6C" w:rsidRDefault="00106D35" w:rsidP="004B0165">
      <w:pPr>
        <w:spacing w:line="276" w:lineRule="auto"/>
        <w:jc w:val="both"/>
        <w:rPr>
          <w:rFonts w:asciiTheme="majorHAnsi" w:hAnsiTheme="majorHAnsi" w:cs="Arial"/>
          <w:sz w:val="22"/>
          <w:szCs w:val="22"/>
        </w:rPr>
      </w:pPr>
      <w:r w:rsidRPr="00CB1B6C">
        <w:rPr>
          <w:rFonts w:asciiTheme="majorHAnsi" w:hAnsiTheme="majorHAnsi" w:cs="Arial"/>
          <w:sz w:val="22"/>
          <w:szCs w:val="22"/>
        </w:rPr>
        <w:t xml:space="preserve">Per </w:t>
      </w:r>
      <w:r w:rsidR="007F33F1" w:rsidRPr="00CB1B6C">
        <w:rPr>
          <w:rFonts w:asciiTheme="majorHAnsi" w:hAnsiTheme="majorHAnsi" w:cs="Arial"/>
          <w:sz w:val="22"/>
          <w:szCs w:val="22"/>
        </w:rPr>
        <w:t>condurre</w:t>
      </w:r>
      <w:r w:rsidRPr="00CB1B6C">
        <w:rPr>
          <w:rFonts w:asciiTheme="majorHAnsi" w:hAnsiTheme="majorHAnsi" w:cs="Arial"/>
          <w:sz w:val="22"/>
          <w:szCs w:val="22"/>
        </w:rPr>
        <w:t xml:space="preserve"> l’analisi </w:t>
      </w:r>
      <w:r w:rsidR="007F33F1" w:rsidRPr="00CB1B6C">
        <w:rPr>
          <w:rFonts w:asciiTheme="majorHAnsi" w:hAnsiTheme="majorHAnsi" w:cs="Arial"/>
          <w:sz w:val="22"/>
          <w:szCs w:val="22"/>
        </w:rPr>
        <w:t>del</w:t>
      </w:r>
      <w:r w:rsidRPr="00CB1B6C">
        <w:rPr>
          <w:rFonts w:asciiTheme="majorHAnsi" w:hAnsiTheme="majorHAnsi" w:cs="Arial"/>
          <w:sz w:val="22"/>
          <w:szCs w:val="22"/>
        </w:rPr>
        <w:t xml:space="preserve"> ciclo di vita, son</w:t>
      </w:r>
      <w:r w:rsidR="00C03684" w:rsidRPr="00CB1B6C">
        <w:rPr>
          <w:rFonts w:asciiTheme="majorHAnsi" w:hAnsiTheme="majorHAnsi" w:cs="Arial"/>
          <w:sz w:val="22"/>
          <w:szCs w:val="22"/>
        </w:rPr>
        <w:t>o disponibili numerosi software</w:t>
      </w:r>
      <w:r w:rsidRPr="00CB1B6C">
        <w:rPr>
          <w:rFonts w:asciiTheme="majorHAnsi" w:hAnsiTheme="majorHAnsi" w:cs="Arial"/>
          <w:sz w:val="22"/>
          <w:szCs w:val="22"/>
        </w:rPr>
        <w:t>. Nel presente lavoro, si è sc</w:t>
      </w:r>
      <w:r w:rsidR="00DC0576" w:rsidRPr="00CB1B6C">
        <w:rPr>
          <w:rFonts w:asciiTheme="majorHAnsi" w:hAnsiTheme="majorHAnsi" w:cs="Arial"/>
          <w:sz w:val="22"/>
          <w:szCs w:val="22"/>
        </w:rPr>
        <w:t xml:space="preserve">elto di utilizzare il software </w:t>
      </w:r>
      <w:r w:rsidR="000B3944" w:rsidRPr="00CB1B6C">
        <w:rPr>
          <w:rFonts w:asciiTheme="majorHAnsi" w:hAnsiTheme="majorHAnsi" w:cs="Arial"/>
          <w:sz w:val="22"/>
          <w:szCs w:val="22"/>
        </w:rPr>
        <w:t xml:space="preserve">di calcolo </w:t>
      </w:r>
      <w:proofErr w:type="spellStart"/>
      <w:r w:rsidR="000B3944" w:rsidRPr="00CB1B6C">
        <w:rPr>
          <w:rFonts w:asciiTheme="majorHAnsi" w:hAnsiTheme="majorHAnsi" w:cs="Arial"/>
          <w:sz w:val="22"/>
          <w:szCs w:val="22"/>
        </w:rPr>
        <w:t>SimaPro</w:t>
      </w:r>
      <w:proofErr w:type="spellEnd"/>
      <w:r w:rsidR="000B3944" w:rsidRPr="00CB1B6C">
        <w:rPr>
          <w:rFonts w:asciiTheme="majorHAnsi" w:hAnsiTheme="majorHAnsi" w:cs="Arial"/>
          <w:sz w:val="22"/>
          <w:szCs w:val="22"/>
        </w:rPr>
        <w:t xml:space="preserve"> 8</w:t>
      </w:r>
      <w:r w:rsidR="001B1761" w:rsidRPr="00CB1B6C">
        <w:rPr>
          <w:rFonts w:asciiTheme="majorHAnsi" w:hAnsiTheme="majorHAnsi" w:cs="Arial"/>
          <w:sz w:val="22"/>
          <w:szCs w:val="22"/>
        </w:rPr>
        <w:t>, acronimo dell’</w:t>
      </w:r>
      <w:r w:rsidRPr="00CB1B6C">
        <w:rPr>
          <w:rFonts w:asciiTheme="majorHAnsi" w:hAnsiTheme="majorHAnsi" w:cs="Arial"/>
          <w:sz w:val="22"/>
          <w:szCs w:val="22"/>
        </w:rPr>
        <w:t xml:space="preserve">inglese </w:t>
      </w:r>
      <w:r w:rsidR="00080AD1" w:rsidRPr="00CB1B6C">
        <w:rPr>
          <w:rFonts w:asciiTheme="majorHAnsi" w:hAnsiTheme="majorHAnsi" w:cs="Arial"/>
          <w:sz w:val="22"/>
          <w:szCs w:val="22"/>
        </w:rPr>
        <w:t>“</w:t>
      </w:r>
      <w:r w:rsidRPr="00CB1B6C">
        <w:rPr>
          <w:rFonts w:asciiTheme="majorHAnsi" w:hAnsiTheme="majorHAnsi" w:cs="Arial"/>
          <w:sz w:val="22"/>
          <w:szCs w:val="22"/>
        </w:rPr>
        <w:t xml:space="preserve">System for </w:t>
      </w:r>
      <w:proofErr w:type="spellStart"/>
      <w:r w:rsidRPr="00CB1B6C">
        <w:rPr>
          <w:rFonts w:asciiTheme="majorHAnsi" w:hAnsiTheme="majorHAnsi" w:cs="Arial"/>
          <w:sz w:val="22"/>
          <w:szCs w:val="22"/>
        </w:rPr>
        <w:t>Integrated</w:t>
      </w:r>
      <w:proofErr w:type="spellEnd"/>
      <w:r w:rsidRPr="00CB1B6C">
        <w:rPr>
          <w:rFonts w:asciiTheme="majorHAnsi" w:hAnsiTheme="majorHAnsi" w:cs="Arial"/>
          <w:sz w:val="22"/>
          <w:szCs w:val="22"/>
        </w:rPr>
        <w:t xml:space="preserve"> </w:t>
      </w:r>
      <w:proofErr w:type="spellStart"/>
      <w:r w:rsidRPr="00CB1B6C">
        <w:rPr>
          <w:rFonts w:asciiTheme="majorHAnsi" w:hAnsiTheme="majorHAnsi" w:cs="Arial"/>
          <w:sz w:val="22"/>
          <w:szCs w:val="22"/>
        </w:rPr>
        <w:t>Environmental</w:t>
      </w:r>
      <w:proofErr w:type="spellEnd"/>
      <w:r w:rsidRPr="00CB1B6C">
        <w:rPr>
          <w:rFonts w:asciiTheme="majorHAnsi" w:hAnsiTheme="majorHAnsi" w:cs="Arial"/>
          <w:sz w:val="22"/>
          <w:szCs w:val="22"/>
        </w:rPr>
        <w:t xml:space="preserve"> </w:t>
      </w:r>
      <w:proofErr w:type="spellStart"/>
      <w:r w:rsidRPr="00CB1B6C">
        <w:rPr>
          <w:rFonts w:asciiTheme="majorHAnsi" w:hAnsiTheme="majorHAnsi" w:cs="Arial"/>
          <w:sz w:val="22"/>
          <w:szCs w:val="22"/>
        </w:rPr>
        <w:t>Assessment</w:t>
      </w:r>
      <w:proofErr w:type="spellEnd"/>
      <w:r w:rsidRPr="00CB1B6C">
        <w:rPr>
          <w:rFonts w:asciiTheme="majorHAnsi" w:hAnsiTheme="majorHAnsi" w:cs="Arial"/>
          <w:sz w:val="22"/>
          <w:szCs w:val="22"/>
        </w:rPr>
        <w:t xml:space="preserve"> of Products</w:t>
      </w:r>
      <w:r w:rsidR="00080AD1" w:rsidRPr="00CB1B6C">
        <w:rPr>
          <w:rFonts w:asciiTheme="majorHAnsi" w:hAnsiTheme="majorHAnsi" w:cs="Arial"/>
          <w:sz w:val="22"/>
          <w:szCs w:val="22"/>
        </w:rPr>
        <w:t>”</w:t>
      </w:r>
      <w:r w:rsidRPr="00CB1B6C">
        <w:rPr>
          <w:rFonts w:asciiTheme="majorHAnsi" w:hAnsiTheme="majorHAnsi" w:cs="Arial"/>
          <w:sz w:val="22"/>
          <w:szCs w:val="22"/>
        </w:rPr>
        <w:t>.</w:t>
      </w:r>
    </w:p>
    <w:p w14:paraId="7DC9785D" w14:textId="77777777" w:rsidR="00106D35" w:rsidRPr="00CB1B6C" w:rsidRDefault="000B3944" w:rsidP="004B0165">
      <w:pPr>
        <w:spacing w:line="276" w:lineRule="auto"/>
        <w:jc w:val="both"/>
        <w:rPr>
          <w:rFonts w:asciiTheme="majorHAnsi" w:hAnsiTheme="majorHAnsi" w:cs="Arial"/>
          <w:sz w:val="22"/>
          <w:szCs w:val="22"/>
        </w:rPr>
      </w:pPr>
      <w:proofErr w:type="spellStart"/>
      <w:r w:rsidRPr="00CB1B6C">
        <w:rPr>
          <w:rFonts w:asciiTheme="majorHAnsi" w:hAnsiTheme="majorHAnsi" w:cs="Arial"/>
          <w:sz w:val="22"/>
          <w:szCs w:val="22"/>
        </w:rPr>
        <w:t>SimaPro</w:t>
      </w:r>
      <w:proofErr w:type="spellEnd"/>
      <w:r w:rsidRPr="00CB1B6C">
        <w:rPr>
          <w:rFonts w:asciiTheme="majorHAnsi" w:hAnsiTheme="majorHAnsi" w:cs="Arial"/>
          <w:sz w:val="22"/>
          <w:szCs w:val="22"/>
        </w:rPr>
        <w:t xml:space="preserve"> 8</w:t>
      </w:r>
      <w:r w:rsidR="00106D35" w:rsidRPr="00CB1B6C">
        <w:rPr>
          <w:rFonts w:asciiTheme="majorHAnsi" w:hAnsiTheme="majorHAnsi" w:cs="Arial"/>
          <w:sz w:val="22"/>
          <w:szCs w:val="22"/>
        </w:rPr>
        <w:t xml:space="preserve"> è un software compatibile con l’ambiente Windows, di proprietà di </w:t>
      </w:r>
      <w:proofErr w:type="spellStart"/>
      <w:r w:rsidR="00106D35" w:rsidRPr="00CB1B6C">
        <w:rPr>
          <w:rFonts w:asciiTheme="majorHAnsi" w:hAnsiTheme="majorHAnsi" w:cs="Arial"/>
          <w:sz w:val="22"/>
          <w:szCs w:val="22"/>
        </w:rPr>
        <w:t>PRé</w:t>
      </w:r>
      <w:proofErr w:type="spellEnd"/>
      <w:r w:rsidR="00106D35" w:rsidRPr="00CB1B6C">
        <w:rPr>
          <w:rFonts w:asciiTheme="majorHAnsi" w:hAnsiTheme="majorHAnsi" w:cs="Arial"/>
          <w:sz w:val="22"/>
          <w:szCs w:val="22"/>
        </w:rPr>
        <w:t xml:space="preserve"> </w:t>
      </w:r>
      <w:proofErr w:type="spellStart"/>
      <w:r w:rsidR="00106D35" w:rsidRPr="00CB1B6C">
        <w:rPr>
          <w:rFonts w:asciiTheme="majorHAnsi" w:hAnsiTheme="majorHAnsi" w:cs="Arial"/>
          <w:sz w:val="22"/>
          <w:szCs w:val="22"/>
        </w:rPr>
        <w:t>Consultants</w:t>
      </w:r>
      <w:proofErr w:type="spellEnd"/>
      <w:r w:rsidR="00106D35" w:rsidRPr="00CB1B6C">
        <w:rPr>
          <w:rFonts w:asciiTheme="majorHAnsi" w:hAnsiTheme="majorHAnsi" w:cs="Arial"/>
          <w:sz w:val="22"/>
          <w:szCs w:val="22"/>
        </w:rPr>
        <w:t xml:space="preserve">, un’organizzazione che supporta aziende </w:t>
      </w:r>
      <w:r w:rsidR="00C03684" w:rsidRPr="00CB1B6C">
        <w:rPr>
          <w:rFonts w:asciiTheme="majorHAnsi" w:hAnsiTheme="majorHAnsi" w:cs="Arial"/>
          <w:sz w:val="22"/>
          <w:szCs w:val="22"/>
        </w:rPr>
        <w:t>e</w:t>
      </w:r>
      <w:r w:rsidR="00106D35" w:rsidRPr="00CB1B6C">
        <w:rPr>
          <w:rFonts w:asciiTheme="majorHAnsi" w:hAnsiTheme="majorHAnsi" w:cs="Arial"/>
          <w:sz w:val="22"/>
          <w:szCs w:val="22"/>
        </w:rPr>
        <w:t xml:space="preserve"> istituzioni nello sviluppo e nella gestione di prodotti e servizi sostenibili. Si tratta di uno strumento professionale per raccogliere, analizzare e monitorare le prestazioni </w:t>
      </w:r>
      <w:r w:rsidR="00106D35" w:rsidRPr="00CB1B6C">
        <w:rPr>
          <w:rFonts w:asciiTheme="majorHAnsi" w:hAnsiTheme="majorHAnsi" w:cs="Arial"/>
          <w:sz w:val="22"/>
          <w:szCs w:val="22"/>
        </w:rPr>
        <w:lastRenderedPageBreak/>
        <w:t xml:space="preserve">ambientali di prodotti, processi e servizi e consente facilmente di modellare cicli di vita complessi in modo sistematico e trasparente, seguendo le raccomandazioni della UNI EN ISO 14040 e della UNI EN ISO 14044. </w:t>
      </w:r>
    </w:p>
    <w:p w14:paraId="351B8AB0" w14:textId="77777777" w:rsidR="00D52795" w:rsidRPr="00CB1B6C" w:rsidRDefault="00C03684" w:rsidP="004B0165">
      <w:pPr>
        <w:spacing w:line="276" w:lineRule="auto"/>
        <w:jc w:val="both"/>
        <w:rPr>
          <w:rFonts w:asciiTheme="majorHAnsi" w:hAnsiTheme="majorHAnsi" w:cs="Arial"/>
          <w:sz w:val="22"/>
          <w:szCs w:val="22"/>
        </w:rPr>
      </w:pPr>
      <w:proofErr w:type="spellStart"/>
      <w:r w:rsidRPr="00CB1B6C">
        <w:rPr>
          <w:rFonts w:asciiTheme="majorHAnsi" w:hAnsiTheme="majorHAnsi" w:cs="Arial"/>
          <w:sz w:val="22"/>
          <w:szCs w:val="22"/>
        </w:rPr>
        <w:t>SimaPro</w:t>
      </w:r>
      <w:proofErr w:type="spellEnd"/>
      <w:r w:rsidRPr="00CB1B6C">
        <w:rPr>
          <w:rFonts w:asciiTheme="majorHAnsi" w:hAnsiTheme="majorHAnsi" w:cs="Arial"/>
          <w:sz w:val="22"/>
          <w:szCs w:val="22"/>
        </w:rPr>
        <w:t xml:space="preserve"> dispone di banche dati</w:t>
      </w:r>
      <w:r w:rsidR="00106D35" w:rsidRPr="00CB1B6C">
        <w:rPr>
          <w:rFonts w:asciiTheme="majorHAnsi" w:hAnsiTheme="majorHAnsi" w:cs="Arial"/>
          <w:sz w:val="22"/>
          <w:szCs w:val="22"/>
        </w:rPr>
        <w:t xml:space="preserve"> che</w:t>
      </w:r>
      <w:r w:rsidRPr="00CB1B6C">
        <w:rPr>
          <w:rFonts w:asciiTheme="majorHAnsi" w:hAnsiTheme="majorHAnsi" w:cs="Arial"/>
          <w:sz w:val="22"/>
          <w:szCs w:val="22"/>
        </w:rPr>
        <w:t>,</w:t>
      </w:r>
      <w:r w:rsidR="00106D35" w:rsidRPr="00CB1B6C">
        <w:rPr>
          <w:rFonts w:asciiTheme="majorHAnsi" w:hAnsiTheme="majorHAnsi" w:cs="Arial"/>
          <w:sz w:val="22"/>
          <w:szCs w:val="22"/>
        </w:rPr>
        <w:t xml:space="preserve"> oltre a fornire un numero elevato di processi e materiali comunemente utilizzati, possono essere modificate e completate in modo molto flessibile e senza limitazioni da parte dell’utente. </w:t>
      </w:r>
    </w:p>
    <w:p w14:paraId="7CA441FF" w14:textId="77777777" w:rsidR="007F49D6" w:rsidRPr="00CB1B6C" w:rsidRDefault="007F49D6" w:rsidP="004B0165">
      <w:pPr>
        <w:spacing w:line="276" w:lineRule="auto"/>
        <w:jc w:val="both"/>
        <w:rPr>
          <w:rFonts w:asciiTheme="majorHAnsi" w:hAnsiTheme="majorHAnsi" w:cs="Arial"/>
          <w:sz w:val="22"/>
          <w:szCs w:val="22"/>
        </w:rPr>
      </w:pPr>
      <w:r w:rsidRPr="00CB1B6C">
        <w:rPr>
          <w:rFonts w:asciiTheme="majorHAnsi" w:hAnsiTheme="majorHAnsi" w:cs="Arial"/>
          <w:sz w:val="22"/>
          <w:szCs w:val="22"/>
        </w:rPr>
        <w:t xml:space="preserve">Nella versione </w:t>
      </w:r>
      <w:proofErr w:type="spellStart"/>
      <w:r w:rsidRPr="00CB1B6C">
        <w:rPr>
          <w:rFonts w:asciiTheme="majorHAnsi" w:hAnsiTheme="majorHAnsi" w:cs="Arial"/>
          <w:sz w:val="22"/>
          <w:szCs w:val="22"/>
        </w:rPr>
        <w:t>SimaPro</w:t>
      </w:r>
      <w:proofErr w:type="spellEnd"/>
      <w:r w:rsidRPr="00CB1B6C">
        <w:rPr>
          <w:rFonts w:asciiTheme="majorHAnsi" w:hAnsiTheme="majorHAnsi" w:cs="Arial"/>
          <w:sz w:val="22"/>
          <w:szCs w:val="22"/>
        </w:rPr>
        <w:t xml:space="preserve"> usata in questo studio, sono presenti i seguenti database:</w:t>
      </w:r>
    </w:p>
    <w:p w14:paraId="4484DF74" w14:textId="08172DC1" w:rsidR="007F49D6" w:rsidRPr="00CB1B6C" w:rsidRDefault="007F49D6" w:rsidP="00DE2E9F">
      <w:pPr>
        <w:numPr>
          <w:ilvl w:val="0"/>
          <w:numId w:val="3"/>
        </w:numPr>
        <w:spacing w:line="276" w:lineRule="auto"/>
        <w:ind w:firstLine="0"/>
        <w:jc w:val="both"/>
        <w:rPr>
          <w:rFonts w:asciiTheme="majorHAnsi" w:hAnsiTheme="majorHAnsi" w:cs="Arial"/>
          <w:sz w:val="22"/>
          <w:szCs w:val="22"/>
        </w:rPr>
      </w:pPr>
      <w:proofErr w:type="spellStart"/>
      <w:r w:rsidRPr="00CB1B6C">
        <w:rPr>
          <w:rFonts w:asciiTheme="majorHAnsi" w:hAnsiTheme="majorHAnsi" w:cs="Arial"/>
          <w:sz w:val="22"/>
          <w:szCs w:val="22"/>
        </w:rPr>
        <w:t>Ecoinvent</w:t>
      </w:r>
      <w:proofErr w:type="spellEnd"/>
      <w:r w:rsidRPr="00CB1B6C">
        <w:rPr>
          <w:rFonts w:asciiTheme="majorHAnsi" w:hAnsiTheme="majorHAnsi" w:cs="Arial"/>
          <w:sz w:val="22"/>
          <w:szCs w:val="22"/>
        </w:rPr>
        <w:t xml:space="preserve"> v3.</w:t>
      </w:r>
      <w:r w:rsidR="00C6187C">
        <w:rPr>
          <w:rFonts w:asciiTheme="majorHAnsi" w:hAnsiTheme="majorHAnsi" w:cs="Arial"/>
          <w:sz w:val="22"/>
          <w:szCs w:val="22"/>
        </w:rPr>
        <w:t>3</w:t>
      </w:r>
    </w:p>
    <w:p w14:paraId="387D3CE2" w14:textId="77777777" w:rsidR="007F49D6" w:rsidRPr="00CB1B6C" w:rsidRDefault="007F49D6" w:rsidP="00DE2E9F">
      <w:pPr>
        <w:numPr>
          <w:ilvl w:val="0"/>
          <w:numId w:val="3"/>
        </w:numPr>
        <w:spacing w:line="276" w:lineRule="auto"/>
        <w:ind w:firstLine="0"/>
        <w:jc w:val="both"/>
        <w:rPr>
          <w:rFonts w:asciiTheme="majorHAnsi" w:hAnsiTheme="majorHAnsi" w:cs="Arial"/>
          <w:sz w:val="22"/>
          <w:szCs w:val="22"/>
        </w:rPr>
      </w:pPr>
      <w:proofErr w:type="spellStart"/>
      <w:r w:rsidRPr="00CB1B6C">
        <w:rPr>
          <w:rFonts w:asciiTheme="majorHAnsi" w:hAnsiTheme="majorHAnsi" w:cs="Arial"/>
          <w:sz w:val="22"/>
          <w:szCs w:val="22"/>
        </w:rPr>
        <w:t>Agrifootprint</w:t>
      </w:r>
      <w:proofErr w:type="spellEnd"/>
      <w:r w:rsidRPr="00CB1B6C">
        <w:rPr>
          <w:rFonts w:asciiTheme="majorHAnsi" w:hAnsiTheme="majorHAnsi" w:cs="Arial"/>
          <w:sz w:val="22"/>
          <w:szCs w:val="22"/>
        </w:rPr>
        <w:t xml:space="preserve"> v3.0</w:t>
      </w:r>
    </w:p>
    <w:p w14:paraId="3795787A" w14:textId="77777777" w:rsidR="007F49D6" w:rsidRPr="00CB1B6C" w:rsidRDefault="007F49D6" w:rsidP="00DE2E9F">
      <w:pPr>
        <w:numPr>
          <w:ilvl w:val="0"/>
          <w:numId w:val="3"/>
        </w:numPr>
        <w:spacing w:line="276" w:lineRule="auto"/>
        <w:ind w:firstLine="0"/>
        <w:jc w:val="both"/>
        <w:rPr>
          <w:rFonts w:asciiTheme="majorHAnsi" w:hAnsiTheme="majorHAnsi" w:cs="Arial"/>
          <w:sz w:val="22"/>
          <w:szCs w:val="22"/>
          <w:lang w:val="en-US"/>
        </w:rPr>
      </w:pPr>
      <w:r w:rsidRPr="00CB1B6C">
        <w:rPr>
          <w:rFonts w:asciiTheme="majorHAnsi" w:hAnsiTheme="majorHAnsi" w:cs="Arial"/>
          <w:sz w:val="22"/>
          <w:szCs w:val="22"/>
          <w:lang w:val="en-US"/>
        </w:rPr>
        <w:t>ELCD (European Life Cycle Database) v3.2</w:t>
      </w:r>
    </w:p>
    <w:p w14:paraId="7C3BBA02" w14:textId="77777777" w:rsidR="007F49D6" w:rsidRPr="00CB1B6C" w:rsidRDefault="007F49D6" w:rsidP="00DE2E9F">
      <w:pPr>
        <w:numPr>
          <w:ilvl w:val="0"/>
          <w:numId w:val="3"/>
        </w:numPr>
        <w:spacing w:line="276" w:lineRule="auto"/>
        <w:ind w:firstLine="0"/>
        <w:jc w:val="both"/>
        <w:rPr>
          <w:rFonts w:asciiTheme="majorHAnsi" w:hAnsiTheme="majorHAnsi" w:cs="Arial"/>
          <w:sz w:val="22"/>
          <w:szCs w:val="22"/>
        </w:rPr>
      </w:pPr>
      <w:r w:rsidRPr="00CB1B6C">
        <w:rPr>
          <w:rFonts w:asciiTheme="majorHAnsi" w:hAnsiTheme="majorHAnsi" w:cs="Arial"/>
          <w:sz w:val="22"/>
          <w:szCs w:val="22"/>
        </w:rPr>
        <w:t>EU and DK database</w:t>
      </w:r>
    </w:p>
    <w:p w14:paraId="1A5BC8D4" w14:textId="77777777" w:rsidR="007F49D6" w:rsidRPr="00CB1B6C" w:rsidRDefault="007F49D6" w:rsidP="00DE2E9F">
      <w:pPr>
        <w:numPr>
          <w:ilvl w:val="0"/>
          <w:numId w:val="3"/>
        </w:numPr>
        <w:spacing w:line="276" w:lineRule="auto"/>
        <w:ind w:firstLine="0"/>
        <w:jc w:val="both"/>
        <w:rPr>
          <w:rFonts w:asciiTheme="majorHAnsi" w:hAnsiTheme="majorHAnsi" w:cs="Arial"/>
          <w:sz w:val="22"/>
          <w:szCs w:val="22"/>
        </w:rPr>
      </w:pPr>
      <w:r w:rsidRPr="00CB1B6C">
        <w:rPr>
          <w:rFonts w:asciiTheme="majorHAnsi" w:hAnsiTheme="majorHAnsi" w:cs="Arial"/>
          <w:sz w:val="22"/>
          <w:szCs w:val="22"/>
        </w:rPr>
        <w:t>Franklin USA 98</w:t>
      </w:r>
    </w:p>
    <w:p w14:paraId="4E342849" w14:textId="77777777" w:rsidR="007F49D6" w:rsidRPr="00CB1B6C" w:rsidRDefault="007F49D6" w:rsidP="00DE2E9F">
      <w:pPr>
        <w:numPr>
          <w:ilvl w:val="0"/>
          <w:numId w:val="3"/>
        </w:numPr>
        <w:spacing w:line="276" w:lineRule="auto"/>
        <w:ind w:firstLine="0"/>
        <w:jc w:val="both"/>
        <w:rPr>
          <w:rFonts w:asciiTheme="majorHAnsi" w:hAnsiTheme="majorHAnsi" w:cs="Arial"/>
          <w:sz w:val="22"/>
          <w:szCs w:val="22"/>
        </w:rPr>
      </w:pPr>
      <w:r w:rsidRPr="00CB1B6C">
        <w:rPr>
          <w:rFonts w:asciiTheme="majorHAnsi" w:hAnsiTheme="majorHAnsi" w:cs="Arial"/>
          <w:sz w:val="22"/>
          <w:szCs w:val="22"/>
        </w:rPr>
        <w:t>IDEMAT 2001</w:t>
      </w:r>
    </w:p>
    <w:p w14:paraId="41FA45FF" w14:textId="77777777" w:rsidR="007F49D6" w:rsidRPr="00CB1B6C" w:rsidRDefault="007F49D6" w:rsidP="00DE2E9F">
      <w:pPr>
        <w:numPr>
          <w:ilvl w:val="0"/>
          <w:numId w:val="3"/>
        </w:numPr>
        <w:spacing w:line="276" w:lineRule="auto"/>
        <w:ind w:firstLine="0"/>
        <w:jc w:val="both"/>
        <w:rPr>
          <w:rFonts w:asciiTheme="majorHAnsi" w:hAnsiTheme="majorHAnsi" w:cs="Arial"/>
          <w:sz w:val="22"/>
          <w:szCs w:val="22"/>
        </w:rPr>
      </w:pPr>
      <w:r w:rsidRPr="00CB1B6C">
        <w:rPr>
          <w:rFonts w:asciiTheme="majorHAnsi" w:hAnsiTheme="majorHAnsi" w:cs="Arial"/>
          <w:sz w:val="22"/>
          <w:szCs w:val="22"/>
        </w:rPr>
        <w:t>Industry Data v2.0</w:t>
      </w:r>
    </w:p>
    <w:p w14:paraId="395C1A6F" w14:textId="77777777" w:rsidR="007F49D6" w:rsidRPr="00CB1B6C" w:rsidRDefault="007F49D6" w:rsidP="00DE2E9F">
      <w:pPr>
        <w:numPr>
          <w:ilvl w:val="0"/>
          <w:numId w:val="3"/>
        </w:numPr>
        <w:spacing w:line="276" w:lineRule="auto"/>
        <w:ind w:firstLine="0"/>
        <w:jc w:val="both"/>
        <w:rPr>
          <w:rFonts w:asciiTheme="majorHAnsi" w:hAnsiTheme="majorHAnsi" w:cs="Arial"/>
          <w:sz w:val="22"/>
          <w:szCs w:val="22"/>
        </w:rPr>
      </w:pPr>
      <w:r w:rsidRPr="00CB1B6C">
        <w:rPr>
          <w:rFonts w:asciiTheme="majorHAnsi" w:hAnsiTheme="majorHAnsi" w:cs="Arial"/>
          <w:sz w:val="22"/>
          <w:szCs w:val="22"/>
        </w:rPr>
        <w:t>LCA Food DK</w:t>
      </w:r>
    </w:p>
    <w:p w14:paraId="1D6EE327" w14:textId="77777777" w:rsidR="007F49D6" w:rsidRPr="00CB1B6C" w:rsidRDefault="007F49D6" w:rsidP="00DE2E9F">
      <w:pPr>
        <w:numPr>
          <w:ilvl w:val="0"/>
          <w:numId w:val="3"/>
        </w:numPr>
        <w:spacing w:line="276" w:lineRule="auto"/>
        <w:ind w:firstLine="0"/>
        <w:jc w:val="both"/>
        <w:rPr>
          <w:rFonts w:asciiTheme="majorHAnsi" w:hAnsiTheme="majorHAnsi" w:cs="Arial"/>
          <w:sz w:val="22"/>
          <w:szCs w:val="22"/>
        </w:rPr>
      </w:pPr>
      <w:r w:rsidRPr="00CB1B6C">
        <w:rPr>
          <w:rFonts w:asciiTheme="majorHAnsi" w:hAnsiTheme="majorHAnsi" w:cs="Arial"/>
          <w:sz w:val="22"/>
          <w:szCs w:val="22"/>
        </w:rPr>
        <w:t>Ecc.</w:t>
      </w:r>
    </w:p>
    <w:p w14:paraId="420D05F1" w14:textId="77777777" w:rsidR="004B0AFC" w:rsidRPr="00CB1B6C" w:rsidRDefault="007F49D6" w:rsidP="004B0165">
      <w:pPr>
        <w:spacing w:after="120" w:line="276" w:lineRule="auto"/>
        <w:jc w:val="both"/>
        <w:rPr>
          <w:rFonts w:asciiTheme="majorHAnsi" w:hAnsiTheme="majorHAnsi" w:cs="Arial"/>
          <w:color w:val="FF0000"/>
          <w:sz w:val="22"/>
          <w:szCs w:val="22"/>
        </w:rPr>
      </w:pPr>
      <w:r w:rsidRPr="00CB1B6C">
        <w:rPr>
          <w:rFonts w:asciiTheme="majorHAnsi" w:hAnsiTheme="majorHAnsi" w:cs="Arial"/>
          <w:sz w:val="22"/>
          <w:szCs w:val="22"/>
        </w:rPr>
        <w:t xml:space="preserve">I principali processi relativi alla produzione </w:t>
      </w:r>
      <w:r w:rsidR="006019C9" w:rsidRPr="00CB1B6C">
        <w:rPr>
          <w:rFonts w:asciiTheme="majorHAnsi" w:hAnsiTheme="majorHAnsi" w:cs="Arial"/>
          <w:sz w:val="22"/>
          <w:szCs w:val="22"/>
        </w:rPr>
        <w:t>dell’olio d’oliva</w:t>
      </w:r>
      <w:r w:rsidRPr="00CB1B6C">
        <w:rPr>
          <w:rFonts w:asciiTheme="majorHAnsi" w:hAnsiTheme="majorHAnsi" w:cs="Arial"/>
          <w:sz w:val="22"/>
          <w:szCs w:val="22"/>
        </w:rPr>
        <w:t xml:space="preserve">, sono stati schematizzati con processi analoghi all’interno del software, avvalendosi solo della banca dati </w:t>
      </w:r>
      <w:proofErr w:type="spellStart"/>
      <w:r w:rsidRPr="00CB1B6C">
        <w:rPr>
          <w:rFonts w:asciiTheme="majorHAnsi" w:hAnsiTheme="majorHAnsi" w:cs="Arial"/>
          <w:sz w:val="22"/>
          <w:szCs w:val="22"/>
        </w:rPr>
        <w:t>Ecoinvent</w:t>
      </w:r>
      <w:proofErr w:type="spellEnd"/>
      <w:r w:rsidRPr="00CB1B6C">
        <w:rPr>
          <w:rFonts w:asciiTheme="majorHAnsi" w:hAnsiTheme="majorHAnsi" w:cs="Arial"/>
          <w:sz w:val="22"/>
          <w:szCs w:val="22"/>
        </w:rPr>
        <w:t xml:space="preserve"> ag</w:t>
      </w:r>
      <w:r w:rsidR="001D0EC9" w:rsidRPr="00CB1B6C">
        <w:rPr>
          <w:rFonts w:asciiTheme="majorHAnsi" w:hAnsiTheme="majorHAnsi" w:cs="Arial"/>
          <w:sz w:val="22"/>
          <w:szCs w:val="22"/>
        </w:rPr>
        <w:t>giornata nel 2016. Nei capitoli successivi, saranno illustrati con maggior dettaglio i processi</w:t>
      </w:r>
      <w:r w:rsidRPr="00CB1B6C">
        <w:rPr>
          <w:rFonts w:asciiTheme="majorHAnsi" w:hAnsiTheme="majorHAnsi" w:cs="Arial"/>
          <w:sz w:val="22"/>
          <w:szCs w:val="22"/>
        </w:rPr>
        <w:t xml:space="preserve"> utilizzat</w:t>
      </w:r>
      <w:r w:rsidR="001D0EC9" w:rsidRPr="00CB1B6C">
        <w:rPr>
          <w:rFonts w:asciiTheme="majorHAnsi" w:hAnsiTheme="majorHAnsi" w:cs="Arial"/>
          <w:sz w:val="22"/>
          <w:szCs w:val="22"/>
        </w:rPr>
        <w:t>i</w:t>
      </w:r>
      <w:r w:rsidRPr="00CB1B6C">
        <w:rPr>
          <w:rFonts w:asciiTheme="majorHAnsi" w:hAnsiTheme="majorHAnsi" w:cs="Arial"/>
          <w:sz w:val="22"/>
          <w:szCs w:val="22"/>
        </w:rPr>
        <w:t xml:space="preserve"> per i</w:t>
      </w:r>
      <w:r w:rsidR="001D0EC9" w:rsidRPr="00CB1B6C">
        <w:rPr>
          <w:rFonts w:asciiTheme="majorHAnsi" w:hAnsiTheme="majorHAnsi" w:cs="Arial"/>
          <w:sz w:val="22"/>
          <w:szCs w:val="22"/>
        </w:rPr>
        <w:t xml:space="preserve"> materiali, i fabbisogni energetici, i rifiuti, ecc</w:t>
      </w:r>
      <w:r w:rsidRPr="00CB1B6C">
        <w:rPr>
          <w:rFonts w:asciiTheme="majorHAnsi" w:hAnsiTheme="majorHAnsi" w:cs="Arial"/>
          <w:sz w:val="22"/>
          <w:szCs w:val="22"/>
        </w:rPr>
        <w:t>.</w:t>
      </w:r>
      <w:r w:rsidR="001D0EC9" w:rsidRPr="00CB1B6C">
        <w:rPr>
          <w:rFonts w:asciiTheme="majorHAnsi" w:hAnsiTheme="majorHAnsi" w:cs="Arial"/>
          <w:sz w:val="22"/>
          <w:szCs w:val="22"/>
        </w:rPr>
        <w:t>,</w:t>
      </w:r>
      <w:r w:rsidRPr="00CB1B6C">
        <w:rPr>
          <w:rFonts w:asciiTheme="majorHAnsi" w:hAnsiTheme="majorHAnsi" w:cs="Arial"/>
          <w:sz w:val="22"/>
          <w:szCs w:val="22"/>
        </w:rPr>
        <w:t xml:space="preserve"> inserit</w:t>
      </w:r>
      <w:r w:rsidR="001D0EC9" w:rsidRPr="00CB1B6C">
        <w:rPr>
          <w:rFonts w:asciiTheme="majorHAnsi" w:hAnsiTheme="majorHAnsi" w:cs="Arial"/>
          <w:sz w:val="22"/>
          <w:szCs w:val="22"/>
        </w:rPr>
        <w:t>i</w:t>
      </w:r>
      <w:r w:rsidRPr="00CB1B6C">
        <w:rPr>
          <w:rFonts w:asciiTheme="majorHAnsi" w:hAnsiTheme="majorHAnsi" w:cs="Arial"/>
          <w:sz w:val="22"/>
          <w:szCs w:val="22"/>
        </w:rPr>
        <w:t xml:space="preserve"> all’interno del software</w:t>
      </w:r>
      <w:r w:rsidR="001D0EC9" w:rsidRPr="00CB1B6C">
        <w:rPr>
          <w:rFonts w:asciiTheme="majorHAnsi" w:hAnsiTheme="majorHAnsi" w:cs="Arial"/>
          <w:sz w:val="22"/>
          <w:szCs w:val="22"/>
        </w:rPr>
        <w:t xml:space="preserve"> durante la fase di analisi dell’inventario</w:t>
      </w:r>
      <w:r w:rsidRPr="00CB1B6C">
        <w:rPr>
          <w:rFonts w:asciiTheme="majorHAnsi" w:hAnsiTheme="majorHAnsi" w:cs="Arial"/>
          <w:sz w:val="22"/>
          <w:szCs w:val="22"/>
        </w:rPr>
        <w:t>.</w:t>
      </w:r>
    </w:p>
    <w:p w14:paraId="08A9BFED" w14:textId="124C2906" w:rsidR="00DA2007" w:rsidRPr="00CB1B6C" w:rsidRDefault="00DA2007" w:rsidP="00877E94">
      <w:pPr>
        <w:pStyle w:val="Titolo3"/>
      </w:pPr>
      <w:bookmarkStart w:id="8" w:name="_Toc51779860"/>
      <w:r w:rsidRPr="00CB1B6C">
        <w:t>Interfaccia grafica</w:t>
      </w:r>
      <w:bookmarkEnd w:id="8"/>
    </w:p>
    <w:p w14:paraId="7334A49C" w14:textId="4249BB00" w:rsidR="004B0165" w:rsidRDefault="004B0165" w:rsidP="004B0165">
      <w:pPr>
        <w:spacing w:line="276" w:lineRule="auto"/>
        <w:jc w:val="both"/>
        <w:rPr>
          <w:rFonts w:asciiTheme="majorHAnsi" w:hAnsiTheme="majorHAnsi" w:cs="Arial"/>
          <w:sz w:val="22"/>
          <w:szCs w:val="22"/>
        </w:rPr>
      </w:pPr>
      <w:r w:rsidRPr="00CB1B6C">
        <w:rPr>
          <w:rFonts w:asciiTheme="majorHAnsi" w:hAnsiTheme="majorHAnsi" w:cs="Arial"/>
          <w:sz w:val="22"/>
          <w:szCs w:val="22"/>
        </w:rPr>
        <w:t xml:space="preserve">Il software </w:t>
      </w:r>
      <w:proofErr w:type="spellStart"/>
      <w:r w:rsidRPr="00CB1B6C">
        <w:rPr>
          <w:rFonts w:asciiTheme="majorHAnsi" w:hAnsiTheme="majorHAnsi" w:cs="Arial"/>
          <w:sz w:val="22"/>
          <w:szCs w:val="22"/>
        </w:rPr>
        <w:t>SimaPro</w:t>
      </w:r>
      <w:proofErr w:type="spellEnd"/>
      <w:r w:rsidRPr="00CB1B6C">
        <w:rPr>
          <w:rFonts w:asciiTheme="majorHAnsi" w:hAnsiTheme="majorHAnsi" w:cs="Arial"/>
          <w:sz w:val="22"/>
          <w:szCs w:val="22"/>
        </w:rPr>
        <w:t xml:space="preserve"> si presenta con una chiara interfaccia grafica, caratterizzata dalla presenza di una barra laterale, posta sulla sinistra dello schermo e chiamata “LCA Explorer”, che consente l’accesso diretto a tutte le funzioni del programma</w:t>
      </w:r>
      <w:r w:rsidR="006C24C6" w:rsidRPr="00CB1B6C">
        <w:rPr>
          <w:rFonts w:asciiTheme="majorHAnsi" w:hAnsiTheme="majorHAnsi" w:cs="Arial"/>
          <w:sz w:val="22"/>
          <w:szCs w:val="22"/>
        </w:rPr>
        <w:t xml:space="preserve"> secondo una struttura che riproduce l</w:t>
      </w:r>
      <w:r w:rsidRPr="00CB1B6C">
        <w:rPr>
          <w:rFonts w:asciiTheme="majorHAnsi" w:hAnsiTheme="majorHAnsi" w:cs="Arial"/>
          <w:sz w:val="22"/>
          <w:szCs w:val="22"/>
        </w:rPr>
        <w:t xml:space="preserve">e </w:t>
      </w:r>
      <w:r w:rsidR="006C24C6" w:rsidRPr="00CB1B6C">
        <w:rPr>
          <w:rFonts w:asciiTheme="majorHAnsi" w:hAnsiTheme="majorHAnsi" w:cs="Arial"/>
          <w:sz w:val="22"/>
          <w:szCs w:val="22"/>
        </w:rPr>
        <w:t xml:space="preserve">diverse </w:t>
      </w:r>
      <w:r w:rsidRPr="00CB1B6C">
        <w:rPr>
          <w:rFonts w:asciiTheme="majorHAnsi" w:hAnsiTheme="majorHAnsi" w:cs="Arial"/>
          <w:sz w:val="22"/>
          <w:szCs w:val="22"/>
        </w:rPr>
        <w:t>fasi di uno studio LCA</w:t>
      </w:r>
      <w:r w:rsidR="006C24C6" w:rsidRPr="00CB1B6C">
        <w:rPr>
          <w:rFonts w:asciiTheme="majorHAnsi" w:hAnsiTheme="majorHAnsi" w:cs="Arial"/>
          <w:sz w:val="22"/>
          <w:szCs w:val="22"/>
        </w:rPr>
        <w:t>. In alto si trova</w:t>
      </w:r>
      <w:r w:rsidRPr="00CB1B6C">
        <w:rPr>
          <w:rFonts w:asciiTheme="majorHAnsi" w:hAnsiTheme="majorHAnsi" w:cs="Arial"/>
          <w:sz w:val="22"/>
          <w:szCs w:val="22"/>
        </w:rPr>
        <w:t>, invece, la barra degli strumenti con i comandi di uso più frequente.</w:t>
      </w:r>
    </w:p>
    <w:p w14:paraId="2197BBCE" w14:textId="77777777" w:rsidR="00E235E6" w:rsidRPr="00CB1B6C" w:rsidRDefault="00E235E6" w:rsidP="004B0165">
      <w:pPr>
        <w:spacing w:line="276" w:lineRule="auto"/>
        <w:jc w:val="both"/>
        <w:rPr>
          <w:rFonts w:asciiTheme="majorHAnsi" w:hAnsiTheme="majorHAnsi" w:cs="Arial"/>
          <w:sz w:val="22"/>
          <w:szCs w:val="22"/>
        </w:rPr>
      </w:pPr>
    </w:p>
    <w:p w14:paraId="459BF9BF" w14:textId="789CCCE6" w:rsidR="004B0165" w:rsidRPr="00CB1B6C" w:rsidRDefault="00E235E6" w:rsidP="004B0165">
      <w:pPr>
        <w:spacing w:line="276" w:lineRule="auto"/>
        <w:jc w:val="center"/>
        <w:rPr>
          <w:rFonts w:asciiTheme="majorHAnsi" w:hAnsiTheme="majorHAnsi"/>
          <w:noProof/>
          <w:sz w:val="26"/>
          <w:szCs w:val="26"/>
        </w:rPr>
      </w:pPr>
      <w:r>
        <w:rPr>
          <w:noProof/>
        </w:rPr>
        <w:drawing>
          <wp:inline distT="0" distB="0" distL="0" distR="0" wp14:anchorId="326D80BA" wp14:editId="1A39D252">
            <wp:extent cx="5430448" cy="2880000"/>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b="5724"/>
                    <a:stretch/>
                  </pic:blipFill>
                  <pic:spPr bwMode="auto">
                    <a:xfrm>
                      <a:off x="0" y="0"/>
                      <a:ext cx="5430448" cy="2880000"/>
                    </a:xfrm>
                    <a:prstGeom prst="rect">
                      <a:avLst/>
                    </a:prstGeom>
                    <a:ln>
                      <a:noFill/>
                    </a:ln>
                    <a:extLst>
                      <a:ext uri="{53640926-AAD7-44D8-BBD7-CCE9431645EC}">
                        <a14:shadowObscured xmlns:a14="http://schemas.microsoft.com/office/drawing/2010/main"/>
                      </a:ext>
                    </a:extLst>
                  </pic:spPr>
                </pic:pic>
              </a:graphicData>
            </a:graphic>
          </wp:inline>
        </w:drawing>
      </w:r>
    </w:p>
    <w:p w14:paraId="0BC8DEA5" w14:textId="4B8E036E" w:rsidR="004B0165" w:rsidRPr="00CB1B6C" w:rsidRDefault="004B0165" w:rsidP="008E35A3">
      <w:pPr>
        <w:pStyle w:val="Didascalia0"/>
      </w:pPr>
      <w:r w:rsidRPr="00CB1B6C">
        <w:t xml:space="preserve">Figura </w:t>
      </w:r>
      <w:fldSimple w:instr=" STYLEREF 1 \s ">
        <w:r w:rsidR="00860242">
          <w:rPr>
            <w:noProof/>
          </w:rPr>
          <w:t>2</w:t>
        </w:r>
      </w:fldSimple>
      <w:r w:rsidR="00C91DFA">
        <w:t>.</w:t>
      </w:r>
      <w:fldSimple w:instr=" SEQ Figura \* ARABIC \s 1 ">
        <w:r w:rsidR="00860242">
          <w:rPr>
            <w:noProof/>
          </w:rPr>
          <w:t>2</w:t>
        </w:r>
      </w:fldSimple>
      <w:r w:rsidRPr="00CB1B6C">
        <w:t xml:space="preserve"> Interfaccia grafica di </w:t>
      </w:r>
      <w:proofErr w:type="spellStart"/>
      <w:r w:rsidRPr="00CB1B6C">
        <w:t>SimaPro</w:t>
      </w:r>
      <w:proofErr w:type="spellEnd"/>
      <w:r w:rsidRPr="00CB1B6C">
        <w:t>.</w:t>
      </w:r>
    </w:p>
    <w:p w14:paraId="341213A5" w14:textId="77777777" w:rsidR="004B0165" w:rsidRPr="00CB1B6C" w:rsidRDefault="004B0165" w:rsidP="004B0165">
      <w:pPr>
        <w:spacing w:line="276" w:lineRule="auto"/>
        <w:rPr>
          <w:rFonts w:asciiTheme="majorHAnsi" w:hAnsiTheme="majorHAnsi"/>
        </w:rPr>
      </w:pPr>
    </w:p>
    <w:p w14:paraId="34886128" w14:textId="77777777" w:rsidR="00C0748B" w:rsidRPr="00CB1B6C" w:rsidRDefault="004B0165" w:rsidP="004B0165">
      <w:pPr>
        <w:pStyle w:val="Corpodeltesto2"/>
        <w:spacing w:after="0" w:line="276" w:lineRule="auto"/>
        <w:jc w:val="both"/>
        <w:rPr>
          <w:rFonts w:asciiTheme="majorHAnsi" w:hAnsiTheme="majorHAnsi" w:cs="Arial"/>
          <w:bCs/>
          <w:sz w:val="22"/>
          <w:szCs w:val="22"/>
        </w:rPr>
      </w:pPr>
      <w:r w:rsidRPr="00CB1B6C">
        <w:rPr>
          <w:rFonts w:asciiTheme="majorHAnsi" w:hAnsiTheme="majorHAnsi" w:cs="Arial"/>
          <w:bCs/>
          <w:sz w:val="22"/>
          <w:szCs w:val="22"/>
        </w:rPr>
        <w:lastRenderedPageBreak/>
        <w:t xml:space="preserve">Nella sezione </w:t>
      </w:r>
      <w:r w:rsidR="000F6615" w:rsidRPr="00CB1B6C">
        <w:rPr>
          <w:rFonts w:asciiTheme="majorHAnsi" w:hAnsiTheme="majorHAnsi" w:cs="Arial"/>
          <w:bCs/>
          <w:sz w:val="22"/>
          <w:szCs w:val="22"/>
        </w:rPr>
        <w:t>“</w:t>
      </w:r>
      <w:r w:rsidRPr="00CB1B6C">
        <w:rPr>
          <w:rFonts w:asciiTheme="majorHAnsi" w:hAnsiTheme="majorHAnsi" w:cs="Arial"/>
          <w:bCs/>
          <w:i/>
          <w:sz w:val="22"/>
          <w:szCs w:val="22"/>
        </w:rPr>
        <w:t>Obiettivo e amb</w:t>
      </w:r>
      <w:r w:rsidR="000F6615" w:rsidRPr="00CB1B6C">
        <w:rPr>
          <w:rFonts w:asciiTheme="majorHAnsi" w:hAnsiTheme="majorHAnsi" w:cs="Arial"/>
          <w:bCs/>
          <w:i/>
          <w:sz w:val="22"/>
          <w:szCs w:val="22"/>
        </w:rPr>
        <w:t>ito”</w:t>
      </w:r>
      <w:r w:rsidRPr="00CB1B6C">
        <w:rPr>
          <w:rFonts w:asciiTheme="majorHAnsi" w:hAnsiTheme="majorHAnsi" w:cs="Arial"/>
          <w:bCs/>
          <w:i/>
          <w:sz w:val="22"/>
          <w:szCs w:val="22"/>
        </w:rPr>
        <w:t>,</w:t>
      </w:r>
      <w:r w:rsidR="000F6615" w:rsidRPr="00CB1B6C">
        <w:rPr>
          <w:rFonts w:asciiTheme="majorHAnsi" w:hAnsiTheme="majorHAnsi" w:cs="Arial"/>
          <w:bCs/>
          <w:sz w:val="22"/>
          <w:szCs w:val="22"/>
        </w:rPr>
        <w:t xml:space="preserve"> sotto la voce “Descrizione”,</w:t>
      </w:r>
      <w:r w:rsidRPr="00CB1B6C">
        <w:rPr>
          <w:rFonts w:asciiTheme="majorHAnsi" w:hAnsiTheme="majorHAnsi" w:cs="Arial"/>
          <w:bCs/>
          <w:sz w:val="22"/>
          <w:szCs w:val="22"/>
        </w:rPr>
        <w:t xml:space="preserve"> è possibile </w:t>
      </w:r>
      <w:r w:rsidR="00C0748B" w:rsidRPr="00CB1B6C">
        <w:rPr>
          <w:rFonts w:asciiTheme="majorHAnsi" w:hAnsiTheme="majorHAnsi" w:cs="Arial"/>
          <w:bCs/>
          <w:sz w:val="22"/>
          <w:szCs w:val="22"/>
        </w:rPr>
        <w:t xml:space="preserve">specificare </w:t>
      </w:r>
      <w:r w:rsidRPr="00CB1B6C">
        <w:rPr>
          <w:rFonts w:asciiTheme="majorHAnsi" w:hAnsiTheme="majorHAnsi" w:cs="Arial"/>
          <w:bCs/>
          <w:sz w:val="22"/>
          <w:szCs w:val="22"/>
        </w:rPr>
        <w:t>il nome e la data del progetto, l’autore dello studio, il tipo di analisi LCA, l’obiettivo e la ragione</w:t>
      </w:r>
      <w:r w:rsidR="00C0748B" w:rsidRPr="00CB1B6C">
        <w:rPr>
          <w:rFonts w:asciiTheme="majorHAnsi" w:hAnsiTheme="majorHAnsi" w:cs="Arial"/>
          <w:bCs/>
          <w:sz w:val="22"/>
          <w:szCs w:val="22"/>
        </w:rPr>
        <w:t xml:space="preserve"> dello studio</w:t>
      </w:r>
      <w:r w:rsidRPr="00CB1B6C">
        <w:rPr>
          <w:rFonts w:asciiTheme="majorHAnsi" w:hAnsiTheme="majorHAnsi" w:cs="Arial"/>
          <w:bCs/>
          <w:sz w:val="22"/>
          <w:szCs w:val="22"/>
        </w:rPr>
        <w:t>, il committente, la parte interessata, l’unità funzionale/dichiarata scelta, i flussi di riferimento e i possibili sc</w:t>
      </w:r>
      <w:r w:rsidR="00C0748B" w:rsidRPr="00CB1B6C">
        <w:rPr>
          <w:rFonts w:asciiTheme="majorHAnsi" w:hAnsiTheme="majorHAnsi" w:cs="Arial"/>
          <w:bCs/>
          <w:sz w:val="22"/>
          <w:szCs w:val="22"/>
        </w:rPr>
        <w:t>enari alternativi. La funzione “</w:t>
      </w:r>
      <w:r w:rsidRPr="00CB1B6C">
        <w:rPr>
          <w:rFonts w:asciiTheme="majorHAnsi" w:hAnsiTheme="majorHAnsi" w:cs="Arial"/>
          <w:bCs/>
          <w:sz w:val="22"/>
          <w:szCs w:val="22"/>
        </w:rPr>
        <w:t xml:space="preserve">Banche dati” permette, invece, di selezionare i database che si ritengono più idonei allo studio. </w:t>
      </w:r>
    </w:p>
    <w:p w14:paraId="6F04088E" w14:textId="77777777" w:rsidR="004B0165" w:rsidRPr="00CB1B6C" w:rsidRDefault="004B0165" w:rsidP="004B0165">
      <w:pPr>
        <w:pStyle w:val="Corpodeltesto2"/>
        <w:spacing w:after="0" w:line="276" w:lineRule="auto"/>
        <w:jc w:val="both"/>
        <w:rPr>
          <w:rFonts w:asciiTheme="majorHAnsi" w:hAnsiTheme="majorHAnsi" w:cs="Arial"/>
          <w:bCs/>
          <w:sz w:val="22"/>
          <w:szCs w:val="22"/>
        </w:rPr>
      </w:pPr>
      <w:r w:rsidRPr="00CB1B6C">
        <w:rPr>
          <w:rFonts w:asciiTheme="majorHAnsi" w:hAnsiTheme="majorHAnsi" w:cs="Arial"/>
          <w:bCs/>
          <w:sz w:val="22"/>
          <w:szCs w:val="22"/>
        </w:rPr>
        <w:t xml:space="preserve">Nella sezione </w:t>
      </w:r>
      <w:r w:rsidRPr="00CB1B6C">
        <w:rPr>
          <w:rFonts w:asciiTheme="majorHAnsi" w:hAnsiTheme="majorHAnsi" w:cs="Arial"/>
          <w:bCs/>
          <w:i/>
          <w:sz w:val="22"/>
          <w:szCs w:val="22"/>
        </w:rPr>
        <w:t>“Inventario”,</w:t>
      </w:r>
      <w:r w:rsidRPr="00CB1B6C">
        <w:rPr>
          <w:rFonts w:asciiTheme="majorHAnsi" w:hAnsiTheme="majorHAnsi" w:cs="Arial"/>
          <w:bCs/>
          <w:sz w:val="22"/>
          <w:szCs w:val="22"/>
        </w:rPr>
        <w:t xml:space="preserve"> </w:t>
      </w:r>
      <w:r w:rsidR="00C0748B" w:rsidRPr="00CB1B6C">
        <w:rPr>
          <w:rFonts w:asciiTheme="majorHAnsi" w:hAnsiTheme="majorHAnsi" w:cs="Arial"/>
          <w:bCs/>
          <w:sz w:val="22"/>
          <w:szCs w:val="22"/>
        </w:rPr>
        <w:t>è possibile</w:t>
      </w:r>
      <w:r w:rsidRPr="00CB1B6C">
        <w:rPr>
          <w:rFonts w:asciiTheme="majorHAnsi" w:hAnsiTheme="majorHAnsi" w:cs="Arial"/>
          <w:bCs/>
          <w:sz w:val="22"/>
          <w:szCs w:val="22"/>
        </w:rPr>
        <w:t xml:space="preserve"> inserire i dati relativi all’oggetto di studio, specificando i processi (flussi di materia, flussi di energia, emissioni in aria, acqua e suolo), le fasi del prodotto che compongono il ciclo di vita, lo scenario di dismissione e i parametri utilizzati.</w:t>
      </w:r>
    </w:p>
    <w:p w14:paraId="08C9254D" w14:textId="77777777" w:rsidR="004B0165" w:rsidRPr="00CB1B6C" w:rsidRDefault="004B0165" w:rsidP="004B0165">
      <w:pPr>
        <w:spacing w:line="276" w:lineRule="auto"/>
        <w:jc w:val="both"/>
        <w:rPr>
          <w:rFonts w:asciiTheme="majorHAnsi" w:hAnsiTheme="majorHAnsi" w:cs="Arial"/>
          <w:bCs/>
          <w:sz w:val="22"/>
          <w:szCs w:val="22"/>
        </w:rPr>
      </w:pPr>
      <w:r w:rsidRPr="00CB1B6C">
        <w:rPr>
          <w:rFonts w:asciiTheme="majorHAnsi" w:hAnsiTheme="majorHAnsi" w:cs="Arial"/>
          <w:bCs/>
          <w:sz w:val="22"/>
          <w:szCs w:val="22"/>
        </w:rPr>
        <w:t xml:space="preserve">La sezione </w:t>
      </w:r>
      <w:r w:rsidRPr="00CB1B6C">
        <w:rPr>
          <w:rFonts w:asciiTheme="majorHAnsi" w:hAnsiTheme="majorHAnsi" w:cs="Arial"/>
          <w:bCs/>
          <w:i/>
          <w:sz w:val="22"/>
          <w:szCs w:val="22"/>
        </w:rPr>
        <w:t>“Valutazione dell’impatto”</w:t>
      </w:r>
      <w:r w:rsidRPr="00CB1B6C">
        <w:rPr>
          <w:rFonts w:asciiTheme="majorHAnsi" w:hAnsiTheme="majorHAnsi" w:cs="Arial"/>
          <w:bCs/>
          <w:sz w:val="22"/>
          <w:szCs w:val="22"/>
        </w:rPr>
        <w:t xml:space="preserve"> permette di </w:t>
      </w:r>
      <w:r w:rsidR="00C0748B" w:rsidRPr="00CB1B6C">
        <w:rPr>
          <w:rFonts w:asciiTheme="majorHAnsi" w:hAnsiTheme="majorHAnsi" w:cs="Arial"/>
          <w:bCs/>
          <w:sz w:val="22"/>
          <w:szCs w:val="22"/>
        </w:rPr>
        <w:t>selezionare</w:t>
      </w:r>
      <w:r w:rsidRPr="00CB1B6C">
        <w:rPr>
          <w:rFonts w:asciiTheme="majorHAnsi" w:hAnsiTheme="majorHAnsi" w:cs="Arial"/>
          <w:bCs/>
          <w:sz w:val="22"/>
          <w:szCs w:val="22"/>
        </w:rPr>
        <w:t xml:space="preserve"> il metodo</w:t>
      </w:r>
      <w:r w:rsidR="00C0748B" w:rsidRPr="00CB1B6C">
        <w:rPr>
          <w:rFonts w:asciiTheme="majorHAnsi" w:hAnsiTheme="majorHAnsi" w:cs="Arial"/>
          <w:bCs/>
          <w:sz w:val="22"/>
          <w:szCs w:val="22"/>
        </w:rPr>
        <w:t xml:space="preserve"> da impiegare</w:t>
      </w:r>
      <w:r w:rsidRPr="00CB1B6C">
        <w:rPr>
          <w:rFonts w:asciiTheme="majorHAnsi" w:hAnsiTheme="majorHAnsi" w:cs="Arial"/>
          <w:bCs/>
          <w:sz w:val="22"/>
          <w:szCs w:val="22"/>
        </w:rPr>
        <w:t xml:space="preserve"> per l’a</w:t>
      </w:r>
      <w:r w:rsidR="00C0748B" w:rsidRPr="00CB1B6C">
        <w:rPr>
          <w:rFonts w:asciiTheme="majorHAnsi" w:hAnsiTheme="majorHAnsi" w:cs="Arial"/>
          <w:bCs/>
          <w:sz w:val="22"/>
          <w:szCs w:val="22"/>
        </w:rPr>
        <w:t>nalisi dell’impatto ambientale, così come</w:t>
      </w:r>
      <w:r w:rsidRPr="00CB1B6C">
        <w:rPr>
          <w:rFonts w:asciiTheme="majorHAnsi" w:hAnsiTheme="majorHAnsi" w:cs="Arial"/>
          <w:bCs/>
          <w:sz w:val="22"/>
          <w:szCs w:val="22"/>
        </w:rPr>
        <w:t xml:space="preserve"> di definire le impostazioni di calcolo. </w:t>
      </w:r>
    </w:p>
    <w:p w14:paraId="27A8BC3D" w14:textId="77777777" w:rsidR="004B0165" w:rsidRPr="00CB1B6C" w:rsidRDefault="004B0165" w:rsidP="004B0165">
      <w:pPr>
        <w:spacing w:line="276" w:lineRule="auto"/>
        <w:jc w:val="both"/>
        <w:rPr>
          <w:rFonts w:asciiTheme="majorHAnsi" w:hAnsiTheme="majorHAnsi" w:cs="Arial"/>
          <w:sz w:val="22"/>
          <w:szCs w:val="22"/>
        </w:rPr>
      </w:pPr>
      <w:r w:rsidRPr="00CB1B6C">
        <w:rPr>
          <w:rFonts w:asciiTheme="majorHAnsi" w:hAnsiTheme="majorHAnsi" w:cs="Arial"/>
          <w:sz w:val="22"/>
          <w:szCs w:val="22"/>
        </w:rPr>
        <w:t xml:space="preserve">La sezione </w:t>
      </w:r>
      <w:r w:rsidRPr="00CB1B6C">
        <w:rPr>
          <w:rFonts w:asciiTheme="majorHAnsi" w:hAnsiTheme="majorHAnsi" w:cs="Arial"/>
          <w:i/>
          <w:sz w:val="22"/>
          <w:szCs w:val="22"/>
        </w:rPr>
        <w:t>“Interpretazione”</w:t>
      </w:r>
      <w:r w:rsidR="00C0748B" w:rsidRPr="00CB1B6C">
        <w:rPr>
          <w:rFonts w:asciiTheme="majorHAnsi" w:hAnsiTheme="majorHAnsi" w:cs="Arial"/>
          <w:sz w:val="22"/>
          <w:szCs w:val="22"/>
        </w:rPr>
        <w:t>,</w:t>
      </w:r>
      <w:r w:rsidRPr="00CB1B6C">
        <w:rPr>
          <w:rFonts w:asciiTheme="majorHAnsi" w:hAnsiTheme="majorHAnsi" w:cs="Arial"/>
          <w:sz w:val="22"/>
          <w:szCs w:val="22"/>
        </w:rPr>
        <w:t xml:space="preserve"> utilizzata al termine dello studio, </w:t>
      </w:r>
      <w:r w:rsidR="00C0748B" w:rsidRPr="00CB1B6C">
        <w:rPr>
          <w:rFonts w:asciiTheme="majorHAnsi" w:hAnsiTheme="majorHAnsi" w:cs="Arial"/>
          <w:sz w:val="22"/>
          <w:szCs w:val="22"/>
        </w:rPr>
        <w:t>presenta delle sezioni editabili</w:t>
      </w:r>
      <w:r w:rsidRPr="00CB1B6C">
        <w:rPr>
          <w:rFonts w:asciiTheme="majorHAnsi" w:hAnsiTheme="majorHAnsi" w:cs="Arial"/>
          <w:sz w:val="22"/>
          <w:szCs w:val="22"/>
        </w:rPr>
        <w:t xml:space="preserve"> in cui</w:t>
      </w:r>
      <w:r w:rsidR="00FE28C3" w:rsidRPr="00CB1B6C">
        <w:rPr>
          <w:rFonts w:asciiTheme="majorHAnsi" w:hAnsiTheme="majorHAnsi" w:cs="Arial"/>
          <w:sz w:val="22"/>
          <w:szCs w:val="22"/>
        </w:rPr>
        <w:t xml:space="preserve"> </w:t>
      </w:r>
      <w:r w:rsidRPr="00CB1B6C">
        <w:rPr>
          <w:rFonts w:asciiTheme="majorHAnsi" w:hAnsiTheme="majorHAnsi" w:cs="Arial"/>
          <w:sz w:val="22"/>
          <w:szCs w:val="22"/>
        </w:rPr>
        <w:t>riporta</w:t>
      </w:r>
      <w:r w:rsidR="00C0748B" w:rsidRPr="00CB1B6C">
        <w:rPr>
          <w:rFonts w:asciiTheme="majorHAnsi" w:hAnsiTheme="majorHAnsi" w:cs="Arial"/>
          <w:sz w:val="22"/>
          <w:szCs w:val="22"/>
        </w:rPr>
        <w:t>re</w:t>
      </w:r>
      <w:r w:rsidRPr="00CB1B6C">
        <w:rPr>
          <w:rFonts w:asciiTheme="majorHAnsi" w:hAnsiTheme="majorHAnsi" w:cs="Arial"/>
          <w:sz w:val="22"/>
          <w:szCs w:val="22"/>
        </w:rPr>
        <w:t xml:space="preserve"> le osservazioni generali relative al controllo di uniformità e di rappresentatività dei dati, l’analisi dei processi che forniscono il maggior contributo all’impatto, l’analisi delle anomalie, gli eventuali commenti sull’incompatibilità tra l’inventar</w:t>
      </w:r>
      <w:r w:rsidR="00C0748B" w:rsidRPr="00CB1B6C">
        <w:rPr>
          <w:rFonts w:asciiTheme="majorHAnsi" w:hAnsiTheme="majorHAnsi" w:cs="Arial"/>
          <w:sz w:val="22"/>
          <w:szCs w:val="22"/>
        </w:rPr>
        <w:t>io e la valutazione d’impatto e</w:t>
      </w:r>
      <w:r w:rsidRPr="00CB1B6C">
        <w:rPr>
          <w:rFonts w:asciiTheme="majorHAnsi" w:hAnsiTheme="majorHAnsi" w:cs="Arial"/>
          <w:sz w:val="22"/>
          <w:szCs w:val="22"/>
        </w:rPr>
        <w:t xml:space="preserve"> il riassunto dei risultati.</w:t>
      </w:r>
    </w:p>
    <w:p w14:paraId="0F4A2BA8" w14:textId="77777777" w:rsidR="004B0165" w:rsidRPr="00CB1B6C" w:rsidRDefault="004B0165" w:rsidP="004B0165">
      <w:pPr>
        <w:spacing w:line="276" w:lineRule="auto"/>
        <w:jc w:val="both"/>
        <w:rPr>
          <w:rFonts w:asciiTheme="majorHAnsi" w:hAnsiTheme="majorHAnsi" w:cs="Arial"/>
          <w:sz w:val="22"/>
          <w:szCs w:val="22"/>
        </w:rPr>
      </w:pPr>
      <w:r w:rsidRPr="00CB1B6C">
        <w:rPr>
          <w:rFonts w:asciiTheme="majorHAnsi" w:hAnsiTheme="majorHAnsi" w:cs="Arial"/>
          <w:sz w:val="22"/>
          <w:szCs w:val="22"/>
        </w:rPr>
        <w:t xml:space="preserve">L’ultima sezione della barra LCA Explorer, </w:t>
      </w:r>
      <w:r w:rsidRPr="00CB1B6C">
        <w:rPr>
          <w:rFonts w:asciiTheme="majorHAnsi" w:hAnsiTheme="majorHAnsi" w:cs="Arial"/>
          <w:i/>
          <w:sz w:val="22"/>
          <w:szCs w:val="22"/>
        </w:rPr>
        <w:t>“Dati generali”,</w:t>
      </w:r>
      <w:r w:rsidRPr="00CB1B6C">
        <w:rPr>
          <w:rFonts w:asciiTheme="majorHAnsi" w:hAnsiTheme="majorHAnsi" w:cs="Arial"/>
          <w:sz w:val="22"/>
          <w:szCs w:val="22"/>
        </w:rPr>
        <w:t xml:space="preserve"> contiene utili tabelle di supporto all’analisi, relative ai riferimenti bibliografici, ai nomi delle sostanze e alle loro unità di misura predefinite, nonché alle immagini rappresentative dei processi.</w:t>
      </w:r>
      <w:r w:rsidRPr="00CB1B6C">
        <w:rPr>
          <w:rFonts w:asciiTheme="majorHAnsi" w:hAnsiTheme="majorHAnsi" w:cs="Arial"/>
          <w:sz w:val="22"/>
          <w:szCs w:val="22"/>
        </w:rPr>
        <w:tab/>
      </w:r>
    </w:p>
    <w:p w14:paraId="2B79880D" w14:textId="77777777" w:rsidR="004B0165" w:rsidRPr="00CB1B6C" w:rsidRDefault="004B0165" w:rsidP="004B0165">
      <w:pPr>
        <w:spacing w:line="276" w:lineRule="auto"/>
        <w:jc w:val="both"/>
        <w:rPr>
          <w:rFonts w:asciiTheme="majorHAnsi" w:hAnsiTheme="majorHAnsi" w:cs="Arial"/>
          <w:sz w:val="22"/>
          <w:szCs w:val="22"/>
        </w:rPr>
      </w:pPr>
      <w:r w:rsidRPr="00CB1B6C">
        <w:rPr>
          <w:rFonts w:asciiTheme="majorHAnsi" w:hAnsiTheme="majorHAnsi" w:cs="Arial"/>
          <w:sz w:val="22"/>
          <w:szCs w:val="22"/>
        </w:rPr>
        <w:t>Una volta inseriti i dati e assemblate le fasi del ciclo di vita del prodotto, il software, sulla base del metodo di calcolo scelto, valuta gli impatti ambientali, attraverso la funzione “Analizza” della barra degli strumenti. È possibile la visualizzazione di vari diagrammi di flusso, sia dell’intero ciclo di vita del prodotto, che per le sue singole fasi, nonché dei materiali in esso coinvolti, potendo così valutare i punti più problematici dell’intero processo.</w:t>
      </w:r>
    </w:p>
    <w:p w14:paraId="70652127" w14:textId="77777777" w:rsidR="003A1BAB" w:rsidRPr="00CB1B6C" w:rsidRDefault="00503152" w:rsidP="004B0165">
      <w:pPr>
        <w:pStyle w:val="Corpodeltesto2"/>
        <w:spacing w:after="0" w:line="276" w:lineRule="auto"/>
        <w:jc w:val="both"/>
        <w:rPr>
          <w:rFonts w:asciiTheme="majorHAnsi" w:hAnsiTheme="majorHAnsi" w:cs="Arial"/>
          <w:sz w:val="22"/>
          <w:szCs w:val="22"/>
        </w:rPr>
      </w:pPr>
      <w:r w:rsidRPr="00CB1B6C">
        <w:rPr>
          <w:rFonts w:asciiTheme="majorHAnsi" w:hAnsiTheme="majorHAnsi" w:cs="Arial"/>
          <w:sz w:val="22"/>
          <w:szCs w:val="22"/>
        </w:rPr>
        <w:br w:type="page"/>
      </w:r>
    </w:p>
    <w:p w14:paraId="72B5CB7A" w14:textId="4C99B7A4" w:rsidR="00E738B2" w:rsidRPr="00CB1B6C" w:rsidRDefault="004D6918" w:rsidP="0099789E">
      <w:pPr>
        <w:pStyle w:val="Titolo1"/>
      </w:pPr>
      <w:bookmarkStart w:id="9" w:name="_Toc51779861"/>
      <w:r w:rsidRPr="00CB1B6C">
        <w:lastRenderedPageBreak/>
        <w:t>DEFINIZIONE DELL’OBIETTIVO, CAMPO DI APPLICAZIONE ED APPROCCIO ALL’ANALISI D’INVENTARIO</w:t>
      </w:r>
      <w:bookmarkEnd w:id="9"/>
    </w:p>
    <w:p w14:paraId="434C0054" w14:textId="05A60B61" w:rsidR="0039761A" w:rsidRPr="00CB1B6C" w:rsidRDefault="0039761A" w:rsidP="0099789E">
      <w:pPr>
        <w:pStyle w:val="Titolo2"/>
      </w:pPr>
      <w:bookmarkStart w:id="10" w:name="_Toc51779862"/>
      <w:r w:rsidRPr="00CB1B6C">
        <w:t>Study Report e obiettivi di comunicazione</w:t>
      </w:r>
      <w:bookmarkEnd w:id="10"/>
      <w:r w:rsidRPr="00CB1B6C">
        <w:t xml:space="preserve"> </w:t>
      </w:r>
    </w:p>
    <w:p w14:paraId="55B57DD7" w14:textId="5E84DF8A" w:rsidR="0039761A" w:rsidRPr="00CB1B6C" w:rsidRDefault="0039761A" w:rsidP="004B0165">
      <w:pPr>
        <w:spacing w:line="276" w:lineRule="auto"/>
        <w:jc w:val="both"/>
        <w:rPr>
          <w:rFonts w:asciiTheme="majorHAnsi" w:hAnsiTheme="majorHAnsi" w:cs="Arial"/>
          <w:sz w:val="22"/>
          <w:szCs w:val="22"/>
        </w:rPr>
      </w:pPr>
      <w:r w:rsidRPr="00CB1B6C">
        <w:rPr>
          <w:rFonts w:asciiTheme="majorHAnsi" w:hAnsiTheme="majorHAnsi" w:cs="Arial"/>
          <w:sz w:val="22"/>
          <w:szCs w:val="22"/>
        </w:rPr>
        <w:t xml:space="preserve">Lo scopo di </w:t>
      </w:r>
      <w:r w:rsidR="00E755E3" w:rsidRPr="00CB1B6C">
        <w:rPr>
          <w:rFonts w:asciiTheme="majorHAnsi" w:hAnsiTheme="majorHAnsi" w:cs="Arial"/>
          <w:sz w:val="22"/>
          <w:szCs w:val="22"/>
        </w:rPr>
        <w:t xml:space="preserve">questo </w:t>
      </w:r>
      <w:r w:rsidR="0077341D" w:rsidRPr="00CB1B6C">
        <w:rPr>
          <w:rFonts w:asciiTheme="majorHAnsi" w:hAnsiTheme="majorHAnsi" w:cs="Arial"/>
          <w:sz w:val="22"/>
          <w:szCs w:val="22"/>
        </w:rPr>
        <w:t xml:space="preserve">CFP </w:t>
      </w:r>
      <w:r w:rsidR="00E755E3" w:rsidRPr="00CB1B6C">
        <w:rPr>
          <w:rFonts w:asciiTheme="majorHAnsi" w:hAnsiTheme="majorHAnsi" w:cs="Arial"/>
          <w:i/>
          <w:sz w:val="22"/>
          <w:szCs w:val="22"/>
        </w:rPr>
        <w:t>Study Report</w:t>
      </w:r>
      <w:r w:rsidRPr="00CB1B6C">
        <w:rPr>
          <w:rFonts w:asciiTheme="majorHAnsi" w:hAnsiTheme="majorHAnsi" w:cs="Arial"/>
          <w:sz w:val="22"/>
          <w:szCs w:val="22"/>
        </w:rPr>
        <w:t xml:space="preserve"> è quello di documentare i risultati della quantificazione della Carbon Footprint esaminata, in accordo con la </w:t>
      </w:r>
      <w:r w:rsidR="00E235E6">
        <w:rPr>
          <w:rFonts w:asciiTheme="majorHAnsi" w:hAnsiTheme="majorHAnsi" w:cs="Arial"/>
          <w:sz w:val="22"/>
          <w:szCs w:val="22"/>
        </w:rPr>
        <w:t>norma</w:t>
      </w:r>
      <w:r w:rsidRPr="00CB1B6C">
        <w:rPr>
          <w:rFonts w:asciiTheme="majorHAnsi" w:hAnsiTheme="majorHAnsi" w:cs="Arial"/>
          <w:sz w:val="22"/>
          <w:szCs w:val="22"/>
        </w:rPr>
        <w:t xml:space="preserve"> ISO 14067.</w:t>
      </w:r>
      <w:r w:rsidR="00F071FB" w:rsidRPr="00CB1B6C">
        <w:rPr>
          <w:rFonts w:asciiTheme="majorHAnsi" w:hAnsiTheme="majorHAnsi" w:cs="Arial"/>
          <w:sz w:val="22"/>
          <w:szCs w:val="22"/>
        </w:rPr>
        <w:t xml:space="preserve"> </w:t>
      </w:r>
      <w:r w:rsidRPr="00CB1B6C">
        <w:rPr>
          <w:rFonts w:asciiTheme="majorHAnsi" w:hAnsiTheme="majorHAnsi" w:cs="Arial"/>
          <w:sz w:val="22"/>
          <w:szCs w:val="22"/>
        </w:rPr>
        <w:t>Al</w:t>
      </w:r>
      <w:r w:rsidR="00CC624D" w:rsidRPr="00CB1B6C">
        <w:rPr>
          <w:rFonts w:asciiTheme="majorHAnsi" w:hAnsiTheme="majorHAnsi" w:cs="Arial"/>
          <w:sz w:val="22"/>
          <w:szCs w:val="22"/>
        </w:rPr>
        <w:t xml:space="preserve"> termine del</w:t>
      </w:r>
      <w:r w:rsidRPr="00CB1B6C">
        <w:rPr>
          <w:rFonts w:asciiTheme="majorHAnsi" w:hAnsiTheme="majorHAnsi" w:cs="Arial"/>
          <w:sz w:val="22"/>
          <w:szCs w:val="22"/>
        </w:rPr>
        <w:t xml:space="preserve">la relazione </w:t>
      </w:r>
      <w:r w:rsidR="00CC624D" w:rsidRPr="00CB1B6C">
        <w:rPr>
          <w:rFonts w:asciiTheme="majorHAnsi" w:hAnsiTheme="majorHAnsi" w:cs="Arial"/>
          <w:sz w:val="22"/>
          <w:szCs w:val="22"/>
        </w:rPr>
        <w:t>saranno</w:t>
      </w:r>
      <w:r w:rsidRPr="00CB1B6C">
        <w:rPr>
          <w:rFonts w:asciiTheme="majorHAnsi" w:hAnsiTheme="majorHAnsi" w:cs="Arial"/>
          <w:sz w:val="22"/>
          <w:szCs w:val="22"/>
        </w:rPr>
        <w:t xml:space="preserve"> </w:t>
      </w:r>
      <w:r w:rsidR="00CC624D" w:rsidRPr="00CB1B6C">
        <w:rPr>
          <w:rFonts w:asciiTheme="majorHAnsi" w:hAnsiTheme="majorHAnsi" w:cs="Arial"/>
          <w:sz w:val="22"/>
          <w:szCs w:val="22"/>
        </w:rPr>
        <w:t xml:space="preserve">quindi illustrati </w:t>
      </w:r>
      <w:r w:rsidRPr="00CB1B6C">
        <w:rPr>
          <w:rFonts w:asciiTheme="majorHAnsi" w:hAnsiTheme="majorHAnsi" w:cs="Arial"/>
          <w:sz w:val="22"/>
          <w:szCs w:val="22"/>
        </w:rPr>
        <w:t>i risultati, l’interpretazione e le conclusioni dello</w:t>
      </w:r>
      <w:r w:rsidR="002F6F01" w:rsidRPr="00CB1B6C">
        <w:rPr>
          <w:rFonts w:asciiTheme="majorHAnsi" w:hAnsiTheme="majorHAnsi" w:cs="Arial"/>
          <w:sz w:val="22"/>
          <w:szCs w:val="22"/>
        </w:rPr>
        <w:t xml:space="preserve"> studio CFP.</w:t>
      </w:r>
    </w:p>
    <w:p w14:paraId="2EA98D74" w14:textId="77777777" w:rsidR="0039761A" w:rsidRPr="00CB1B6C" w:rsidRDefault="0039761A" w:rsidP="004B0165">
      <w:pPr>
        <w:spacing w:line="276" w:lineRule="auto"/>
        <w:jc w:val="both"/>
        <w:rPr>
          <w:rFonts w:asciiTheme="majorHAnsi" w:hAnsiTheme="majorHAnsi" w:cs="Arial"/>
          <w:sz w:val="22"/>
          <w:szCs w:val="22"/>
        </w:rPr>
      </w:pPr>
      <w:r w:rsidRPr="00CB1B6C">
        <w:rPr>
          <w:rFonts w:asciiTheme="majorHAnsi" w:hAnsiTheme="majorHAnsi" w:cs="Arial"/>
          <w:sz w:val="22"/>
          <w:szCs w:val="22"/>
        </w:rPr>
        <w:t>In particolar modo verrà chiaramente dichiarata la quantità di CO</w:t>
      </w:r>
      <w:r w:rsidRPr="00CB1B6C">
        <w:rPr>
          <w:rFonts w:asciiTheme="majorHAnsi" w:hAnsiTheme="majorHAnsi" w:cs="Arial"/>
          <w:sz w:val="22"/>
          <w:szCs w:val="22"/>
          <w:vertAlign w:val="subscript"/>
        </w:rPr>
        <w:t>2</w:t>
      </w:r>
      <w:r w:rsidRPr="00CB1B6C">
        <w:rPr>
          <w:rFonts w:asciiTheme="majorHAnsi" w:hAnsiTheme="majorHAnsi" w:cs="Arial"/>
          <w:sz w:val="22"/>
          <w:szCs w:val="22"/>
        </w:rPr>
        <w:t xml:space="preserve"> equivalente per ogni fase del ciclo di vita de</w:t>
      </w:r>
      <w:r w:rsidR="000A0871" w:rsidRPr="00CB1B6C">
        <w:rPr>
          <w:rFonts w:asciiTheme="majorHAnsi" w:hAnsiTheme="majorHAnsi" w:cs="Arial"/>
          <w:sz w:val="22"/>
          <w:szCs w:val="22"/>
        </w:rPr>
        <w:t>l prodotto esaminato.</w:t>
      </w:r>
    </w:p>
    <w:p w14:paraId="39A467A5" w14:textId="77777777" w:rsidR="0039761A" w:rsidRPr="00CB1B6C" w:rsidRDefault="0039761A" w:rsidP="004B0165">
      <w:pPr>
        <w:spacing w:line="276" w:lineRule="auto"/>
        <w:jc w:val="both"/>
        <w:rPr>
          <w:rFonts w:asciiTheme="majorHAnsi" w:hAnsiTheme="majorHAnsi" w:cs="Arial"/>
          <w:sz w:val="22"/>
          <w:szCs w:val="22"/>
        </w:rPr>
      </w:pPr>
      <w:r w:rsidRPr="00CB1B6C">
        <w:rPr>
          <w:rFonts w:asciiTheme="majorHAnsi" w:hAnsiTheme="majorHAnsi" w:cs="Arial"/>
          <w:sz w:val="22"/>
          <w:szCs w:val="22"/>
        </w:rPr>
        <w:t>La presente relazione include gli elementi principali per lo studio della CFP, tra cui:</w:t>
      </w:r>
    </w:p>
    <w:p w14:paraId="7328E9DF" w14:textId="77777777" w:rsidR="0039761A" w:rsidRPr="00CB1B6C" w:rsidRDefault="0039761A" w:rsidP="00E235E6">
      <w:pPr>
        <w:pStyle w:val="Paragrafoelenco"/>
        <w:numPr>
          <w:ilvl w:val="0"/>
          <w:numId w:val="5"/>
        </w:numPr>
        <w:ind w:left="426" w:hanging="426"/>
        <w:rPr>
          <w:b/>
        </w:rPr>
      </w:pPr>
      <w:r w:rsidRPr="00CB1B6C">
        <w:t>Aspetti generali</w:t>
      </w:r>
      <w:r w:rsidR="00CA1E08" w:rsidRPr="00CB1B6C">
        <w:t xml:space="preserve"> (c</w:t>
      </w:r>
      <w:r w:rsidRPr="00CB1B6C">
        <w:t>ommittente, professionista dello studio LCA</w:t>
      </w:r>
      <w:r w:rsidR="00CA1E08" w:rsidRPr="00CB1B6C">
        <w:t>, d</w:t>
      </w:r>
      <w:r w:rsidRPr="00CB1B6C">
        <w:t xml:space="preserve">ichiarazione </w:t>
      </w:r>
      <w:r w:rsidR="00B920C3" w:rsidRPr="00CB1B6C">
        <w:t xml:space="preserve">di </w:t>
      </w:r>
      <w:r w:rsidRPr="00CB1B6C">
        <w:t>conformità agli standard internazional</w:t>
      </w:r>
      <w:r w:rsidR="000A0871" w:rsidRPr="00CB1B6C">
        <w:t>i).</w:t>
      </w:r>
    </w:p>
    <w:p w14:paraId="03A1146A" w14:textId="77777777" w:rsidR="0039761A" w:rsidRPr="00CB1B6C" w:rsidRDefault="0039761A" w:rsidP="00E235E6">
      <w:pPr>
        <w:pStyle w:val="Paragrafoelenco"/>
        <w:numPr>
          <w:ilvl w:val="0"/>
          <w:numId w:val="5"/>
        </w:numPr>
        <w:ind w:left="426" w:hanging="426"/>
        <w:rPr>
          <w:b/>
        </w:rPr>
      </w:pPr>
      <w:r w:rsidRPr="00CB1B6C">
        <w:t>Scopo dello studio</w:t>
      </w:r>
      <w:r w:rsidR="00B920C3" w:rsidRPr="00CB1B6C">
        <w:t xml:space="preserve"> (a</w:t>
      </w:r>
      <w:r w:rsidRPr="00CB1B6C">
        <w:t>pplicazioni</w:t>
      </w:r>
      <w:r w:rsidR="00B920C3" w:rsidRPr="00CB1B6C">
        <w:t>, d</w:t>
      </w:r>
      <w:r w:rsidRPr="00CB1B6C">
        <w:t>estinatari</w:t>
      </w:r>
      <w:r w:rsidR="00B920C3" w:rsidRPr="00CB1B6C">
        <w:t>, o</w:t>
      </w:r>
      <w:r w:rsidRPr="00CB1B6C">
        <w:t>biettivi di comunicazion</w:t>
      </w:r>
      <w:r w:rsidR="00CC624D" w:rsidRPr="00CB1B6C">
        <w:t>e</w:t>
      </w:r>
      <w:r w:rsidR="000A0871" w:rsidRPr="00CB1B6C">
        <w:t>).</w:t>
      </w:r>
    </w:p>
    <w:p w14:paraId="5598D87C" w14:textId="77777777" w:rsidR="0039761A" w:rsidRPr="00CB1B6C" w:rsidRDefault="0039761A" w:rsidP="00E235E6">
      <w:pPr>
        <w:pStyle w:val="Paragrafoelenco"/>
        <w:numPr>
          <w:ilvl w:val="0"/>
          <w:numId w:val="5"/>
        </w:numPr>
        <w:ind w:left="426" w:hanging="426"/>
        <w:rPr>
          <w:b/>
        </w:rPr>
      </w:pPr>
      <w:r w:rsidRPr="00CB1B6C">
        <w:t>Ambito di applicazione dello studio</w:t>
      </w:r>
      <w:r w:rsidR="00B920C3" w:rsidRPr="00CB1B6C">
        <w:t xml:space="preserve"> (</w:t>
      </w:r>
      <w:r w:rsidRPr="00CB1B6C">
        <w:t>caratteristiche del prodotto</w:t>
      </w:r>
      <w:r w:rsidR="00B920C3" w:rsidRPr="00CB1B6C">
        <w:t>, u</w:t>
      </w:r>
      <w:r w:rsidRPr="00CB1B6C">
        <w:t xml:space="preserve">nità </w:t>
      </w:r>
      <w:r w:rsidR="000E2D81" w:rsidRPr="00CB1B6C">
        <w:t>dichiarata/</w:t>
      </w:r>
      <w:r w:rsidRPr="00CB1B6C">
        <w:t>funzionale</w:t>
      </w:r>
      <w:r w:rsidR="00B920C3" w:rsidRPr="00CB1B6C">
        <w:t>, c</w:t>
      </w:r>
      <w:r w:rsidRPr="00CB1B6C">
        <w:t>onfini del sistema</w:t>
      </w:r>
      <w:r w:rsidR="00B920C3" w:rsidRPr="00CB1B6C">
        <w:t>, c</w:t>
      </w:r>
      <w:r w:rsidRPr="00CB1B6C">
        <w:t xml:space="preserve">riteri di </w:t>
      </w:r>
      <w:proofErr w:type="spellStart"/>
      <w:r w:rsidRPr="00CB1B6C">
        <w:t>cut</w:t>
      </w:r>
      <w:proofErr w:type="spellEnd"/>
      <w:r w:rsidRPr="00CB1B6C">
        <w:t>-of</w:t>
      </w:r>
      <w:r w:rsidR="000A0871" w:rsidRPr="00CB1B6C">
        <w:t>f).</w:t>
      </w:r>
    </w:p>
    <w:p w14:paraId="63B5ECCE" w14:textId="77777777" w:rsidR="00B920C3" w:rsidRPr="00CB1B6C" w:rsidRDefault="0039761A" w:rsidP="00E235E6">
      <w:pPr>
        <w:pStyle w:val="Paragrafoelenco"/>
        <w:numPr>
          <w:ilvl w:val="0"/>
          <w:numId w:val="5"/>
        </w:numPr>
        <w:ind w:left="426" w:hanging="426"/>
        <w:rPr>
          <w:b/>
        </w:rPr>
      </w:pPr>
      <w:r w:rsidRPr="00CB1B6C">
        <w:t xml:space="preserve">Analisi </w:t>
      </w:r>
      <w:r w:rsidR="000E2D81" w:rsidRPr="00CB1B6C">
        <w:t xml:space="preserve">d’Inventario del Ciclo di Vita - </w:t>
      </w:r>
      <w:r w:rsidRPr="00CB1B6C">
        <w:t>LCI</w:t>
      </w:r>
      <w:r w:rsidR="00B920C3" w:rsidRPr="00CB1B6C">
        <w:t xml:space="preserve"> (p</w:t>
      </w:r>
      <w:r w:rsidRPr="00CB1B6C">
        <w:t>rocedure di raccolta dati</w:t>
      </w:r>
      <w:r w:rsidR="00B920C3" w:rsidRPr="00CB1B6C">
        <w:t>, d</w:t>
      </w:r>
      <w:r w:rsidRPr="00CB1B6C">
        <w:t>escrizione dei processi unitari</w:t>
      </w:r>
      <w:r w:rsidR="00B920C3" w:rsidRPr="00CB1B6C">
        <w:t>, p</w:t>
      </w:r>
      <w:r w:rsidRPr="00CB1B6C">
        <w:t>rocedure di calcolo</w:t>
      </w:r>
      <w:r w:rsidR="00B920C3" w:rsidRPr="00CB1B6C">
        <w:t xml:space="preserve">, </w:t>
      </w:r>
      <w:r w:rsidRPr="00CB1B6C">
        <w:t>qualità dei dati</w:t>
      </w:r>
      <w:r w:rsidR="00B920C3" w:rsidRPr="00CB1B6C">
        <w:t>, p</w:t>
      </w:r>
      <w:r w:rsidRPr="00CB1B6C">
        <w:t>rocedure di allocazione</w:t>
      </w:r>
      <w:r w:rsidR="00B920C3" w:rsidRPr="00CB1B6C">
        <w:t>)</w:t>
      </w:r>
      <w:r w:rsidR="000A0871" w:rsidRPr="00CB1B6C">
        <w:t>.</w:t>
      </w:r>
    </w:p>
    <w:p w14:paraId="554A79EB" w14:textId="77777777" w:rsidR="0039761A" w:rsidRPr="00CB1B6C" w:rsidRDefault="0039761A" w:rsidP="00E235E6">
      <w:pPr>
        <w:pStyle w:val="Paragrafoelenco"/>
        <w:numPr>
          <w:ilvl w:val="0"/>
          <w:numId w:val="5"/>
        </w:numPr>
        <w:ind w:left="426" w:hanging="426"/>
        <w:rPr>
          <w:b/>
        </w:rPr>
      </w:pPr>
      <w:r w:rsidRPr="00CB1B6C">
        <w:t>Impatto del Ciclo di Vita</w:t>
      </w:r>
      <w:r w:rsidR="00B920C3" w:rsidRPr="00CB1B6C">
        <w:t xml:space="preserve"> </w:t>
      </w:r>
      <w:r w:rsidR="000E2D81" w:rsidRPr="00CB1B6C">
        <w:t xml:space="preserve">- LCIA </w:t>
      </w:r>
      <w:r w:rsidR="00B920C3" w:rsidRPr="00CB1B6C">
        <w:t xml:space="preserve">(procedure, calcoli, </w:t>
      </w:r>
      <w:r w:rsidRPr="00CB1B6C">
        <w:t>risultati</w:t>
      </w:r>
      <w:r w:rsidR="00B920C3" w:rsidRPr="00CB1B6C">
        <w:t>, limiti, c</w:t>
      </w:r>
      <w:r w:rsidRPr="00CB1B6C">
        <w:t>ategorie di impatti, modelli di caratterizzazione e normalizzazione</w:t>
      </w:r>
      <w:r w:rsidR="00B920C3" w:rsidRPr="00CB1B6C">
        <w:t>)</w:t>
      </w:r>
      <w:r w:rsidR="000A0871" w:rsidRPr="00CB1B6C">
        <w:t>.</w:t>
      </w:r>
    </w:p>
    <w:p w14:paraId="25341978" w14:textId="77777777" w:rsidR="0039761A" w:rsidRPr="00CB1B6C" w:rsidRDefault="0039761A" w:rsidP="00E235E6">
      <w:pPr>
        <w:pStyle w:val="Paragrafoelenco"/>
        <w:numPr>
          <w:ilvl w:val="0"/>
          <w:numId w:val="5"/>
        </w:numPr>
        <w:ind w:left="426" w:hanging="426"/>
        <w:rPr>
          <w:b/>
        </w:rPr>
      </w:pPr>
      <w:r w:rsidRPr="00CB1B6C">
        <w:t>Interpretazione del Ciclo di Vita</w:t>
      </w:r>
      <w:r w:rsidR="00B920C3" w:rsidRPr="00CB1B6C">
        <w:t xml:space="preserve"> (r</w:t>
      </w:r>
      <w:r w:rsidRPr="00CB1B6C">
        <w:t>isultati</w:t>
      </w:r>
      <w:r w:rsidR="00B920C3" w:rsidRPr="00CB1B6C">
        <w:t xml:space="preserve">, ipotesi, </w:t>
      </w:r>
      <w:r w:rsidRPr="00CB1B6C">
        <w:t>limit</w:t>
      </w:r>
      <w:r w:rsidR="00B920C3" w:rsidRPr="00CB1B6C">
        <w:t>i, q</w:t>
      </w:r>
      <w:r w:rsidRPr="00CB1B6C">
        <w:t>ualità dei dati</w:t>
      </w:r>
      <w:r w:rsidR="00B920C3" w:rsidRPr="00CB1B6C">
        <w:t>, t</w:t>
      </w:r>
      <w:r w:rsidRPr="00CB1B6C">
        <w:t xml:space="preserve">rasparenza in </w:t>
      </w:r>
      <w:r w:rsidR="00B920C3" w:rsidRPr="00CB1B6C">
        <w:t>termini di scelte e motivazioni).</w:t>
      </w:r>
    </w:p>
    <w:p w14:paraId="5AC1D60D" w14:textId="77777777" w:rsidR="008274C9" w:rsidRPr="00CB1B6C" w:rsidRDefault="0039761A" w:rsidP="004B0165">
      <w:pPr>
        <w:spacing w:line="276" w:lineRule="auto"/>
        <w:jc w:val="both"/>
        <w:rPr>
          <w:rFonts w:asciiTheme="majorHAnsi" w:hAnsiTheme="majorHAnsi" w:cs="Arial"/>
          <w:sz w:val="22"/>
          <w:szCs w:val="22"/>
        </w:rPr>
      </w:pPr>
      <w:r w:rsidRPr="00CB1B6C">
        <w:rPr>
          <w:rFonts w:asciiTheme="majorHAnsi" w:hAnsiTheme="majorHAnsi" w:cs="Arial"/>
          <w:sz w:val="22"/>
          <w:szCs w:val="22"/>
        </w:rPr>
        <w:t xml:space="preserve">I risultati del presente studio, non </w:t>
      </w:r>
      <w:r w:rsidR="00CC624D" w:rsidRPr="00CB1B6C">
        <w:rPr>
          <w:rFonts w:asciiTheme="majorHAnsi" w:hAnsiTheme="majorHAnsi" w:cs="Arial"/>
          <w:sz w:val="22"/>
          <w:szCs w:val="22"/>
        </w:rPr>
        <w:t xml:space="preserve">saranno al momento </w:t>
      </w:r>
      <w:r w:rsidRPr="00CB1B6C">
        <w:rPr>
          <w:rFonts w:asciiTheme="majorHAnsi" w:hAnsiTheme="majorHAnsi" w:cs="Arial"/>
          <w:sz w:val="22"/>
          <w:szCs w:val="22"/>
        </w:rPr>
        <w:t>utilizzati per asserzioni comparative.</w:t>
      </w:r>
      <w:r w:rsidR="00CC624D" w:rsidRPr="00CB1B6C">
        <w:rPr>
          <w:rFonts w:asciiTheme="majorHAnsi" w:hAnsiTheme="majorHAnsi" w:cs="Arial"/>
          <w:sz w:val="22"/>
          <w:szCs w:val="22"/>
        </w:rPr>
        <w:t xml:space="preserve"> Sarà comunque possibile eseguire un riesame critico in un secondo m</w:t>
      </w:r>
      <w:r w:rsidR="00F4707E" w:rsidRPr="00CB1B6C">
        <w:rPr>
          <w:rFonts w:asciiTheme="majorHAnsi" w:hAnsiTheme="majorHAnsi" w:cs="Arial"/>
          <w:sz w:val="22"/>
          <w:szCs w:val="22"/>
        </w:rPr>
        <w:t xml:space="preserve">omento, qualora di interesse per </w:t>
      </w:r>
      <w:r w:rsidR="00CC624D" w:rsidRPr="00CB1B6C">
        <w:rPr>
          <w:rFonts w:asciiTheme="majorHAnsi" w:hAnsiTheme="majorHAnsi" w:cs="Arial"/>
          <w:sz w:val="22"/>
          <w:szCs w:val="22"/>
        </w:rPr>
        <w:t>l’azienda.</w:t>
      </w:r>
    </w:p>
    <w:p w14:paraId="593D992C" w14:textId="6A66C165" w:rsidR="008274C9" w:rsidRPr="00CB1B6C" w:rsidRDefault="008274C9" w:rsidP="0099789E">
      <w:pPr>
        <w:pStyle w:val="Titolo2"/>
      </w:pPr>
      <w:bookmarkStart w:id="11" w:name="_Toc51779863"/>
      <w:r w:rsidRPr="00CB1B6C">
        <w:t>Committente</w:t>
      </w:r>
      <w:bookmarkEnd w:id="11"/>
    </w:p>
    <w:p w14:paraId="2B2A0EC4" w14:textId="2891D559" w:rsidR="008274C9" w:rsidRPr="00CB1B6C" w:rsidRDefault="008274C9" w:rsidP="008274C9">
      <w:pPr>
        <w:spacing w:line="276" w:lineRule="auto"/>
        <w:jc w:val="both"/>
        <w:rPr>
          <w:rFonts w:asciiTheme="majorHAnsi" w:hAnsiTheme="majorHAnsi" w:cs="Arial"/>
          <w:sz w:val="22"/>
          <w:szCs w:val="22"/>
        </w:rPr>
      </w:pPr>
      <w:r w:rsidRPr="00CB1B6C">
        <w:rPr>
          <w:rFonts w:asciiTheme="majorHAnsi" w:hAnsiTheme="majorHAnsi" w:cs="Arial"/>
          <w:sz w:val="22"/>
          <w:szCs w:val="22"/>
        </w:rPr>
        <w:t xml:space="preserve">Committente del presente studio LCA è l’Azienda Agricola </w:t>
      </w:r>
      <w:proofErr w:type="spellStart"/>
      <w:r w:rsidR="00E235E6">
        <w:rPr>
          <w:rFonts w:asciiTheme="majorHAnsi" w:hAnsiTheme="majorHAnsi" w:cs="Arial"/>
          <w:sz w:val="22"/>
          <w:szCs w:val="22"/>
        </w:rPr>
        <w:t>Collepizzuto</w:t>
      </w:r>
      <w:proofErr w:type="spellEnd"/>
      <w:r w:rsidR="00E235E6">
        <w:rPr>
          <w:rFonts w:asciiTheme="majorHAnsi" w:hAnsiTheme="majorHAnsi" w:cs="Arial"/>
          <w:sz w:val="22"/>
          <w:szCs w:val="22"/>
        </w:rPr>
        <w:t xml:space="preserve"> </w:t>
      </w:r>
      <w:proofErr w:type="spellStart"/>
      <w:r w:rsidR="00E235E6">
        <w:rPr>
          <w:rFonts w:asciiTheme="majorHAnsi" w:hAnsiTheme="majorHAnsi" w:cs="Arial"/>
          <w:sz w:val="22"/>
          <w:szCs w:val="22"/>
        </w:rPr>
        <w:t>S.s.</w:t>
      </w:r>
      <w:proofErr w:type="spellEnd"/>
      <w:r w:rsidRPr="00CB1B6C">
        <w:rPr>
          <w:rFonts w:asciiTheme="majorHAnsi" w:hAnsiTheme="majorHAnsi" w:cs="Arial"/>
          <w:sz w:val="22"/>
          <w:szCs w:val="22"/>
        </w:rPr>
        <w:t xml:space="preserve"> che </w:t>
      </w:r>
      <w:r w:rsidR="00E235E6" w:rsidRPr="00E235E6">
        <w:rPr>
          <w:rFonts w:asciiTheme="majorHAnsi" w:hAnsiTheme="majorHAnsi" w:cs="Arial"/>
          <w:sz w:val="22"/>
          <w:szCs w:val="22"/>
        </w:rPr>
        <w:t>he si occupa prevalentemente di coltivazioni cerealicole, legumi da granella e semini oleosi (erba medica, grano duro, girasole, favino)</w:t>
      </w:r>
      <w:r w:rsidR="00E235E6">
        <w:rPr>
          <w:rFonts w:asciiTheme="majorHAnsi" w:hAnsiTheme="majorHAnsi" w:cs="Arial"/>
          <w:sz w:val="22"/>
          <w:szCs w:val="22"/>
        </w:rPr>
        <w:t xml:space="preserve"> e, i</w:t>
      </w:r>
      <w:r w:rsidR="00E235E6" w:rsidRPr="00E235E6">
        <w:rPr>
          <w:rFonts w:asciiTheme="majorHAnsi" w:hAnsiTheme="majorHAnsi" w:cs="Arial"/>
          <w:sz w:val="22"/>
          <w:szCs w:val="22"/>
        </w:rPr>
        <w:t xml:space="preserve">n misura minore, </w:t>
      </w:r>
      <w:proofErr w:type="spellStart"/>
      <w:r w:rsidR="00E235E6" w:rsidRPr="00E235E6">
        <w:rPr>
          <w:rFonts w:asciiTheme="majorHAnsi" w:hAnsiTheme="majorHAnsi" w:cs="Arial"/>
          <w:sz w:val="22"/>
          <w:szCs w:val="22"/>
        </w:rPr>
        <w:t>si</w:t>
      </w:r>
      <w:proofErr w:type="spellEnd"/>
      <w:r w:rsidR="00E235E6" w:rsidRPr="00E235E6">
        <w:rPr>
          <w:rFonts w:asciiTheme="majorHAnsi" w:hAnsiTheme="majorHAnsi" w:cs="Arial"/>
          <w:sz w:val="22"/>
          <w:szCs w:val="22"/>
        </w:rPr>
        <w:t xml:space="preserve"> di olivicoltura e tartuficoltura</w:t>
      </w:r>
      <w:r w:rsidR="00E235E6">
        <w:rPr>
          <w:rFonts w:asciiTheme="majorHAnsi" w:hAnsiTheme="majorHAnsi" w:cs="Arial"/>
          <w:sz w:val="22"/>
          <w:szCs w:val="22"/>
        </w:rPr>
        <w:t xml:space="preserve"> </w:t>
      </w:r>
      <w:r w:rsidRPr="00CB1B6C">
        <w:rPr>
          <w:rFonts w:asciiTheme="majorHAnsi" w:hAnsiTheme="majorHAnsi" w:cs="Arial"/>
          <w:sz w:val="22"/>
          <w:szCs w:val="22"/>
        </w:rPr>
        <w:t>come specificato al punto 1.1.</w:t>
      </w:r>
    </w:p>
    <w:p w14:paraId="0785509F" w14:textId="77777777" w:rsidR="008274C9" w:rsidRPr="00CB1B6C" w:rsidRDefault="008274C9" w:rsidP="0099789E">
      <w:pPr>
        <w:pStyle w:val="Titolo2"/>
      </w:pPr>
      <w:r w:rsidRPr="00CB1B6C">
        <w:t xml:space="preserve"> </w:t>
      </w:r>
      <w:bookmarkStart w:id="12" w:name="_Toc51779864"/>
      <w:r w:rsidRPr="00CB1B6C">
        <w:t>Professionista dello studio LCA</w:t>
      </w:r>
      <w:bookmarkEnd w:id="12"/>
    </w:p>
    <w:p w14:paraId="64D66B36" w14:textId="71FD5349" w:rsidR="008274C9" w:rsidRPr="00CB1B6C" w:rsidRDefault="008274C9" w:rsidP="00E235E6">
      <w:pPr>
        <w:spacing w:line="276" w:lineRule="auto"/>
        <w:jc w:val="both"/>
        <w:rPr>
          <w:b/>
        </w:rPr>
      </w:pPr>
      <w:r w:rsidRPr="00CB1B6C">
        <w:rPr>
          <w:rFonts w:asciiTheme="majorHAnsi" w:hAnsiTheme="majorHAnsi" w:cs="Arial"/>
          <w:sz w:val="22"/>
          <w:szCs w:val="22"/>
        </w:rPr>
        <w:t xml:space="preserve">Autore dello studio, per conto dell’Azienda </w:t>
      </w:r>
      <w:r w:rsidR="00E235E6" w:rsidRPr="00CB1B6C">
        <w:rPr>
          <w:rFonts w:asciiTheme="majorHAnsi" w:hAnsiTheme="majorHAnsi" w:cs="Arial"/>
          <w:sz w:val="22"/>
          <w:szCs w:val="22"/>
        </w:rPr>
        <w:t xml:space="preserve">Agricola </w:t>
      </w:r>
      <w:proofErr w:type="spellStart"/>
      <w:r w:rsidR="00E235E6">
        <w:rPr>
          <w:rFonts w:asciiTheme="majorHAnsi" w:hAnsiTheme="majorHAnsi" w:cs="Arial"/>
          <w:sz w:val="22"/>
          <w:szCs w:val="22"/>
        </w:rPr>
        <w:t>Collepizzuto</w:t>
      </w:r>
      <w:proofErr w:type="spellEnd"/>
      <w:r w:rsidR="00E235E6">
        <w:rPr>
          <w:rFonts w:asciiTheme="majorHAnsi" w:hAnsiTheme="majorHAnsi" w:cs="Arial"/>
          <w:sz w:val="22"/>
          <w:szCs w:val="22"/>
        </w:rPr>
        <w:t xml:space="preserve"> </w:t>
      </w:r>
      <w:proofErr w:type="spellStart"/>
      <w:r w:rsidR="00E235E6">
        <w:rPr>
          <w:rFonts w:asciiTheme="majorHAnsi" w:hAnsiTheme="majorHAnsi" w:cs="Arial"/>
          <w:sz w:val="22"/>
          <w:szCs w:val="22"/>
        </w:rPr>
        <w:t>S.s.</w:t>
      </w:r>
      <w:proofErr w:type="spellEnd"/>
      <w:r w:rsidR="00E235E6">
        <w:rPr>
          <w:rFonts w:asciiTheme="majorHAnsi" w:hAnsiTheme="majorHAnsi" w:cs="Arial"/>
          <w:sz w:val="22"/>
          <w:szCs w:val="22"/>
        </w:rPr>
        <w:t xml:space="preserve"> è la società TREE S.r.l</w:t>
      </w:r>
      <w:r w:rsidRPr="00CB1B6C">
        <w:t>.</w:t>
      </w:r>
    </w:p>
    <w:p w14:paraId="10DBF314" w14:textId="5A5F4566" w:rsidR="008274C9" w:rsidRPr="00CB1B6C" w:rsidRDefault="008274C9" w:rsidP="0099789E">
      <w:pPr>
        <w:pStyle w:val="Titolo2"/>
      </w:pPr>
      <w:bookmarkStart w:id="13" w:name="_Toc51779865"/>
      <w:r w:rsidRPr="00CB1B6C">
        <w:t>Destinatari</w:t>
      </w:r>
      <w:bookmarkEnd w:id="13"/>
    </w:p>
    <w:p w14:paraId="6108EE6D" w14:textId="1755118E" w:rsidR="008274C9" w:rsidRPr="00CB1B6C" w:rsidRDefault="008274C9" w:rsidP="008274C9">
      <w:pPr>
        <w:spacing w:line="276" w:lineRule="auto"/>
        <w:jc w:val="both"/>
        <w:rPr>
          <w:rFonts w:asciiTheme="majorHAnsi" w:hAnsiTheme="majorHAnsi" w:cs="Arial"/>
          <w:sz w:val="22"/>
          <w:szCs w:val="22"/>
        </w:rPr>
      </w:pPr>
      <w:r w:rsidRPr="00CB1B6C">
        <w:rPr>
          <w:rFonts w:asciiTheme="majorHAnsi" w:hAnsiTheme="majorHAnsi" w:cs="Arial"/>
          <w:sz w:val="22"/>
          <w:szCs w:val="22"/>
        </w:rPr>
        <w:t xml:space="preserve">I destinatari del presente studio LCA sono l’Azienda Agricola </w:t>
      </w:r>
      <w:proofErr w:type="spellStart"/>
      <w:r w:rsidR="00E235E6">
        <w:rPr>
          <w:rFonts w:asciiTheme="majorHAnsi" w:hAnsiTheme="majorHAnsi" w:cs="Arial"/>
          <w:sz w:val="22"/>
          <w:szCs w:val="22"/>
        </w:rPr>
        <w:t>Collepizzuto</w:t>
      </w:r>
      <w:proofErr w:type="spellEnd"/>
      <w:r w:rsidR="00E235E6">
        <w:rPr>
          <w:rFonts w:asciiTheme="majorHAnsi" w:hAnsiTheme="majorHAnsi" w:cs="Arial"/>
          <w:sz w:val="22"/>
          <w:szCs w:val="22"/>
        </w:rPr>
        <w:t xml:space="preserve"> </w:t>
      </w:r>
      <w:proofErr w:type="spellStart"/>
      <w:r w:rsidR="00E235E6">
        <w:rPr>
          <w:rFonts w:asciiTheme="majorHAnsi" w:hAnsiTheme="majorHAnsi" w:cs="Arial"/>
          <w:sz w:val="22"/>
          <w:szCs w:val="22"/>
        </w:rPr>
        <w:t>S.s.</w:t>
      </w:r>
      <w:proofErr w:type="spellEnd"/>
      <w:r w:rsidRPr="00CB1B6C">
        <w:rPr>
          <w:rFonts w:asciiTheme="majorHAnsi" w:hAnsiTheme="majorHAnsi" w:cs="Arial"/>
          <w:sz w:val="22"/>
          <w:szCs w:val="22"/>
        </w:rPr>
        <w:t xml:space="preserve"> e tutti coloro che a vario titolo, sono interessati alle prestazioni ambientali dei prodotti </w:t>
      </w:r>
      <w:r w:rsidR="00E235E6">
        <w:rPr>
          <w:rFonts w:asciiTheme="majorHAnsi" w:hAnsiTheme="majorHAnsi" w:cs="Arial"/>
          <w:sz w:val="22"/>
          <w:szCs w:val="22"/>
        </w:rPr>
        <w:t>agricoli dell’azienda</w:t>
      </w:r>
      <w:r w:rsidRPr="00CB1B6C">
        <w:rPr>
          <w:rFonts w:asciiTheme="majorHAnsi" w:hAnsiTheme="majorHAnsi" w:cs="Arial"/>
          <w:sz w:val="22"/>
          <w:szCs w:val="22"/>
        </w:rPr>
        <w:t xml:space="preserve">. </w:t>
      </w:r>
    </w:p>
    <w:p w14:paraId="2EAFB33A" w14:textId="714459EC" w:rsidR="008274C9" w:rsidRPr="00CB1B6C" w:rsidRDefault="008274C9" w:rsidP="0099789E">
      <w:pPr>
        <w:pStyle w:val="Titolo2"/>
      </w:pPr>
      <w:bookmarkStart w:id="14" w:name="_Toc51779866"/>
      <w:r w:rsidRPr="00CB1B6C">
        <w:t>Obiettivi</w:t>
      </w:r>
      <w:r w:rsidR="005D309D" w:rsidRPr="00CB1B6C">
        <w:t>, impiego dei risultati e anno di riferimento dello studio</w:t>
      </w:r>
      <w:bookmarkEnd w:id="14"/>
    </w:p>
    <w:p w14:paraId="257B7391" w14:textId="03CCB14B" w:rsidR="008274C9" w:rsidRPr="00CB1B6C" w:rsidRDefault="008274C9" w:rsidP="008274C9">
      <w:pPr>
        <w:spacing w:line="276" w:lineRule="auto"/>
        <w:jc w:val="both"/>
        <w:rPr>
          <w:rFonts w:asciiTheme="majorHAnsi" w:hAnsiTheme="majorHAnsi" w:cs="Arial"/>
          <w:sz w:val="22"/>
          <w:szCs w:val="22"/>
        </w:rPr>
      </w:pPr>
      <w:r w:rsidRPr="00CB1B6C">
        <w:rPr>
          <w:rFonts w:asciiTheme="majorHAnsi" w:hAnsiTheme="majorHAnsi" w:cs="Arial"/>
          <w:sz w:val="22"/>
          <w:szCs w:val="22"/>
        </w:rPr>
        <w:t xml:space="preserve">L’obiettivo di questo studio LCA è </w:t>
      </w:r>
      <w:r w:rsidR="00006551">
        <w:rPr>
          <w:rFonts w:asciiTheme="majorHAnsi" w:hAnsiTheme="majorHAnsi" w:cs="Arial"/>
          <w:sz w:val="22"/>
          <w:szCs w:val="22"/>
        </w:rPr>
        <w:t>la valutazione dell</w:t>
      </w:r>
      <w:r w:rsidRPr="00CB1B6C">
        <w:rPr>
          <w:rFonts w:asciiTheme="majorHAnsi" w:hAnsiTheme="majorHAnsi" w:cs="Arial"/>
          <w:sz w:val="22"/>
          <w:szCs w:val="22"/>
        </w:rPr>
        <w:t xml:space="preserve">’impatto </w:t>
      </w:r>
      <w:r w:rsidR="00006551">
        <w:rPr>
          <w:rFonts w:asciiTheme="majorHAnsi" w:hAnsiTheme="majorHAnsi" w:cs="Arial"/>
          <w:sz w:val="22"/>
          <w:szCs w:val="22"/>
        </w:rPr>
        <w:t>sul clima</w:t>
      </w:r>
      <w:r w:rsidRPr="00CB1B6C">
        <w:rPr>
          <w:rFonts w:asciiTheme="majorHAnsi" w:hAnsiTheme="majorHAnsi" w:cs="Arial"/>
          <w:sz w:val="22"/>
          <w:szCs w:val="22"/>
        </w:rPr>
        <w:t xml:space="preserve"> </w:t>
      </w:r>
      <w:r w:rsidR="00006551">
        <w:rPr>
          <w:rFonts w:asciiTheme="majorHAnsi" w:hAnsiTheme="majorHAnsi" w:cs="Arial"/>
          <w:sz w:val="22"/>
          <w:szCs w:val="22"/>
        </w:rPr>
        <w:t xml:space="preserve">(Carbon Footprint) </w:t>
      </w:r>
      <w:r w:rsidRPr="00CB1B6C">
        <w:rPr>
          <w:rFonts w:asciiTheme="majorHAnsi" w:hAnsiTheme="majorHAnsi" w:cs="Arial"/>
          <w:sz w:val="22"/>
          <w:szCs w:val="22"/>
        </w:rPr>
        <w:t>associato all</w:t>
      </w:r>
      <w:r w:rsidR="00006551">
        <w:rPr>
          <w:rFonts w:asciiTheme="majorHAnsi" w:hAnsiTheme="majorHAnsi" w:cs="Arial"/>
          <w:sz w:val="22"/>
          <w:szCs w:val="22"/>
        </w:rPr>
        <w:t xml:space="preserve">e diverse </w:t>
      </w:r>
      <w:r w:rsidRPr="00CB1B6C">
        <w:rPr>
          <w:rFonts w:asciiTheme="majorHAnsi" w:hAnsiTheme="majorHAnsi" w:cs="Arial"/>
          <w:sz w:val="22"/>
          <w:szCs w:val="22"/>
        </w:rPr>
        <w:t>produzion</w:t>
      </w:r>
      <w:r w:rsidR="00006551">
        <w:rPr>
          <w:rFonts w:asciiTheme="majorHAnsi" w:hAnsiTheme="majorHAnsi" w:cs="Arial"/>
          <w:sz w:val="22"/>
          <w:szCs w:val="22"/>
        </w:rPr>
        <w:t xml:space="preserve">i agricole dell’Azienda Agricola </w:t>
      </w:r>
      <w:proofErr w:type="spellStart"/>
      <w:r w:rsidR="00006551">
        <w:rPr>
          <w:rFonts w:asciiTheme="majorHAnsi" w:hAnsiTheme="majorHAnsi" w:cs="Arial"/>
          <w:sz w:val="22"/>
          <w:szCs w:val="22"/>
        </w:rPr>
        <w:t>Collepizzuto</w:t>
      </w:r>
      <w:proofErr w:type="spellEnd"/>
      <w:r w:rsidR="00006551">
        <w:rPr>
          <w:rFonts w:asciiTheme="majorHAnsi" w:hAnsiTheme="majorHAnsi" w:cs="Arial"/>
          <w:sz w:val="22"/>
          <w:szCs w:val="22"/>
        </w:rPr>
        <w:t xml:space="preserve"> </w:t>
      </w:r>
      <w:proofErr w:type="spellStart"/>
      <w:r w:rsidR="00006551">
        <w:rPr>
          <w:rFonts w:asciiTheme="majorHAnsi" w:hAnsiTheme="majorHAnsi" w:cs="Arial"/>
          <w:sz w:val="22"/>
          <w:szCs w:val="22"/>
        </w:rPr>
        <w:t>S.s.</w:t>
      </w:r>
      <w:proofErr w:type="spellEnd"/>
      <w:r w:rsidR="00006551">
        <w:rPr>
          <w:rFonts w:asciiTheme="majorHAnsi" w:hAnsiTheme="majorHAnsi" w:cs="Arial"/>
          <w:sz w:val="22"/>
          <w:szCs w:val="22"/>
        </w:rPr>
        <w:t xml:space="preserve"> nelle stagioni produttive 2017 e 2019. </w:t>
      </w:r>
      <w:r w:rsidRPr="00CB1B6C">
        <w:rPr>
          <w:rFonts w:asciiTheme="majorHAnsi" w:hAnsiTheme="majorHAnsi" w:cs="Arial"/>
          <w:sz w:val="22"/>
          <w:szCs w:val="22"/>
        </w:rPr>
        <w:t>I risultati, riferiti al</w:t>
      </w:r>
      <w:r w:rsidR="005D309D" w:rsidRPr="00CB1B6C">
        <w:rPr>
          <w:rFonts w:asciiTheme="majorHAnsi" w:hAnsiTheme="majorHAnsi" w:cs="Arial"/>
          <w:sz w:val="22"/>
          <w:szCs w:val="22"/>
        </w:rPr>
        <w:t xml:space="preserve"> </w:t>
      </w:r>
      <w:r w:rsidRPr="00CB1B6C">
        <w:rPr>
          <w:rFonts w:asciiTheme="majorHAnsi" w:hAnsiTheme="majorHAnsi" w:cs="Arial"/>
          <w:sz w:val="22"/>
          <w:szCs w:val="22"/>
        </w:rPr>
        <w:t>201</w:t>
      </w:r>
      <w:r w:rsidR="00006551">
        <w:rPr>
          <w:rFonts w:asciiTheme="majorHAnsi" w:hAnsiTheme="majorHAnsi" w:cs="Arial"/>
          <w:sz w:val="22"/>
          <w:szCs w:val="22"/>
        </w:rPr>
        <w:t>7</w:t>
      </w:r>
      <w:r w:rsidRPr="00CB1B6C">
        <w:rPr>
          <w:rFonts w:asciiTheme="majorHAnsi" w:hAnsiTheme="majorHAnsi" w:cs="Arial"/>
          <w:sz w:val="22"/>
          <w:szCs w:val="22"/>
        </w:rPr>
        <w:t xml:space="preserve">, </w:t>
      </w:r>
      <w:r w:rsidR="00006551">
        <w:rPr>
          <w:rFonts w:asciiTheme="majorHAnsi" w:hAnsiTheme="majorHAnsi" w:cs="Arial"/>
          <w:sz w:val="22"/>
          <w:szCs w:val="22"/>
        </w:rPr>
        <w:t>saranno</w:t>
      </w:r>
      <w:r w:rsidR="007959D5" w:rsidRPr="00CB1B6C">
        <w:rPr>
          <w:rFonts w:asciiTheme="majorHAnsi" w:hAnsiTheme="majorHAnsi" w:cs="Arial"/>
          <w:sz w:val="22"/>
          <w:szCs w:val="22"/>
        </w:rPr>
        <w:t xml:space="preserve"> </w:t>
      </w:r>
      <w:r w:rsidRPr="00CB1B6C">
        <w:rPr>
          <w:rFonts w:asciiTheme="majorHAnsi" w:hAnsiTheme="majorHAnsi" w:cs="Arial"/>
          <w:sz w:val="22"/>
          <w:szCs w:val="22"/>
        </w:rPr>
        <w:t xml:space="preserve">impiegati </w:t>
      </w:r>
      <w:r w:rsidR="00006551">
        <w:rPr>
          <w:rFonts w:asciiTheme="majorHAnsi" w:hAnsiTheme="majorHAnsi" w:cs="Arial"/>
          <w:sz w:val="22"/>
          <w:szCs w:val="22"/>
        </w:rPr>
        <w:t>come baseline per poter identificare</w:t>
      </w:r>
      <w:r w:rsidRPr="00CB1B6C">
        <w:rPr>
          <w:rFonts w:asciiTheme="majorHAnsi" w:hAnsiTheme="majorHAnsi" w:cs="Arial"/>
          <w:sz w:val="22"/>
          <w:szCs w:val="22"/>
        </w:rPr>
        <w:t xml:space="preserve"> possibili miglioramenti </w:t>
      </w:r>
      <w:r w:rsidR="00006551">
        <w:rPr>
          <w:rFonts w:asciiTheme="majorHAnsi" w:hAnsiTheme="majorHAnsi" w:cs="Arial"/>
          <w:sz w:val="22"/>
          <w:szCs w:val="22"/>
        </w:rPr>
        <w:t xml:space="preserve">al </w:t>
      </w:r>
      <w:r w:rsidRPr="00CB1B6C">
        <w:rPr>
          <w:rFonts w:asciiTheme="majorHAnsi" w:hAnsiTheme="majorHAnsi" w:cs="Arial"/>
          <w:sz w:val="22"/>
          <w:szCs w:val="22"/>
        </w:rPr>
        <w:t xml:space="preserve">ciclo produttivo e </w:t>
      </w:r>
      <w:r w:rsidR="00006551">
        <w:rPr>
          <w:rFonts w:asciiTheme="majorHAnsi" w:hAnsiTheme="majorHAnsi" w:cs="Arial"/>
          <w:sz w:val="22"/>
          <w:szCs w:val="22"/>
        </w:rPr>
        <w:t xml:space="preserve">saranno confrontati con </w:t>
      </w:r>
      <w:r w:rsidRPr="00CB1B6C">
        <w:rPr>
          <w:rFonts w:asciiTheme="majorHAnsi" w:hAnsiTheme="majorHAnsi" w:cs="Arial"/>
          <w:sz w:val="22"/>
          <w:szCs w:val="22"/>
        </w:rPr>
        <w:t xml:space="preserve">i </w:t>
      </w:r>
      <w:r w:rsidR="00006551">
        <w:rPr>
          <w:rFonts w:asciiTheme="majorHAnsi" w:hAnsiTheme="majorHAnsi" w:cs="Arial"/>
          <w:sz w:val="22"/>
          <w:szCs w:val="22"/>
        </w:rPr>
        <w:t>risultati della stagione 2019</w:t>
      </w:r>
      <w:r w:rsidR="00B92919" w:rsidRPr="00CB1B6C">
        <w:rPr>
          <w:rFonts w:asciiTheme="majorHAnsi" w:hAnsiTheme="majorHAnsi" w:cs="Arial"/>
          <w:sz w:val="22"/>
          <w:szCs w:val="22"/>
        </w:rPr>
        <w:t>, anch’ess</w:t>
      </w:r>
      <w:r w:rsidR="00006551">
        <w:rPr>
          <w:rFonts w:asciiTheme="majorHAnsi" w:hAnsiTheme="majorHAnsi" w:cs="Arial"/>
          <w:sz w:val="22"/>
          <w:szCs w:val="22"/>
        </w:rPr>
        <w:t>i</w:t>
      </w:r>
      <w:r w:rsidR="00B92919" w:rsidRPr="00CB1B6C">
        <w:rPr>
          <w:rFonts w:asciiTheme="majorHAnsi" w:hAnsiTheme="majorHAnsi" w:cs="Arial"/>
          <w:sz w:val="22"/>
          <w:szCs w:val="22"/>
        </w:rPr>
        <w:t xml:space="preserve"> inclus</w:t>
      </w:r>
      <w:r w:rsidR="00006551">
        <w:rPr>
          <w:rFonts w:asciiTheme="majorHAnsi" w:hAnsiTheme="majorHAnsi" w:cs="Arial"/>
          <w:sz w:val="22"/>
          <w:szCs w:val="22"/>
        </w:rPr>
        <w:t>i</w:t>
      </w:r>
      <w:r w:rsidR="00B92919" w:rsidRPr="00CB1B6C">
        <w:rPr>
          <w:rFonts w:asciiTheme="majorHAnsi" w:hAnsiTheme="majorHAnsi" w:cs="Arial"/>
          <w:sz w:val="22"/>
          <w:szCs w:val="22"/>
        </w:rPr>
        <w:t xml:space="preserve"> nel presente report.</w:t>
      </w:r>
    </w:p>
    <w:p w14:paraId="73049C18" w14:textId="77777777" w:rsidR="008274C9" w:rsidRPr="00CB1B6C" w:rsidRDefault="005D309D" w:rsidP="008274C9">
      <w:pPr>
        <w:spacing w:line="276" w:lineRule="auto"/>
        <w:jc w:val="both"/>
        <w:rPr>
          <w:rFonts w:asciiTheme="majorHAnsi" w:hAnsiTheme="majorHAnsi" w:cs="Arial"/>
          <w:sz w:val="22"/>
          <w:szCs w:val="22"/>
        </w:rPr>
      </w:pPr>
      <w:r w:rsidRPr="00CB1B6C">
        <w:rPr>
          <w:rFonts w:asciiTheme="majorHAnsi" w:hAnsiTheme="majorHAnsi" w:cs="Arial"/>
          <w:sz w:val="22"/>
          <w:szCs w:val="22"/>
        </w:rPr>
        <w:t>I risultati dello</w:t>
      </w:r>
      <w:r w:rsidR="008274C9" w:rsidRPr="00CB1B6C">
        <w:rPr>
          <w:rFonts w:asciiTheme="majorHAnsi" w:hAnsiTheme="majorHAnsi" w:cs="Arial"/>
          <w:sz w:val="22"/>
          <w:szCs w:val="22"/>
        </w:rPr>
        <w:t xml:space="preserve"> studio LCA saranno </w:t>
      </w:r>
      <w:r w:rsidRPr="00CB1B6C">
        <w:rPr>
          <w:rFonts w:asciiTheme="majorHAnsi" w:hAnsiTheme="majorHAnsi" w:cs="Arial"/>
          <w:sz w:val="22"/>
          <w:szCs w:val="22"/>
        </w:rPr>
        <w:t xml:space="preserve">quindi </w:t>
      </w:r>
      <w:r w:rsidR="008274C9" w:rsidRPr="00CB1B6C">
        <w:rPr>
          <w:rFonts w:asciiTheme="majorHAnsi" w:hAnsiTheme="majorHAnsi" w:cs="Arial"/>
          <w:sz w:val="22"/>
          <w:szCs w:val="22"/>
        </w:rPr>
        <w:t>utilizzati:</w:t>
      </w:r>
    </w:p>
    <w:p w14:paraId="12E53B09" w14:textId="28312DB2" w:rsidR="008274C9" w:rsidRPr="00CB1B6C" w:rsidRDefault="008274C9" w:rsidP="00DE2E9F">
      <w:pPr>
        <w:numPr>
          <w:ilvl w:val="0"/>
          <w:numId w:val="10"/>
        </w:numPr>
        <w:spacing w:line="276" w:lineRule="auto"/>
        <w:ind w:left="426" w:hanging="426"/>
        <w:jc w:val="both"/>
        <w:rPr>
          <w:rFonts w:asciiTheme="majorHAnsi" w:hAnsiTheme="majorHAnsi" w:cs="Arial"/>
          <w:sz w:val="22"/>
          <w:szCs w:val="22"/>
        </w:rPr>
      </w:pPr>
      <w:r w:rsidRPr="00CB1B6C">
        <w:rPr>
          <w:rFonts w:asciiTheme="majorHAnsi" w:hAnsiTheme="majorHAnsi" w:cs="Arial"/>
          <w:i/>
          <w:sz w:val="22"/>
          <w:szCs w:val="22"/>
          <w:u w:val="single"/>
        </w:rPr>
        <w:t>Per migliorare il processo di produzione</w:t>
      </w:r>
      <w:r w:rsidRPr="00CB1B6C">
        <w:rPr>
          <w:rFonts w:asciiTheme="majorHAnsi" w:hAnsiTheme="majorHAnsi" w:cs="Arial"/>
          <w:sz w:val="22"/>
          <w:szCs w:val="22"/>
        </w:rPr>
        <w:t xml:space="preserve">: l’azienda vuole essere in grado di valutare gli effetti </w:t>
      </w:r>
      <w:r w:rsidR="00006551">
        <w:rPr>
          <w:rFonts w:asciiTheme="majorHAnsi" w:hAnsiTheme="majorHAnsi" w:cs="Arial"/>
          <w:sz w:val="22"/>
          <w:szCs w:val="22"/>
        </w:rPr>
        <w:t xml:space="preserve">sul clima </w:t>
      </w:r>
      <w:r w:rsidRPr="00CB1B6C">
        <w:rPr>
          <w:rFonts w:asciiTheme="majorHAnsi" w:hAnsiTheme="majorHAnsi" w:cs="Arial"/>
          <w:sz w:val="22"/>
          <w:szCs w:val="22"/>
        </w:rPr>
        <w:t xml:space="preserve">prodotti da </w:t>
      </w:r>
      <w:r w:rsidR="00006551">
        <w:rPr>
          <w:rFonts w:asciiTheme="majorHAnsi" w:hAnsiTheme="majorHAnsi" w:cs="Arial"/>
          <w:sz w:val="22"/>
          <w:szCs w:val="22"/>
        </w:rPr>
        <w:t>modifiche introdotte ne</w:t>
      </w:r>
      <w:r w:rsidRPr="00CB1B6C">
        <w:rPr>
          <w:rFonts w:asciiTheme="majorHAnsi" w:hAnsiTheme="majorHAnsi" w:cs="Arial"/>
          <w:sz w:val="22"/>
          <w:szCs w:val="22"/>
        </w:rPr>
        <w:t xml:space="preserve">l processo </w:t>
      </w:r>
      <w:r w:rsidR="00006551">
        <w:rPr>
          <w:rFonts w:asciiTheme="majorHAnsi" w:hAnsiTheme="majorHAnsi" w:cs="Arial"/>
          <w:sz w:val="22"/>
          <w:szCs w:val="22"/>
        </w:rPr>
        <w:t>produttivo.</w:t>
      </w:r>
    </w:p>
    <w:p w14:paraId="1B822C7A" w14:textId="23F55888" w:rsidR="008274C9" w:rsidRPr="00CB1B6C" w:rsidRDefault="00006551" w:rsidP="00DE2E9F">
      <w:pPr>
        <w:numPr>
          <w:ilvl w:val="0"/>
          <w:numId w:val="10"/>
        </w:numPr>
        <w:spacing w:line="276" w:lineRule="auto"/>
        <w:ind w:left="426" w:hanging="426"/>
        <w:jc w:val="both"/>
        <w:rPr>
          <w:rFonts w:asciiTheme="majorHAnsi" w:hAnsiTheme="majorHAnsi" w:cs="Arial"/>
          <w:sz w:val="22"/>
          <w:szCs w:val="22"/>
        </w:rPr>
      </w:pPr>
      <w:r>
        <w:rPr>
          <w:rFonts w:asciiTheme="majorHAnsi" w:hAnsiTheme="majorHAnsi" w:cs="Arial"/>
          <w:i/>
          <w:sz w:val="22"/>
          <w:szCs w:val="22"/>
          <w:u w:val="single"/>
        </w:rPr>
        <w:lastRenderedPageBreak/>
        <w:t xml:space="preserve">Avvalorare i risultati ottenuti attraverso </w:t>
      </w:r>
      <w:r w:rsidRPr="00006551">
        <w:rPr>
          <w:rFonts w:asciiTheme="majorHAnsi" w:hAnsiTheme="majorHAnsi" w:cs="Arial"/>
          <w:i/>
          <w:sz w:val="22"/>
          <w:szCs w:val="22"/>
          <w:u w:val="single"/>
        </w:rPr>
        <w:t>l'implementazione del sistema di gestione intelligente</w:t>
      </w:r>
      <w:r w:rsidR="00AD0F43" w:rsidRPr="00CB1B6C">
        <w:rPr>
          <w:rFonts w:asciiTheme="majorHAnsi" w:hAnsiTheme="majorHAnsi" w:cs="Arial"/>
          <w:sz w:val="22"/>
          <w:szCs w:val="22"/>
        </w:rPr>
        <w:t xml:space="preserve"> </w:t>
      </w:r>
    </w:p>
    <w:p w14:paraId="6BF1037C" w14:textId="1E30FBB1" w:rsidR="00CE47F6" w:rsidRPr="00CB1B6C" w:rsidRDefault="00CE47F6" w:rsidP="0099789E">
      <w:pPr>
        <w:pStyle w:val="Titolo2"/>
      </w:pPr>
      <w:bookmarkStart w:id="15" w:name="_Toc51779867"/>
      <w:r w:rsidRPr="00CB1B6C">
        <w:t xml:space="preserve">Unità dichiarata </w:t>
      </w:r>
      <w:r w:rsidR="00860E8A" w:rsidRPr="00CB1B6C">
        <w:t>e</w:t>
      </w:r>
      <w:r w:rsidRPr="00CB1B6C">
        <w:t xml:space="preserve"> </w:t>
      </w:r>
      <w:r w:rsidR="00860E8A" w:rsidRPr="00CB1B6C">
        <w:t>U</w:t>
      </w:r>
      <w:r w:rsidRPr="00CB1B6C">
        <w:t>nità funzionale</w:t>
      </w:r>
      <w:bookmarkEnd w:id="15"/>
    </w:p>
    <w:p w14:paraId="181F8A9C" w14:textId="77777777" w:rsidR="00CE47F6" w:rsidRPr="00CB1B6C" w:rsidRDefault="00CE47F6" w:rsidP="004B0165">
      <w:pPr>
        <w:spacing w:line="276" w:lineRule="auto"/>
        <w:jc w:val="both"/>
        <w:rPr>
          <w:rFonts w:asciiTheme="majorHAnsi" w:hAnsiTheme="majorHAnsi" w:cs="Arial"/>
          <w:sz w:val="22"/>
          <w:szCs w:val="22"/>
        </w:rPr>
      </w:pPr>
      <w:r w:rsidRPr="00CB1B6C">
        <w:rPr>
          <w:rFonts w:asciiTheme="majorHAnsi" w:hAnsiTheme="majorHAnsi" w:cs="Arial"/>
          <w:sz w:val="22"/>
          <w:szCs w:val="22"/>
        </w:rPr>
        <w:t xml:space="preserve">L’unità dichiarata o funzionale fornisce un riferimento mediante il quale i flussi di materiale </w:t>
      </w:r>
      <w:r w:rsidR="0019223E" w:rsidRPr="00CB1B6C">
        <w:rPr>
          <w:rFonts w:asciiTheme="majorHAnsi" w:hAnsiTheme="majorHAnsi" w:cs="Arial"/>
          <w:sz w:val="22"/>
          <w:szCs w:val="22"/>
        </w:rPr>
        <w:t xml:space="preserve">in entrata e in uscita </w:t>
      </w:r>
      <w:r w:rsidRPr="00CB1B6C">
        <w:rPr>
          <w:rFonts w:asciiTheme="majorHAnsi" w:hAnsiTheme="majorHAnsi" w:cs="Arial"/>
          <w:sz w:val="22"/>
          <w:szCs w:val="22"/>
        </w:rPr>
        <w:t xml:space="preserve">sono normalizzati (in senso matematico) al fine di produrre dati, espressi su una base comune. </w:t>
      </w:r>
    </w:p>
    <w:p w14:paraId="0D153F24" w14:textId="77777777" w:rsidR="0019223E" w:rsidRPr="00CB1B6C" w:rsidRDefault="0019223E" w:rsidP="004B0165">
      <w:pPr>
        <w:spacing w:line="276" w:lineRule="auto"/>
        <w:jc w:val="both"/>
        <w:rPr>
          <w:rFonts w:asciiTheme="majorHAnsi" w:hAnsiTheme="majorHAnsi" w:cs="Arial"/>
          <w:sz w:val="22"/>
          <w:szCs w:val="22"/>
        </w:rPr>
      </w:pPr>
      <w:r w:rsidRPr="00CB1B6C">
        <w:rPr>
          <w:rFonts w:asciiTheme="majorHAnsi" w:hAnsiTheme="majorHAnsi" w:cs="Arial"/>
          <w:sz w:val="22"/>
          <w:szCs w:val="22"/>
        </w:rPr>
        <w:t>L</w:t>
      </w:r>
      <w:r w:rsidR="006E4F5B" w:rsidRPr="00CB1B6C">
        <w:rPr>
          <w:rFonts w:asciiTheme="majorHAnsi" w:hAnsiTheme="majorHAnsi" w:cs="Arial"/>
          <w:sz w:val="22"/>
          <w:szCs w:val="22"/>
        </w:rPr>
        <w:t>’</w:t>
      </w:r>
      <w:r w:rsidRPr="00CB1B6C">
        <w:rPr>
          <w:rFonts w:asciiTheme="majorHAnsi" w:hAnsiTheme="majorHAnsi" w:cs="Arial"/>
          <w:sz w:val="22"/>
          <w:szCs w:val="22"/>
        </w:rPr>
        <w:t xml:space="preserve">unità dichiarata </w:t>
      </w:r>
      <w:r w:rsidR="00E94F3E" w:rsidRPr="00CB1B6C">
        <w:rPr>
          <w:rFonts w:asciiTheme="majorHAnsi" w:hAnsiTheme="majorHAnsi" w:cs="Arial"/>
          <w:sz w:val="22"/>
          <w:szCs w:val="22"/>
        </w:rPr>
        <w:t>è</w:t>
      </w:r>
      <w:r w:rsidRPr="00CB1B6C">
        <w:rPr>
          <w:rFonts w:asciiTheme="majorHAnsi" w:hAnsiTheme="majorHAnsi" w:cs="Arial"/>
          <w:sz w:val="22"/>
          <w:szCs w:val="22"/>
        </w:rPr>
        <w:t xml:space="preserve"> utilizzata al posto del</w:t>
      </w:r>
      <w:r w:rsidR="006E4F5B" w:rsidRPr="00CB1B6C">
        <w:rPr>
          <w:rFonts w:asciiTheme="majorHAnsi" w:hAnsiTheme="majorHAnsi" w:cs="Arial"/>
          <w:sz w:val="22"/>
          <w:szCs w:val="22"/>
        </w:rPr>
        <w:t>l’</w:t>
      </w:r>
      <w:r w:rsidRPr="00CB1B6C">
        <w:rPr>
          <w:rFonts w:asciiTheme="majorHAnsi" w:hAnsiTheme="majorHAnsi" w:cs="Arial"/>
          <w:sz w:val="22"/>
          <w:szCs w:val="22"/>
        </w:rPr>
        <w:t xml:space="preserve">unità funzionale quando la funzione precisa del prodotto o </w:t>
      </w:r>
      <w:r w:rsidR="00EB3908" w:rsidRPr="00CB1B6C">
        <w:rPr>
          <w:rFonts w:asciiTheme="majorHAnsi" w:hAnsiTheme="majorHAnsi" w:cs="Arial"/>
          <w:sz w:val="22"/>
          <w:szCs w:val="22"/>
        </w:rPr>
        <w:t>non tutti gli</w:t>
      </w:r>
      <w:r w:rsidRPr="00CB1B6C">
        <w:rPr>
          <w:rFonts w:asciiTheme="majorHAnsi" w:hAnsiTheme="majorHAnsi" w:cs="Arial"/>
          <w:sz w:val="22"/>
          <w:szCs w:val="22"/>
        </w:rPr>
        <w:t xml:space="preserve"> scenari sono ben definiti ai vari livelli o</w:t>
      </w:r>
      <w:r w:rsidR="00EB3908" w:rsidRPr="00CB1B6C">
        <w:rPr>
          <w:rFonts w:asciiTheme="majorHAnsi" w:hAnsiTheme="majorHAnsi" w:cs="Arial"/>
          <w:sz w:val="22"/>
          <w:szCs w:val="22"/>
        </w:rPr>
        <w:t>ppure</w:t>
      </w:r>
      <w:r w:rsidRPr="00CB1B6C">
        <w:rPr>
          <w:rFonts w:asciiTheme="majorHAnsi" w:hAnsiTheme="majorHAnsi" w:cs="Arial"/>
          <w:sz w:val="22"/>
          <w:szCs w:val="22"/>
        </w:rPr>
        <w:t xml:space="preserve"> sono sconosciuti.</w:t>
      </w:r>
    </w:p>
    <w:p w14:paraId="0B567761" w14:textId="77777777" w:rsidR="00006551" w:rsidRDefault="007153CA" w:rsidP="007153CA">
      <w:pPr>
        <w:spacing w:line="276" w:lineRule="auto"/>
        <w:jc w:val="both"/>
        <w:rPr>
          <w:rFonts w:asciiTheme="majorHAnsi" w:hAnsiTheme="majorHAnsi" w:cs="Arial"/>
          <w:sz w:val="22"/>
          <w:szCs w:val="22"/>
        </w:rPr>
      </w:pPr>
      <w:r w:rsidRPr="00CB1B6C">
        <w:rPr>
          <w:rFonts w:asciiTheme="majorHAnsi" w:hAnsiTheme="majorHAnsi" w:cs="Arial"/>
          <w:sz w:val="22"/>
          <w:szCs w:val="22"/>
        </w:rPr>
        <w:t xml:space="preserve">Nel caso in esame, secondo le PCR di riferimento, l’unità dichiarata </w:t>
      </w:r>
      <w:r w:rsidR="005D309D" w:rsidRPr="00CB1B6C">
        <w:rPr>
          <w:rFonts w:asciiTheme="majorHAnsi" w:hAnsiTheme="majorHAnsi" w:cs="Arial"/>
          <w:sz w:val="22"/>
          <w:szCs w:val="22"/>
        </w:rPr>
        <w:t>per lo studio</w:t>
      </w:r>
      <w:r w:rsidRPr="00CB1B6C">
        <w:rPr>
          <w:rFonts w:asciiTheme="majorHAnsi" w:hAnsiTheme="majorHAnsi" w:cs="Arial"/>
          <w:sz w:val="22"/>
          <w:szCs w:val="22"/>
        </w:rPr>
        <w:t xml:space="preserve"> </w:t>
      </w:r>
      <w:r w:rsidR="005D309D" w:rsidRPr="00CB1B6C">
        <w:rPr>
          <w:rFonts w:asciiTheme="majorHAnsi" w:hAnsiTheme="majorHAnsi" w:cs="Arial"/>
          <w:sz w:val="22"/>
          <w:szCs w:val="22"/>
        </w:rPr>
        <w:t>deve essere assunta pari a</w:t>
      </w:r>
      <w:r w:rsidRPr="00CB1B6C">
        <w:rPr>
          <w:rFonts w:asciiTheme="majorHAnsi" w:hAnsiTheme="majorHAnsi" w:cs="Arial"/>
          <w:sz w:val="22"/>
          <w:szCs w:val="22"/>
        </w:rPr>
        <w:t xml:space="preserve"> 1 litro di olio comprensivo del</w:t>
      </w:r>
      <w:r w:rsidR="005D309D" w:rsidRPr="00CB1B6C">
        <w:rPr>
          <w:rFonts w:asciiTheme="majorHAnsi" w:hAnsiTheme="majorHAnsi" w:cs="Arial"/>
          <w:sz w:val="22"/>
          <w:szCs w:val="22"/>
        </w:rPr>
        <w:t xml:space="preserve"> suo imballaggio</w:t>
      </w:r>
      <w:r w:rsidR="00006551">
        <w:rPr>
          <w:rFonts w:asciiTheme="majorHAnsi" w:hAnsiTheme="majorHAnsi" w:cs="Arial"/>
          <w:sz w:val="22"/>
          <w:szCs w:val="22"/>
        </w:rPr>
        <w:t xml:space="preserve"> per le aree ad oliveto e pari a 1kg di prodotto </w:t>
      </w:r>
      <w:r w:rsidR="00006551" w:rsidRPr="00CB1B6C">
        <w:rPr>
          <w:rFonts w:asciiTheme="majorHAnsi" w:hAnsiTheme="majorHAnsi" w:cs="Arial"/>
          <w:sz w:val="22"/>
          <w:szCs w:val="22"/>
        </w:rPr>
        <w:t>comprensiv</w:t>
      </w:r>
      <w:r w:rsidR="00006551">
        <w:rPr>
          <w:rFonts w:asciiTheme="majorHAnsi" w:hAnsiTheme="majorHAnsi" w:cs="Arial"/>
          <w:sz w:val="22"/>
          <w:szCs w:val="22"/>
        </w:rPr>
        <w:t>e</w:t>
      </w:r>
      <w:r w:rsidR="00006551" w:rsidRPr="00CB1B6C">
        <w:rPr>
          <w:rFonts w:asciiTheme="majorHAnsi" w:hAnsiTheme="majorHAnsi" w:cs="Arial"/>
          <w:sz w:val="22"/>
          <w:szCs w:val="22"/>
        </w:rPr>
        <w:t xml:space="preserve"> del </w:t>
      </w:r>
      <w:r w:rsidR="00006551">
        <w:rPr>
          <w:rFonts w:asciiTheme="majorHAnsi" w:hAnsiTheme="majorHAnsi" w:cs="Arial"/>
          <w:sz w:val="22"/>
          <w:szCs w:val="22"/>
        </w:rPr>
        <w:t>loro</w:t>
      </w:r>
      <w:r w:rsidR="00006551" w:rsidRPr="00CB1B6C">
        <w:rPr>
          <w:rFonts w:asciiTheme="majorHAnsi" w:hAnsiTheme="majorHAnsi" w:cs="Arial"/>
          <w:sz w:val="22"/>
          <w:szCs w:val="22"/>
        </w:rPr>
        <w:t xml:space="preserve"> imballaggio</w:t>
      </w:r>
      <w:r w:rsidR="00006551">
        <w:rPr>
          <w:rFonts w:asciiTheme="majorHAnsi" w:hAnsiTheme="majorHAnsi" w:cs="Arial"/>
          <w:sz w:val="22"/>
          <w:szCs w:val="22"/>
        </w:rPr>
        <w:t xml:space="preserve"> nel caso delle aree a seminativi</w:t>
      </w:r>
      <w:r w:rsidRPr="00CB1B6C">
        <w:rPr>
          <w:rFonts w:asciiTheme="majorHAnsi" w:hAnsiTheme="majorHAnsi" w:cs="Arial"/>
          <w:sz w:val="22"/>
          <w:szCs w:val="22"/>
        </w:rPr>
        <w:t xml:space="preserve">. </w:t>
      </w:r>
    </w:p>
    <w:p w14:paraId="032411F6" w14:textId="69137EC2" w:rsidR="007153CA" w:rsidRPr="00CB1B6C" w:rsidRDefault="005D309D" w:rsidP="007153CA">
      <w:pPr>
        <w:spacing w:line="276" w:lineRule="auto"/>
        <w:jc w:val="both"/>
        <w:rPr>
          <w:rFonts w:asciiTheme="majorHAnsi" w:hAnsiTheme="majorHAnsi" w:cs="Arial"/>
          <w:sz w:val="22"/>
          <w:szCs w:val="22"/>
        </w:rPr>
      </w:pPr>
      <w:r w:rsidRPr="00CB1B6C">
        <w:rPr>
          <w:rFonts w:asciiTheme="majorHAnsi" w:hAnsiTheme="majorHAnsi" w:cs="Arial"/>
          <w:sz w:val="22"/>
          <w:szCs w:val="22"/>
        </w:rPr>
        <w:t xml:space="preserve">Dal momento che </w:t>
      </w:r>
      <w:r w:rsidR="00006551">
        <w:rPr>
          <w:rFonts w:asciiTheme="majorHAnsi" w:hAnsiTheme="majorHAnsi" w:cs="Arial"/>
          <w:sz w:val="22"/>
          <w:szCs w:val="22"/>
        </w:rPr>
        <w:t xml:space="preserve">l’obiettivo dello studio è quello di valutare l’impatto prodotto da modifiche delle tecniche impiegate nella fase di campo </w:t>
      </w:r>
      <w:r w:rsidR="00877E94">
        <w:rPr>
          <w:rFonts w:asciiTheme="majorHAnsi" w:hAnsiTheme="majorHAnsi" w:cs="Arial"/>
          <w:sz w:val="22"/>
          <w:szCs w:val="22"/>
        </w:rPr>
        <w:t>sull’impatto ambientale dell’intera azienda, si è scelto di adottare, anche nel caso dell’oliveto, 1 kg di prodotto come unità di riferimento per lo studio così da uniformare gli output delle analisi.</w:t>
      </w:r>
    </w:p>
    <w:p w14:paraId="009CCA86" w14:textId="6D37932C" w:rsidR="0021122A" w:rsidRPr="00CB1B6C" w:rsidRDefault="00877E94" w:rsidP="004B0165">
      <w:pPr>
        <w:spacing w:line="276" w:lineRule="auto"/>
        <w:jc w:val="both"/>
        <w:rPr>
          <w:rFonts w:asciiTheme="majorHAnsi" w:hAnsiTheme="majorHAnsi" w:cs="Arial"/>
          <w:sz w:val="22"/>
          <w:szCs w:val="22"/>
        </w:rPr>
      </w:pPr>
      <w:r>
        <w:rPr>
          <w:rFonts w:asciiTheme="majorHAnsi" w:hAnsiTheme="majorHAnsi" w:cs="Arial"/>
          <w:sz w:val="22"/>
          <w:szCs w:val="22"/>
        </w:rPr>
        <w:t xml:space="preserve">In sintesi, </w:t>
      </w:r>
      <w:r w:rsidR="009C793D" w:rsidRPr="00CB1B6C">
        <w:rPr>
          <w:rFonts w:asciiTheme="majorHAnsi" w:hAnsiTheme="majorHAnsi" w:cs="Arial"/>
          <w:sz w:val="22"/>
          <w:szCs w:val="22"/>
        </w:rPr>
        <w:t xml:space="preserve">come </w:t>
      </w:r>
      <w:r w:rsidR="009C793D" w:rsidRPr="00CB1B6C">
        <w:rPr>
          <w:rFonts w:asciiTheme="majorHAnsi" w:hAnsiTheme="majorHAnsi" w:cs="Arial"/>
          <w:b/>
          <w:sz w:val="22"/>
          <w:szCs w:val="22"/>
        </w:rPr>
        <w:t xml:space="preserve">unità dichiarata </w:t>
      </w:r>
      <w:r>
        <w:rPr>
          <w:rFonts w:asciiTheme="majorHAnsi" w:hAnsiTheme="majorHAnsi" w:cs="Arial"/>
          <w:b/>
          <w:sz w:val="22"/>
          <w:szCs w:val="22"/>
        </w:rPr>
        <w:t xml:space="preserve">si è assunto </w:t>
      </w:r>
      <w:r w:rsidR="009C793D" w:rsidRPr="00CB1B6C">
        <w:rPr>
          <w:rFonts w:asciiTheme="majorHAnsi" w:hAnsiTheme="majorHAnsi" w:cs="Arial"/>
          <w:b/>
          <w:sz w:val="22"/>
          <w:szCs w:val="22"/>
        </w:rPr>
        <w:t xml:space="preserve">1 </w:t>
      </w:r>
      <w:r>
        <w:rPr>
          <w:rFonts w:asciiTheme="majorHAnsi" w:hAnsiTheme="majorHAnsi" w:cs="Arial"/>
          <w:b/>
          <w:sz w:val="22"/>
          <w:szCs w:val="22"/>
        </w:rPr>
        <w:t>kg</w:t>
      </w:r>
      <w:r w:rsidR="009C793D" w:rsidRPr="00CB1B6C">
        <w:rPr>
          <w:rFonts w:asciiTheme="majorHAnsi" w:hAnsiTheme="majorHAnsi" w:cs="Arial"/>
          <w:b/>
          <w:sz w:val="22"/>
          <w:szCs w:val="22"/>
        </w:rPr>
        <w:t xml:space="preserve"> d</w:t>
      </w:r>
      <w:r>
        <w:rPr>
          <w:rFonts w:asciiTheme="majorHAnsi" w:hAnsiTheme="majorHAnsi" w:cs="Arial"/>
          <w:b/>
          <w:sz w:val="22"/>
          <w:szCs w:val="22"/>
        </w:rPr>
        <w:t xml:space="preserve">i </w:t>
      </w:r>
      <w:r w:rsidRPr="00877E94">
        <w:rPr>
          <w:rFonts w:asciiTheme="majorHAnsi" w:hAnsiTheme="majorHAnsi" w:cs="Arial"/>
          <w:b/>
          <w:sz w:val="22"/>
          <w:szCs w:val="22"/>
        </w:rPr>
        <w:t>prodotto</w:t>
      </w:r>
      <w:r w:rsidR="009C793D" w:rsidRPr="00877E94">
        <w:rPr>
          <w:rFonts w:asciiTheme="majorHAnsi" w:hAnsiTheme="majorHAnsi" w:cs="Arial"/>
          <w:b/>
          <w:sz w:val="22"/>
          <w:szCs w:val="22"/>
        </w:rPr>
        <w:t xml:space="preserve"> </w:t>
      </w:r>
      <w:r w:rsidRPr="00877E94">
        <w:rPr>
          <w:rFonts w:asciiTheme="majorHAnsi" w:hAnsiTheme="majorHAnsi" w:cs="Arial"/>
          <w:b/>
          <w:sz w:val="22"/>
          <w:szCs w:val="22"/>
        </w:rPr>
        <w:t>sia per le aree a seminativo sia per l’area ad uliveto</w:t>
      </w:r>
      <w:r w:rsidR="009C793D" w:rsidRPr="00877E94">
        <w:rPr>
          <w:rFonts w:asciiTheme="majorHAnsi" w:hAnsiTheme="majorHAnsi" w:cs="Arial"/>
          <w:b/>
          <w:sz w:val="22"/>
          <w:szCs w:val="22"/>
        </w:rPr>
        <w:t>.</w:t>
      </w:r>
    </w:p>
    <w:p w14:paraId="1A1232C6" w14:textId="3ABA5C78" w:rsidR="00D40C79" w:rsidRPr="00CB1B6C" w:rsidRDefault="00D40C79" w:rsidP="0099789E">
      <w:pPr>
        <w:pStyle w:val="Titolo2"/>
      </w:pPr>
      <w:bookmarkStart w:id="16" w:name="_Toc51779868"/>
      <w:r w:rsidRPr="00CB1B6C">
        <w:t xml:space="preserve">Unità </w:t>
      </w:r>
      <w:r w:rsidR="002A64B2" w:rsidRPr="00CB1B6C">
        <w:t xml:space="preserve">di misura </w:t>
      </w:r>
      <w:r w:rsidRPr="00CB1B6C">
        <w:t>e quantità</w:t>
      </w:r>
      <w:bookmarkEnd w:id="16"/>
    </w:p>
    <w:p w14:paraId="257091D0" w14:textId="4DCEFE30" w:rsidR="00D40C79" w:rsidRPr="00CB1B6C" w:rsidRDefault="00D40C79" w:rsidP="00A50477">
      <w:pPr>
        <w:spacing w:line="276" w:lineRule="auto"/>
        <w:jc w:val="both"/>
        <w:rPr>
          <w:rFonts w:asciiTheme="majorHAnsi" w:hAnsiTheme="majorHAnsi"/>
          <w:b/>
          <w:sz w:val="22"/>
          <w:szCs w:val="22"/>
        </w:rPr>
      </w:pPr>
      <w:r w:rsidRPr="00CB1B6C">
        <w:rPr>
          <w:rFonts w:asciiTheme="majorHAnsi" w:hAnsiTheme="majorHAnsi" w:cs="Arial"/>
          <w:sz w:val="22"/>
          <w:szCs w:val="22"/>
        </w:rPr>
        <w:t>Nel presente studio viene utilizzato il sistema internazionale di unità (unità SI). Per le potenze e l</w:t>
      </w:r>
      <w:r w:rsidR="00941551" w:rsidRPr="00CB1B6C">
        <w:rPr>
          <w:rFonts w:asciiTheme="majorHAnsi" w:hAnsiTheme="majorHAnsi" w:cs="Arial"/>
          <w:sz w:val="22"/>
          <w:szCs w:val="22"/>
        </w:rPr>
        <w:t>’</w:t>
      </w:r>
      <w:r w:rsidRPr="00CB1B6C">
        <w:rPr>
          <w:rFonts w:asciiTheme="majorHAnsi" w:hAnsiTheme="majorHAnsi" w:cs="Arial"/>
          <w:sz w:val="22"/>
          <w:szCs w:val="22"/>
        </w:rPr>
        <w:t>energia, vengono utilizzati i kW e kWh o MJ. Per i risultati dell’LCA, verrà utilizzato un numero massimo di tre cifre significative, arrotondandoli secondo il loro significato scientifico.</w:t>
      </w:r>
      <w:r w:rsidR="00877E94">
        <w:rPr>
          <w:rFonts w:asciiTheme="majorHAnsi" w:hAnsiTheme="majorHAnsi" w:cs="Arial"/>
          <w:sz w:val="22"/>
          <w:szCs w:val="22"/>
        </w:rPr>
        <w:t xml:space="preserve"> </w:t>
      </w:r>
      <w:r w:rsidRPr="00CB1B6C">
        <w:rPr>
          <w:rFonts w:asciiTheme="majorHAnsi" w:hAnsiTheme="majorHAnsi" w:cs="Arial"/>
          <w:sz w:val="22"/>
          <w:szCs w:val="22"/>
        </w:rPr>
        <w:t>I separatori di migliaia e il segno decimale nel</w:t>
      </w:r>
      <w:r w:rsidR="00941551" w:rsidRPr="00CB1B6C">
        <w:rPr>
          <w:rFonts w:asciiTheme="majorHAnsi" w:hAnsiTheme="majorHAnsi" w:cs="Arial"/>
          <w:sz w:val="22"/>
          <w:szCs w:val="22"/>
        </w:rPr>
        <w:t>l</w:t>
      </w:r>
      <w:r w:rsidR="002D13AB" w:rsidRPr="00CB1B6C">
        <w:rPr>
          <w:rFonts w:asciiTheme="majorHAnsi" w:hAnsiTheme="majorHAnsi" w:cs="Arial"/>
          <w:sz w:val="22"/>
          <w:szCs w:val="22"/>
        </w:rPr>
        <w:t>o studio</w:t>
      </w:r>
      <w:r w:rsidRPr="00CB1B6C">
        <w:rPr>
          <w:rFonts w:asciiTheme="majorHAnsi" w:hAnsiTheme="majorHAnsi" w:cs="Arial"/>
          <w:sz w:val="22"/>
          <w:szCs w:val="22"/>
        </w:rPr>
        <w:t xml:space="preserve"> </w:t>
      </w:r>
      <w:r w:rsidR="002D13AB" w:rsidRPr="00CB1B6C">
        <w:rPr>
          <w:rFonts w:asciiTheme="majorHAnsi" w:hAnsiTheme="majorHAnsi" w:cs="Arial"/>
          <w:sz w:val="22"/>
          <w:szCs w:val="22"/>
        </w:rPr>
        <w:t>seguiranno</w:t>
      </w:r>
      <w:r w:rsidRPr="00CB1B6C">
        <w:rPr>
          <w:rFonts w:asciiTheme="majorHAnsi" w:hAnsiTheme="majorHAnsi" w:cs="Arial"/>
          <w:sz w:val="22"/>
          <w:szCs w:val="22"/>
        </w:rPr>
        <w:t xml:space="preserve"> </w:t>
      </w:r>
      <w:r w:rsidR="00A50477" w:rsidRPr="00CB1B6C">
        <w:rPr>
          <w:rFonts w:asciiTheme="majorHAnsi" w:hAnsiTheme="majorHAnsi" w:cs="Arial"/>
          <w:sz w:val="22"/>
          <w:szCs w:val="22"/>
        </w:rPr>
        <w:t xml:space="preserve">lo </w:t>
      </w:r>
      <w:r w:rsidRPr="00CB1B6C">
        <w:rPr>
          <w:rFonts w:asciiTheme="majorHAnsi" w:hAnsiTheme="majorHAnsi" w:cs="Arial"/>
          <w:sz w:val="22"/>
          <w:szCs w:val="22"/>
        </w:rPr>
        <w:t>stile</w:t>
      </w:r>
      <w:r w:rsidR="00A50477" w:rsidRPr="00CB1B6C">
        <w:rPr>
          <w:rFonts w:asciiTheme="majorHAnsi" w:hAnsiTheme="majorHAnsi" w:cs="Arial"/>
          <w:sz w:val="22"/>
          <w:szCs w:val="22"/>
        </w:rPr>
        <w:t xml:space="preserve"> </w:t>
      </w:r>
      <w:r w:rsidR="00A50477" w:rsidRPr="00CB1B6C">
        <w:rPr>
          <w:rFonts w:asciiTheme="majorHAnsi" w:hAnsiTheme="majorHAnsi"/>
          <w:sz w:val="22"/>
          <w:szCs w:val="22"/>
        </w:rPr>
        <w:t>SI (versione francese -</w:t>
      </w:r>
      <w:r w:rsidR="00510411" w:rsidRPr="00CB1B6C">
        <w:rPr>
          <w:rFonts w:asciiTheme="majorHAnsi" w:hAnsiTheme="majorHAnsi"/>
          <w:sz w:val="22"/>
          <w:szCs w:val="22"/>
        </w:rPr>
        <w:t xml:space="preserve"> </w:t>
      </w:r>
      <w:r w:rsidRPr="00CB1B6C">
        <w:rPr>
          <w:rFonts w:asciiTheme="majorHAnsi" w:hAnsiTheme="majorHAnsi"/>
          <w:sz w:val="22"/>
          <w:szCs w:val="22"/>
        </w:rPr>
        <w:t>1</w:t>
      </w:r>
      <w:r w:rsidR="00A50477" w:rsidRPr="00CB1B6C">
        <w:rPr>
          <w:rFonts w:asciiTheme="majorHAnsi" w:hAnsiTheme="majorHAnsi"/>
          <w:sz w:val="22"/>
          <w:szCs w:val="22"/>
        </w:rPr>
        <w:t>.</w:t>
      </w:r>
      <w:r w:rsidRPr="00CB1B6C">
        <w:rPr>
          <w:rFonts w:asciiTheme="majorHAnsi" w:hAnsiTheme="majorHAnsi"/>
          <w:sz w:val="22"/>
          <w:szCs w:val="22"/>
        </w:rPr>
        <w:t>234,56</w:t>
      </w:r>
      <w:r w:rsidR="00A50477" w:rsidRPr="00CB1B6C">
        <w:rPr>
          <w:rFonts w:asciiTheme="majorHAnsi" w:hAnsiTheme="majorHAnsi"/>
          <w:sz w:val="22"/>
          <w:szCs w:val="22"/>
        </w:rPr>
        <w:t>)</w:t>
      </w:r>
      <w:r w:rsidRPr="00CB1B6C">
        <w:rPr>
          <w:rFonts w:asciiTheme="majorHAnsi" w:hAnsiTheme="majorHAnsi"/>
          <w:sz w:val="22"/>
          <w:szCs w:val="22"/>
        </w:rPr>
        <w:t>.</w:t>
      </w:r>
    </w:p>
    <w:p w14:paraId="6A969F38" w14:textId="0B14EEDA" w:rsidR="00D40C79" w:rsidRPr="00CB1B6C" w:rsidRDefault="00D40C79" w:rsidP="0099789E">
      <w:pPr>
        <w:pStyle w:val="Titolo2"/>
      </w:pPr>
      <w:bookmarkStart w:id="17" w:name="_Toc51779869"/>
      <w:r w:rsidRPr="00CB1B6C">
        <w:t>Confini del sistema</w:t>
      </w:r>
      <w:bookmarkEnd w:id="17"/>
    </w:p>
    <w:p w14:paraId="2F670C33" w14:textId="71C5FD06" w:rsidR="006468D0" w:rsidRPr="00CB1B6C" w:rsidRDefault="00914DD7" w:rsidP="006468D0">
      <w:pPr>
        <w:spacing w:line="276" w:lineRule="auto"/>
        <w:jc w:val="both"/>
        <w:rPr>
          <w:rFonts w:asciiTheme="majorHAnsi" w:hAnsiTheme="majorHAnsi" w:cs="Arial"/>
          <w:sz w:val="22"/>
          <w:szCs w:val="22"/>
        </w:rPr>
      </w:pPr>
      <w:r w:rsidRPr="00CB1B6C">
        <w:rPr>
          <w:rFonts w:asciiTheme="majorHAnsi" w:hAnsiTheme="majorHAnsi" w:cs="Arial"/>
          <w:sz w:val="22"/>
          <w:szCs w:val="22"/>
        </w:rPr>
        <w:t>I</w:t>
      </w:r>
      <w:r w:rsidR="006468D0" w:rsidRPr="00CB1B6C">
        <w:rPr>
          <w:rFonts w:asciiTheme="majorHAnsi" w:hAnsiTheme="majorHAnsi" w:cs="Arial"/>
          <w:sz w:val="22"/>
          <w:szCs w:val="22"/>
        </w:rPr>
        <w:t xml:space="preserve">l presente progetto valuta l’impronta di carbonio </w:t>
      </w:r>
      <w:r w:rsidR="00877E94">
        <w:rPr>
          <w:rFonts w:asciiTheme="majorHAnsi" w:hAnsiTheme="majorHAnsi" w:cs="Arial"/>
          <w:sz w:val="22"/>
          <w:szCs w:val="22"/>
        </w:rPr>
        <w:t xml:space="preserve">per le colture </w:t>
      </w:r>
      <w:r w:rsidR="006468D0" w:rsidRPr="00CB1B6C">
        <w:rPr>
          <w:rFonts w:asciiTheme="majorHAnsi" w:hAnsiTheme="majorHAnsi" w:cs="Arial"/>
          <w:sz w:val="22"/>
          <w:szCs w:val="22"/>
        </w:rPr>
        <w:t xml:space="preserve">dell’Azienda Agricola </w:t>
      </w:r>
      <w:proofErr w:type="spellStart"/>
      <w:r w:rsidR="00877E94">
        <w:rPr>
          <w:rFonts w:asciiTheme="majorHAnsi" w:hAnsiTheme="majorHAnsi" w:cs="Arial"/>
          <w:sz w:val="22"/>
          <w:szCs w:val="22"/>
        </w:rPr>
        <w:t>Collepizzuto</w:t>
      </w:r>
      <w:proofErr w:type="spellEnd"/>
      <w:r w:rsidR="00877E94">
        <w:rPr>
          <w:rFonts w:asciiTheme="majorHAnsi" w:hAnsiTheme="majorHAnsi" w:cs="Arial"/>
          <w:sz w:val="22"/>
          <w:szCs w:val="22"/>
        </w:rPr>
        <w:t xml:space="preserve"> </w:t>
      </w:r>
      <w:proofErr w:type="spellStart"/>
      <w:r w:rsidR="00877E94">
        <w:rPr>
          <w:rFonts w:asciiTheme="majorHAnsi" w:hAnsiTheme="majorHAnsi" w:cs="Arial"/>
          <w:sz w:val="22"/>
          <w:szCs w:val="22"/>
        </w:rPr>
        <w:t>S.s.</w:t>
      </w:r>
      <w:proofErr w:type="spellEnd"/>
      <w:r w:rsidR="006468D0" w:rsidRPr="00CB1B6C">
        <w:rPr>
          <w:rFonts w:asciiTheme="majorHAnsi" w:hAnsiTheme="majorHAnsi" w:cs="Arial"/>
          <w:sz w:val="22"/>
          <w:szCs w:val="22"/>
        </w:rPr>
        <w:t xml:space="preserve"> considerando</w:t>
      </w:r>
      <w:r w:rsidR="00877E94">
        <w:rPr>
          <w:rFonts w:asciiTheme="majorHAnsi" w:hAnsiTheme="majorHAnsi" w:cs="Arial"/>
          <w:sz w:val="22"/>
          <w:szCs w:val="22"/>
        </w:rPr>
        <w:t xml:space="preserve"> unicamente i processi di UPSTREAM (analisi LCA “</w:t>
      </w:r>
      <w:proofErr w:type="spellStart"/>
      <w:r w:rsidR="00877E94">
        <w:rPr>
          <w:rFonts w:asciiTheme="majorHAnsi" w:hAnsiTheme="majorHAnsi" w:cs="Arial"/>
          <w:sz w:val="22"/>
          <w:szCs w:val="22"/>
        </w:rPr>
        <w:t>Cradle</w:t>
      </w:r>
      <w:proofErr w:type="spellEnd"/>
      <w:r w:rsidR="00877E94">
        <w:rPr>
          <w:rFonts w:asciiTheme="majorHAnsi" w:hAnsiTheme="majorHAnsi" w:cs="Arial"/>
          <w:sz w:val="22"/>
          <w:szCs w:val="22"/>
        </w:rPr>
        <w:t xml:space="preserve"> to gate”</w:t>
      </w:r>
      <w:r w:rsidR="00877E94" w:rsidRPr="00877E94">
        <w:rPr>
          <w:rFonts w:asciiTheme="majorHAnsi" w:hAnsiTheme="majorHAnsi" w:cs="Arial"/>
          <w:sz w:val="22"/>
          <w:szCs w:val="22"/>
        </w:rPr>
        <w:t xml:space="preserve"> </w:t>
      </w:r>
      <w:r w:rsidR="00877E94" w:rsidRPr="00CB1B6C">
        <w:rPr>
          <w:rFonts w:asciiTheme="majorHAnsi" w:hAnsiTheme="majorHAnsi" w:cs="Arial"/>
          <w:sz w:val="22"/>
          <w:szCs w:val="22"/>
        </w:rPr>
        <w:t>in accordo alle norme ISO 14040</w:t>
      </w:r>
      <w:r w:rsidR="00877E94">
        <w:rPr>
          <w:rFonts w:asciiTheme="majorHAnsi" w:hAnsiTheme="majorHAnsi" w:cs="Arial"/>
          <w:sz w:val="22"/>
          <w:szCs w:val="22"/>
        </w:rPr>
        <w:t xml:space="preserve">, ISO </w:t>
      </w:r>
      <w:r w:rsidR="00877E94" w:rsidRPr="00CB1B6C">
        <w:rPr>
          <w:rFonts w:asciiTheme="majorHAnsi" w:hAnsiTheme="majorHAnsi" w:cs="Arial"/>
          <w:sz w:val="22"/>
          <w:szCs w:val="22"/>
        </w:rPr>
        <w:t>14044</w:t>
      </w:r>
      <w:r w:rsidR="00877E94">
        <w:rPr>
          <w:rFonts w:asciiTheme="majorHAnsi" w:hAnsiTheme="majorHAnsi" w:cs="Arial"/>
          <w:sz w:val="22"/>
          <w:szCs w:val="22"/>
        </w:rPr>
        <w:t xml:space="preserve"> e</w:t>
      </w:r>
      <w:r w:rsidR="00877E94" w:rsidRPr="00CB1B6C">
        <w:rPr>
          <w:rFonts w:asciiTheme="majorHAnsi" w:hAnsiTheme="majorHAnsi" w:cs="Arial"/>
          <w:sz w:val="22"/>
          <w:szCs w:val="22"/>
        </w:rPr>
        <w:t xml:space="preserve"> ISO 14067</w:t>
      </w:r>
      <w:r w:rsidR="00877E94">
        <w:rPr>
          <w:rFonts w:asciiTheme="majorHAnsi" w:hAnsiTheme="majorHAnsi" w:cs="Arial"/>
          <w:sz w:val="22"/>
          <w:szCs w:val="22"/>
        </w:rPr>
        <w:t>). Dal momento che le modifiche introdotte andranno ad agire unicamente sulle operazioni condotte nella fase di coltivazione fino alla raccolta del prodotto, non si è ritenuto necessario estendere l’analisi LCA alle fasi successive che risulteranno inalterate tra le due stagioni produttive analizzate.</w:t>
      </w:r>
    </w:p>
    <w:p w14:paraId="50DCBD5F" w14:textId="46B41A7B" w:rsidR="00877E94" w:rsidRPr="00CB1B6C" w:rsidRDefault="00877E94" w:rsidP="00877E94">
      <w:pPr>
        <w:pStyle w:val="Titolo3"/>
      </w:pPr>
      <w:bookmarkStart w:id="18" w:name="_Toc51779870"/>
      <w:r>
        <w:t>Aree uliveto</w:t>
      </w:r>
      <w:bookmarkEnd w:id="18"/>
    </w:p>
    <w:p w14:paraId="3F4112F5" w14:textId="442BCF59" w:rsidR="00111DB3" w:rsidRPr="00CB1B6C" w:rsidRDefault="00111DB3" w:rsidP="00111DB3">
      <w:pPr>
        <w:spacing w:line="276" w:lineRule="auto"/>
        <w:jc w:val="both"/>
        <w:rPr>
          <w:rFonts w:asciiTheme="majorHAnsi" w:hAnsiTheme="majorHAnsi" w:cs="Arial"/>
          <w:sz w:val="22"/>
          <w:szCs w:val="22"/>
        </w:rPr>
      </w:pPr>
      <w:r w:rsidRPr="00CB1B6C">
        <w:rPr>
          <w:rFonts w:asciiTheme="majorHAnsi" w:hAnsiTheme="majorHAnsi" w:cs="Arial"/>
          <w:sz w:val="22"/>
          <w:szCs w:val="22"/>
        </w:rPr>
        <w:t xml:space="preserve">All’interno del ciclo di vita </w:t>
      </w:r>
      <w:r w:rsidR="00192631">
        <w:rPr>
          <w:rFonts w:asciiTheme="majorHAnsi" w:hAnsiTheme="majorHAnsi" w:cs="Arial"/>
          <w:sz w:val="22"/>
          <w:szCs w:val="22"/>
        </w:rPr>
        <w:t>dell’uliveto</w:t>
      </w:r>
      <w:r w:rsidRPr="00CB1B6C">
        <w:rPr>
          <w:rFonts w:asciiTheme="majorHAnsi" w:hAnsiTheme="majorHAnsi" w:cs="Arial"/>
          <w:sz w:val="22"/>
          <w:szCs w:val="22"/>
        </w:rPr>
        <w:t>, secondo la PCR</w:t>
      </w:r>
      <w:r w:rsidR="00192631">
        <w:rPr>
          <w:rFonts w:asciiTheme="majorHAnsi" w:hAnsiTheme="majorHAnsi" w:cs="Arial"/>
          <w:sz w:val="22"/>
          <w:szCs w:val="22"/>
        </w:rPr>
        <w:t xml:space="preserve"> di riferimento</w:t>
      </w:r>
      <w:r w:rsidRPr="00CB1B6C">
        <w:rPr>
          <w:rFonts w:asciiTheme="majorHAnsi" w:hAnsiTheme="majorHAnsi" w:cs="Arial"/>
          <w:sz w:val="22"/>
          <w:szCs w:val="22"/>
        </w:rPr>
        <w:t xml:space="preserve">, </w:t>
      </w:r>
      <w:r w:rsidR="00877E94">
        <w:rPr>
          <w:rFonts w:asciiTheme="majorHAnsi" w:hAnsiTheme="majorHAnsi" w:cs="Arial"/>
          <w:sz w:val="22"/>
          <w:szCs w:val="22"/>
        </w:rPr>
        <w:t>sono stat</w:t>
      </w:r>
      <w:r w:rsidR="00192631">
        <w:rPr>
          <w:rFonts w:asciiTheme="majorHAnsi" w:hAnsiTheme="majorHAnsi" w:cs="Arial"/>
          <w:sz w:val="22"/>
          <w:szCs w:val="22"/>
        </w:rPr>
        <w:t>i</w:t>
      </w:r>
      <w:r w:rsidRPr="00CB1B6C">
        <w:rPr>
          <w:rFonts w:asciiTheme="majorHAnsi" w:hAnsiTheme="majorHAnsi" w:cs="Arial"/>
          <w:sz w:val="22"/>
          <w:szCs w:val="22"/>
        </w:rPr>
        <w:t xml:space="preserve"> inclus</w:t>
      </w:r>
      <w:r w:rsidR="00877E94">
        <w:rPr>
          <w:rFonts w:asciiTheme="majorHAnsi" w:hAnsiTheme="majorHAnsi" w:cs="Arial"/>
          <w:sz w:val="22"/>
          <w:szCs w:val="22"/>
        </w:rPr>
        <w:t>i i</w:t>
      </w:r>
      <w:r w:rsidRPr="00CB1B6C">
        <w:rPr>
          <w:rFonts w:asciiTheme="majorHAnsi" w:hAnsiTheme="majorHAnsi" w:cs="Arial"/>
          <w:sz w:val="22"/>
          <w:szCs w:val="22"/>
        </w:rPr>
        <w:t xml:space="preserve"> seguenti processi a monte</w:t>
      </w:r>
      <w:r w:rsidR="00877E94">
        <w:rPr>
          <w:rFonts w:asciiTheme="majorHAnsi" w:hAnsiTheme="majorHAnsi" w:cs="Arial"/>
          <w:sz w:val="22"/>
          <w:szCs w:val="22"/>
        </w:rPr>
        <w:t xml:space="preserve"> (UPSTREAM)</w:t>
      </w:r>
      <w:r w:rsidRPr="00CB1B6C">
        <w:rPr>
          <w:rFonts w:asciiTheme="majorHAnsi" w:hAnsiTheme="majorHAnsi" w:cs="Arial"/>
          <w:sz w:val="22"/>
          <w:szCs w:val="22"/>
        </w:rPr>
        <w:t>:</w:t>
      </w:r>
    </w:p>
    <w:p w14:paraId="6E49FDC8" w14:textId="060751ED" w:rsidR="00111DB3" w:rsidRPr="00192631" w:rsidRDefault="00111DB3" w:rsidP="00192631">
      <w:pPr>
        <w:pStyle w:val="Paragrafoelenco"/>
        <w:numPr>
          <w:ilvl w:val="0"/>
          <w:numId w:val="27"/>
        </w:numPr>
      </w:pPr>
      <w:r w:rsidRPr="00192631">
        <w:t>Produzione di tutti gli input utilizzati, come fertilizzanti</w:t>
      </w:r>
      <w:r w:rsidR="00877E94" w:rsidRPr="00192631">
        <w:t xml:space="preserve">, </w:t>
      </w:r>
      <w:r w:rsidRPr="00192631">
        <w:t>prodotti fitosanitari</w:t>
      </w:r>
      <w:r w:rsidR="00877E94" w:rsidRPr="00192631">
        <w:t xml:space="preserve"> e diserbanti</w:t>
      </w:r>
      <w:r w:rsidRPr="00192631">
        <w:t>.</w:t>
      </w:r>
    </w:p>
    <w:p w14:paraId="2799C3D0" w14:textId="1809188C" w:rsidR="00111DB3" w:rsidRPr="00192631" w:rsidRDefault="00111DB3" w:rsidP="00192631">
      <w:pPr>
        <w:pStyle w:val="Paragrafoelenco"/>
        <w:numPr>
          <w:ilvl w:val="0"/>
          <w:numId w:val="27"/>
        </w:numPr>
      </w:pPr>
      <w:r w:rsidRPr="00192631">
        <w:t>Gestione dei rifiuti</w:t>
      </w:r>
      <w:r w:rsidR="00877E94" w:rsidRPr="00192631">
        <w:t xml:space="preserve"> (packaging secondario come imballaggi dei prodotti fertilizzanti)</w:t>
      </w:r>
      <w:r w:rsidRPr="00192631">
        <w:t>.</w:t>
      </w:r>
    </w:p>
    <w:p w14:paraId="50F9DA9A" w14:textId="075F0FF0" w:rsidR="00111DB3" w:rsidRPr="00192631" w:rsidRDefault="00877E94" w:rsidP="00192631">
      <w:pPr>
        <w:pStyle w:val="Paragrafoelenco"/>
        <w:numPr>
          <w:ilvl w:val="0"/>
          <w:numId w:val="27"/>
        </w:numPr>
      </w:pPr>
      <w:r w:rsidRPr="00192631">
        <w:t xml:space="preserve">Gestione </w:t>
      </w:r>
      <w:r w:rsidR="00192631" w:rsidRPr="00192631">
        <w:t>delle potature (</w:t>
      </w:r>
      <w:r w:rsidR="00111DB3" w:rsidRPr="00192631">
        <w:t xml:space="preserve">sottoprodotto </w:t>
      </w:r>
      <w:r w:rsidR="00192631" w:rsidRPr="00192631">
        <w:t>o reimpiego all’interno del ciclo produttivo)</w:t>
      </w:r>
      <w:r w:rsidR="00111DB3" w:rsidRPr="00192631">
        <w:t>.</w:t>
      </w:r>
    </w:p>
    <w:p w14:paraId="1C443032" w14:textId="77777777" w:rsidR="00111DB3" w:rsidRPr="00192631" w:rsidRDefault="00111DB3" w:rsidP="00192631">
      <w:pPr>
        <w:pStyle w:val="Paragrafoelenco"/>
        <w:numPr>
          <w:ilvl w:val="0"/>
          <w:numId w:val="27"/>
        </w:numPr>
      </w:pPr>
      <w:r w:rsidRPr="00192631">
        <w:t>Trasporto esterno di input verso il sito di produzione.</w:t>
      </w:r>
    </w:p>
    <w:p w14:paraId="7EF9B75E" w14:textId="77777777" w:rsidR="00111DB3" w:rsidRPr="00192631" w:rsidRDefault="00111DB3" w:rsidP="00192631">
      <w:pPr>
        <w:pStyle w:val="Paragrafoelenco"/>
        <w:numPr>
          <w:ilvl w:val="0"/>
          <w:numId w:val="27"/>
        </w:numPr>
      </w:pPr>
      <w:r w:rsidRPr="00192631">
        <w:t>Estrazione e uso dell'acqua.</w:t>
      </w:r>
    </w:p>
    <w:p w14:paraId="4CFC7CBF" w14:textId="77777777" w:rsidR="00111DB3" w:rsidRPr="00192631" w:rsidRDefault="00111DB3" w:rsidP="00192631">
      <w:pPr>
        <w:pStyle w:val="Paragrafoelenco"/>
        <w:numPr>
          <w:ilvl w:val="0"/>
          <w:numId w:val="27"/>
        </w:numPr>
      </w:pPr>
      <w:r w:rsidRPr="00192631">
        <w:t>Materiali ausiliari per la raccolta (reti, casse, detergenti, ecc.).</w:t>
      </w:r>
    </w:p>
    <w:p w14:paraId="0D4A7EEF" w14:textId="29B10B2C" w:rsidR="00111DB3" w:rsidRPr="00192631" w:rsidRDefault="00192631" w:rsidP="00192631">
      <w:pPr>
        <w:pStyle w:val="Paragrafoelenco"/>
        <w:numPr>
          <w:ilvl w:val="0"/>
          <w:numId w:val="27"/>
        </w:numPr>
      </w:pPr>
      <w:r w:rsidRPr="00192631">
        <w:t>C</w:t>
      </w:r>
      <w:r w:rsidR="00111DB3" w:rsidRPr="00192631">
        <w:t>ombustibili e</w:t>
      </w:r>
      <w:r w:rsidRPr="00192631">
        <w:t>d</w:t>
      </w:r>
      <w:r w:rsidR="00111DB3" w:rsidRPr="00192631">
        <w:t xml:space="preserve"> elettricità utilizzati in campo.</w:t>
      </w:r>
    </w:p>
    <w:p w14:paraId="7DF45E9A" w14:textId="495EBEF6" w:rsidR="00111DB3" w:rsidRDefault="00111DB3" w:rsidP="00192631">
      <w:pPr>
        <w:pStyle w:val="Paragrafoelenco"/>
        <w:numPr>
          <w:ilvl w:val="0"/>
          <w:numId w:val="27"/>
        </w:numPr>
      </w:pPr>
      <w:r w:rsidRPr="00192631">
        <w:t>Produzione del materiale d’imballaggio secondario.</w:t>
      </w:r>
    </w:p>
    <w:p w14:paraId="52D0B82F" w14:textId="21FBA9DB" w:rsidR="00192631" w:rsidRDefault="00192631" w:rsidP="00192631">
      <w:pPr>
        <w:pStyle w:val="Titolo3"/>
      </w:pPr>
      <w:bookmarkStart w:id="19" w:name="_Toc51779871"/>
      <w:r>
        <w:lastRenderedPageBreak/>
        <w:t>Aree seminativo</w:t>
      </w:r>
      <w:bookmarkEnd w:id="19"/>
    </w:p>
    <w:p w14:paraId="1B4E44C7" w14:textId="62AE1A6F" w:rsidR="00192631" w:rsidRPr="00CB1B6C" w:rsidRDefault="00192631" w:rsidP="00192631">
      <w:pPr>
        <w:spacing w:line="276" w:lineRule="auto"/>
        <w:jc w:val="both"/>
        <w:rPr>
          <w:rFonts w:asciiTheme="majorHAnsi" w:hAnsiTheme="majorHAnsi" w:cs="Arial"/>
          <w:sz w:val="22"/>
          <w:szCs w:val="22"/>
        </w:rPr>
      </w:pPr>
      <w:r w:rsidRPr="00CB1B6C">
        <w:rPr>
          <w:rFonts w:asciiTheme="majorHAnsi" w:hAnsiTheme="majorHAnsi" w:cs="Arial"/>
          <w:sz w:val="22"/>
          <w:szCs w:val="22"/>
        </w:rPr>
        <w:t xml:space="preserve">All’interno del ciclo di vita </w:t>
      </w:r>
      <w:r>
        <w:rPr>
          <w:rFonts w:asciiTheme="majorHAnsi" w:hAnsiTheme="majorHAnsi" w:cs="Arial"/>
          <w:sz w:val="22"/>
          <w:szCs w:val="22"/>
        </w:rPr>
        <w:t>delle aree a seminativo</w:t>
      </w:r>
      <w:r w:rsidRPr="00CB1B6C">
        <w:rPr>
          <w:rFonts w:asciiTheme="majorHAnsi" w:hAnsiTheme="majorHAnsi" w:cs="Arial"/>
          <w:sz w:val="22"/>
          <w:szCs w:val="22"/>
        </w:rPr>
        <w:t>, secondo la PCR</w:t>
      </w:r>
      <w:r>
        <w:rPr>
          <w:rFonts w:asciiTheme="majorHAnsi" w:hAnsiTheme="majorHAnsi" w:cs="Arial"/>
          <w:sz w:val="22"/>
          <w:szCs w:val="22"/>
        </w:rPr>
        <w:t xml:space="preserve"> di riferimento</w:t>
      </w:r>
      <w:r w:rsidRPr="00CB1B6C">
        <w:rPr>
          <w:rFonts w:asciiTheme="majorHAnsi" w:hAnsiTheme="majorHAnsi" w:cs="Arial"/>
          <w:sz w:val="22"/>
          <w:szCs w:val="22"/>
        </w:rPr>
        <w:t xml:space="preserve">, </w:t>
      </w:r>
      <w:r>
        <w:rPr>
          <w:rFonts w:asciiTheme="majorHAnsi" w:hAnsiTheme="majorHAnsi" w:cs="Arial"/>
          <w:sz w:val="22"/>
          <w:szCs w:val="22"/>
        </w:rPr>
        <w:t>sono stati</w:t>
      </w:r>
      <w:r w:rsidRPr="00CB1B6C">
        <w:rPr>
          <w:rFonts w:asciiTheme="majorHAnsi" w:hAnsiTheme="majorHAnsi" w:cs="Arial"/>
          <w:sz w:val="22"/>
          <w:szCs w:val="22"/>
        </w:rPr>
        <w:t xml:space="preserve"> inclus</w:t>
      </w:r>
      <w:r>
        <w:rPr>
          <w:rFonts w:asciiTheme="majorHAnsi" w:hAnsiTheme="majorHAnsi" w:cs="Arial"/>
          <w:sz w:val="22"/>
          <w:szCs w:val="22"/>
        </w:rPr>
        <w:t>i i</w:t>
      </w:r>
      <w:r w:rsidRPr="00CB1B6C">
        <w:rPr>
          <w:rFonts w:asciiTheme="majorHAnsi" w:hAnsiTheme="majorHAnsi" w:cs="Arial"/>
          <w:sz w:val="22"/>
          <w:szCs w:val="22"/>
        </w:rPr>
        <w:t xml:space="preserve"> seguenti processi a monte</w:t>
      </w:r>
      <w:r>
        <w:rPr>
          <w:rFonts w:asciiTheme="majorHAnsi" w:hAnsiTheme="majorHAnsi" w:cs="Arial"/>
          <w:sz w:val="22"/>
          <w:szCs w:val="22"/>
        </w:rPr>
        <w:t xml:space="preserve"> (UPSTREAM)</w:t>
      </w:r>
      <w:r w:rsidRPr="00CB1B6C">
        <w:rPr>
          <w:rFonts w:asciiTheme="majorHAnsi" w:hAnsiTheme="majorHAnsi" w:cs="Arial"/>
          <w:sz w:val="22"/>
          <w:szCs w:val="22"/>
        </w:rPr>
        <w:t>:</w:t>
      </w:r>
    </w:p>
    <w:p w14:paraId="24B157BE" w14:textId="77777777" w:rsidR="00192631" w:rsidRPr="00192631" w:rsidRDefault="00192631" w:rsidP="00192631">
      <w:pPr>
        <w:pStyle w:val="Paragrafoelenco"/>
        <w:numPr>
          <w:ilvl w:val="0"/>
          <w:numId w:val="27"/>
        </w:numPr>
      </w:pPr>
      <w:r w:rsidRPr="00192631">
        <w:t>Produzione di tutti gli input utilizzati, come fertilizzanti, prodotti fitosanitari e diserbanti.</w:t>
      </w:r>
    </w:p>
    <w:p w14:paraId="427FD882" w14:textId="77777777" w:rsidR="00192631" w:rsidRPr="00192631" w:rsidRDefault="00192631" w:rsidP="00192631">
      <w:pPr>
        <w:pStyle w:val="Paragrafoelenco"/>
        <w:numPr>
          <w:ilvl w:val="0"/>
          <w:numId w:val="27"/>
        </w:numPr>
      </w:pPr>
      <w:r w:rsidRPr="00192631">
        <w:t>Gestione dei rifiuti (packaging secondario come imballaggi dei prodotti fertilizzanti).</w:t>
      </w:r>
    </w:p>
    <w:p w14:paraId="7A08F0BF" w14:textId="02D20FD9" w:rsidR="00192631" w:rsidRDefault="00BD5A58" w:rsidP="00192631">
      <w:pPr>
        <w:pStyle w:val="Paragrafoelenco"/>
        <w:numPr>
          <w:ilvl w:val="0"/>
          <w:numId w:val="27"/>
        </w:numPr>
      </w:pPr>
      <w:r>
        <w:t xml:space="preserve">Produzione dei semi e </w:t>
      </w:r>
      <w:r w:rsidR="00192631">
        <w:t>Semina.</w:t>
      </w:r>
    </w:p>
    <w:p w14:paraId="3DA1CDD1" w14:textId="2D6D5A14" w:rsidR="00192631" w:rsidRPr="00192631" w:rsidRDefault="00BD5A58" w:rsidP="00192631">
      <w:pPr>
        <w:pStyle w:val="Paragrafoelenco"/>
        <w:numPr>
          <w:ilvl w:val="0"/>
          <w:numId w:val="27"/>
        </w:numPr>
      </w:pPr>
      <w:r>
        <w:t xml:space="preserve">Preparazione del terreno e </w:t>
      </w:r>
      <w:r w:rsidR="00192631">
        <w:t>Gestione dei residui colturali</w:t>
      </w:r>
      <w:r w:rsidR="00192631" w:rsidRPr="00192631">
        <w:t>.</w:t>
      </w:r>
    </w:p>
    <w:p w14:paraId="0361958F" w14:textId="77777777" w:rsidR="00192631" w:rsidRPr="00192631" w:rsidRDefault="00192631" w:rsidP="00192631">
      <w:pPr>
        <w:pStyle w:val="Paragrafoelenco"/>
        <w:numPr>
          <w:ilvl w:val="0"/>
          <w:numId w:val="27"/>
        </w:numPr>
      </w:pPr>
      <w:r w:rsidRPr="00192631">
        <w:t>Trasporto esterno di input verso il sito di produzione.</w:t>
      </w:r>
    </w:p>
    <w:p w14:paraId="51B33F21" w14:textId="77777777" w:rsidR="00192631" w:rsidRPr="00192631" w:rsidRDefault="00192631" w:rsidP="00192631">
      <w:pPr>
        <w:pStyle w:val="Paragrafoelenco"/>
        <w:numPr>
          <w:ilvl w:val="0"/>
          <w:numId w:val="27"/>
        </w:numPr>
      </w:pPr>
      <w:r w:rsidRPr="00192631">
        <w:t>Estrazione e uso dell'acqua.</w:t>
      </w:r>
    </w:p>
    <w:p w14:paraId="6489A6F5" w14:textId="77777777" w:rsidR="00192631" w:rsidRPr="00192631" w:rsidRDefault="00192631" w:rsidP="00192631">
      <w:pPr>
        <w:pStyle w:val="Paragrafoelenco"/>
        <w:numPr>
          <w:ilvl w:val="0"/>
          <w:numId w:val="27"/>
        </w:numPr>
      </w:pPr>
      <w:r w:rsidRPr="00192631">
        <w:t>Materiali ausiliari per la raccolta (reti, casse, detergenti, ecc.).</w:t>
      </w:r>
    </w:p>
    <w:p w14:paraId="0FD6FA45" w14:textId="77777777" w:rsidR="00192631" w:rsidRPr="00192631" w:rsidRDefault="00192631" w:rsidP="00192631">
      <w:pPr>
        <w:pStyle w:val="Paragrafoelenco"/>
        <w:numPr>
          <w:ilvl w:val="0"/>
          <w:numId w:val="27"/>
        </w:numPr>
      </w:pPr>
      <w:r w:rsidRPr="00192631">
        <w:t>Combustibili ed elettricità utilizzati in campo.</w:t>
      </w:r>
    </w:p>
    <w:p w14:paraId="454BE6CF" w14:textId="77777777" w:rsidR="00192631" w:rsidRDefault="00192631" w:rsidP="00192631">
      <w:pPr>
        <w:pStyle w:val="Paragrafoelenco"/>
        <w:numPr>
          <w:ilvl w:val="0"/>
          <w:numId w:val="27"/>
        </w:numPr>
      </w:pPr>
      <w:r w:rsidRPr="00192631">
        <w:t>Produzione del materiale d’imballaggio secondario.</w:t>
      </w:r>
    </w:p>
    <w:p w14:paraId="1F7BA703" w14:textId="1F5DAA24" w:rsidR="00B14D95" w:rsidRPr="00CB1B6C" w:rsidRDefault="00005202" w:rsidP="0099789E">
      <w:pPr>
        <w:pStyle w:val="Titolo2"/>
      </w:pPr>
      <w:bookmarkStart w:id="20" w:name="_Toc51779872"/>
      <w:r w:rsidRPr="00CB1B6C">
        <w:t>Il p</w:t>
      </w:r>
      <w:r w:rsidR="00B14D95" w:rsidRPr="00CB1B6C">
        <w:t>rocesso produttivo</w:t>
      </w:r>
      <w:bookmarkEnd w:id="20"/>
    </w:p>
    <w:p w14:paraId="65C2F288" w14:textId="46A02EF4" w:rsidR="00032750" w:rsidRPr="00CB1B6C" w:rsidRDefault="00032750" w:rsidP="00877E94">
      <w:pPr>
        <w:pStyle w:val="Titolo3"/>
      </w:pPr>
      <w:bookmarkStart w:id="21" w:name="_Toc51779873"/>
      <w:r w:rsidRPr="00CB1B6C">
        <w:t>Il processo produttivo in sintesi</w:t>
      </w:r>
      <w:bookmarkEnd w:id="21"/>
    </w:p>
    <w:p w14:paraId="1C8F8FCE" w14:textId="7E555BED" w:rsidR="00511707" w:rsidRPr="00CB1B6C" w:rsidRDefault="00B14D95" w:rsidP="004B0165">
      <w:pPr>
        <w:spacing w:line="276" w:lineRule="auto"/>
        <w:jc w:val="both"/>
        <w:rPr>
          <w:rFonts w:asciiTheme="majorHAnsi" w:hAnsiTheme="majorHAnsi" w:cs="Arial"/>
          <w:sz w:val="22"/>
          <w:szCs w:val="22"/>
        </w:rPr>
      </w:pPr>
      <w:r w:rsidRPr="00CB1B6C">
        <w:rPr>
          <w:rFonts w:asciiTheme="majorHAnsi" w:hAnsiTheme="majorHAnsi" w:cs="Arial"/>
          <w:sz w:val="22"/>
          <w:szCs w:val="22"/>
        </w:rPr>
        <w:t xml:space="preserve">L’attività di produzione dei prodotti oggetto di studio, può </w:t>
      </w:r>
      <w:r w:rsidR="00511707" w:rsidRPr="00CB1B6C">
        <w:rPr>
          <w:rFonts w:asciiTheme="majorHAnsi" w:hAnsiTheme="majorHAnsi" w:cs="Arial"/>
          <w:sz w:val="22"/>
          <w:szCs w:val="22"/>
        </w:rPr>
        <w:t xml:space="preserve">quindi </w:t>
      </w:r>
      <w:r w:rsidR="00111DB3" w:rsidRPr="00CB1B6C">
        <w:rPr>
          <w:rFonts w:asciiTheme="majorHAnsi" w:hAnsiTheme="majorHAnsi" w:cs="Arial"/>
          <w:sz w:val="22"/>
          <w:szCs w:val="22"/>
        </w:rPr>
        <w:t xml:space="preserve">essere schematizzata secondo quanto indicato </w:t>
      </w:r>
      <w:r w:rsidR="003344C7">
        <w:rPr>
          <w:rFonts w:asciiTheme="majorHAnsi" w:hAnsiTheme="majorHAnsi" w:cs="Arial"/>
          <w:sz w:val="22"/>
          <w:szCs w:val="22"/>
        </w:rPr>
        <w:t>nelle</w:t>
      </w:r>
      <w:r w:rsidR="00111DB3" w:rsidRPr="00CB1B6C">
        <w:rPr>
          <w:rFonts w:asciiTheme="majorHAnsi" w:hAnsiTheme="majorHAnsi" w:cs="Arial"/>
          <w:sz w:val="22"/>
          <w:szCs w:val="22"/>
        </w:rPr>
        <w:t xml:space="preserve"> </w:t>
      </w:r>
      <w:r w:rsidR="003344C7">
        <w:rPr>
          <w:rFonts w:asciiTheme="majorHAnsi" w:hAnsiTheme="majorHAnsi" w:cs="Arial"/>
          <w:sz w:val="22"/>
          <w:szCs w:val="22"/>
        </w:rPr>
        <w:t>successive figure.</w:t>
      </w:r>
    </w:p>
    <w:p w14:paraId="4A8C81B7" w14:textId="3C571737" w:rsidR="00B14D95" w:rsidRPr="00CB1B6C" w:rsidRDefault="00192631" w:rsidP="004B0165">
      <w:pPr>
        <w:spacing w:line="276" w:lineRule="auto"/>
        <w:jc w:val="center"/>
        <w:rPr>
          <w:rFonts w:asciiTheme="majorHAnsi" w:hAnsiTheme="majorHAnsi" w:cs="Arial"/>
          <w:sz w:val="22"/>
          <w:szCs w:val="22"/>
        </w:rPr>
      </w:pPr>
      <w:r>
        <w:rPr>
          <w:rFonts w:asciiTheme="majorHAnsi" w:hAnsiTheme="majorHAnsi" w:cs="Arial"/>
          <w:noProof/>
          <w:sz w:val="22"/>
          <w:szCs w:val="22"/>
        </w:rPr>
        <w:drawing>
          <wp:inline distT="0" distB="0" distL="0" distR="0" wp14:anchorId="4FC5C225" wp14:editId="0B5E5106">
            <wp:extent cx="6115050" cy="3905250"/>
            <wp:effectExtent l="0" t="0" r="0" b="0"/>
            <wp:docPr id="688" name="Immagin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15050" cy="3905250"/>
                    </a:xfrm>
                    <a:prstGeom prst="rect">
                      <a:avLst/>
                    </a:prstGeom>
                    <a:noFill/>
                    <a:ln>
                      <a:noFill/>
                    </a:ln>
                  </pic:spPr>
                </pic:pic>
              </a:graphicData>
            </a:graphic>
          </wp:inline>
        </w:drawing>
      </w:r>
    </w:p>
    <w:p w14:paraId="58DB290F" w14:textId="159657F9" w:rsidR="003344C7" w:rsidRDefault="00B14D95" w:rsidP="003344C7">
      <w:pPr>
        <w:pStyle w:val="Didascalia0"/>
      </w:pPr>
      <w:r w:rsidRPr="00CB1B6C">
        <w:t xml:space="preserve">Figura </w:t>
      </w:r>
      <w:fldSimple w:instr=" STYLEREF 1 \s ">
        <w:r w:rsidR="00860242">
          <w:rPr>
            <w:noProof/>
          </w:rPr>
          <w:t>3</w:t>
        </w:r>
      </w:fldSimple>
      <w:r w:rsidR="00C91DFA">
        <w:t>.</w:t>
      </w:r>
      <w:fldSimple w:instr=" SEQ Figura \* ARABIC \s 1 ">
        <w:r w:rsidR="00860242">
          <w:rPr>
            <w:noProof/>
          </w:rPr>
          <w:t>1</w:t>
        </w:r>
      </w:fldSimple>
      <w:r w:rsidRPr="00CB1B6C">
        <w:t xml:space="preserve"> Schema a blocchi delle lavorazioni</w:t>
      </w:r>
      <w:r w:rsidR="003344C7">
        <w:t xml:space="preserve"> per le aree ad uliveto</w:t>
      </w:r>
    </w:p>
    <w:p w14:paraId="52120DA0" w14:textId="31E24F55" w:rsidR="00BD5A58" w:rsidRDefault="00BD5A58" w:rsidP="00BD5A58">
      <w:r>
        <w:rPr>
          <w:noProof/>
        </w:rPr>
        <w:lastRenderedPageBreak/>
        <w:drawing>
          <wp:inline distT="0" distB="0" distL="0" distR="0" wp14:anchorId="4DD7DF73" wp14:editId="00B710AD">
            <wp:extent cx="6116955" cy="2910840"/>
            <wp:effectExtent l="0" t="0" r="0" b="3810"/>
            <wp:docPr id="689" name="Immagin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16955" cy="2910840"/>
                    </a:xfrm>
                    <a:prstGeom prst="rect">
                      <a:avLst/>
                    </a:prstGeom>
                    <a:noFill/>
                    <a:ln>
                      <a:noFill/>
                    </a:ln>
                  </pic:spPr>
                </pic:pic>
              </a:graphicData>
            </a:graphic>
          </wp:inline>
        </w:drawing>
      </w:r>
    </w:p>
    <w:p w14:paraId="520A48BE" w14:textId="616BA731" w:rsidR="00BD5A58" w:rsidRDefault="00BD5A58" w:rsidP="00BD5A58">
      <w:pPr>
        <w:pStyle w:val="Didascalia0"/>
      </w:pPr>
      <w:r w:rsidRPr="00CB1B6C">
        <w:t xml:space="preserve">Figura </w:t>
      </w:r>
      <w:fldSimple w:instr=" STYLEREF 1 \s ">
        <w:r w:rsidR="00860242">
          <w:rPr>
            <w:noProof/>
          </w:rPr>
          <w:t>3</w:t>
        </w:r>
      </w:fldSimple>
      <w:r w:rsidR="00C91DFA">
        <w:t>.</w:t>
      </w:r>
      <w:fldSimple w:instr=" SEQ Figura \* ARABIC \s 1 ">
        <w:r w:rsidR="00860242">
          <w:rPr>
            <w:noProof/>
          </w:rPr>
          <w:t>2</w:t>
        </w:r>
      </w:fldSimple>
      <w:r w:rsidRPr="00CB1B6C">
        <w:t xml:space="preserve"> Schema a blocchi delle lavorazioni</w:t>
      </w:r>
      <w:r>
        <w:t xml:space="preserve"> per le aree a seminativo</w:t>
      </w:r>
    </w:p>
    <w:p w14:paraId="0B523F22" w14:textId="1ECFA309" w:rsidR="00DD2DD6" w:rsidRPr="00DD2DD6" w:rsidRDefault="00DD2DD6" w:rsidP="00DD2DD6">
      <w:pPr>
        <w:spacing w:line="276" w:lineRule="auto"/>
        <w:jc w:val="both"/>
        <w:rPr>
          <w:rFonts w:asciiTheme="majorHAnsi" w:hAnsiTheme="majorHAnsi" w:cs="Arial"/>
          <w:sz w:val="22"/>
          <w:szCs w:val="22"/>
        </w:rPr>
      </w:pPr>
      <w:r w:rsidRPr="00DD2DD6">
        <w:rPr>
          <w:rFonts w:asciiTheme="majorHAnsi" w:hAnsiTheme="majorHAnsi" w:cs="Arial"/>
          <w:sz w:val="22"/>
          <w:szCs w:val="22"/>
        </w:rPr>
        <w:t>Per l’erba medica, dal momento che la semina è avvenuta nell’anno precedente al primo anno di analisi, si è considerata unicamente la fase di raccolta.</w:t>
      </w:r>
    </w:p>
    <w:p w14:paraId="5A756CA0" w14:textId="53720949" w:rsidR="00F6582A" w:rsidRPr="00CB1B6C" w:rsidRDefault="00F6582A" w:rsidP="003344C7">
      <w:pPr>
        <w:pStyle w:val="Titolo2"/>
      </w:pPr>
      <w:bookmarkStart w:id="22" w:name="_Toc51779874"/>
      <w:r w:rsidRPr="00CB1B6C">
        <w:t>Metodologia generale per l’inventario del ciclo di vita</w:t>
      </w:r>
      <w:bookmarkEnd w:id="22"/>
    </w:p>
    <w:p w14:paraId="65D514D5" w14:textId="3DE37866" w:rsidR="00F6582A" w:rsidRPr="00CB1B6C" w:rsidRDefault="00F6582A" w:rsidP="00877E94">
      <w:pPr>
        <w:pStyle w:val="Titolo3"/>
      </w:pPr>
      <w:bookmarkStart w:id="23" w:name="_Toc51779875"/>
      <w:r w:rsidRPr="00CB1B6C">
        <w:t>Confini geografici</w:t>
      </w:r>
      <w:bookmarkEnd w:id="23"/>
    </w:p>
    <w:p w14:paraId="3A8D1FFF" w14:textId="29BCCAD0" w:rsidR="00F6582A" w:rsidRPr="00CB1B6C" w:rsidRDefault="00F6582A" w:rsidP="004B0165">
      <w:pPr>
        <w:spacing w:line="276" w:lineRule="auto"/>
        <w:jc w:val="both"/>
        <w:rPr>
          <w:rFonts w:asciiTheme="majorHAnsi" w:hAnsiTheme="majorHAnsi" w:cs="Arial"/>
          <w:sz w:val="22"/>
          <w:szCs w:val="22"/>
        </w:rPr>
      </w:pPr>
      <w:r w:rsidRPr="00CB1B6C">
        <w:rPr>
          <w:rFonts w:asciiTheme="majorHAnsi" w:hAnsiTheme="majorHAnsi" w:cs="Arial"/>
          <w:sz w:val="22"/>
          <w:szCs w:val="22"/>
        </w:rPr>
        <w:t xml:space="preserve">I principali dati dell’inventario sono stati ricavati tramite somministrazione di opportune schede dati direttamente all’azienda. </w:t>
      </w:r>
      <w:r w:rsidR="008F034D" w:rsidRPr="00CB1B6C">
        <w:rPr>
          <w:rFonts w:asciiTheme="majorHAnsi" w:hAnsiTheme="majorHAnsi" w:cs="Arial"/>
          <w:sz w:val="22"/>
          <w:szCs w:val="22"/>
        </w:rPr>
        <w:t>Per tale motivo</w:t>
      </w:r>
      <w:r w:rsidRPr="00CB1B6C">
        <w:rPr>
          <w:rFonts w:asciiTheme="majorHAnsi" w:hAnsiTheme="majorHAnsi" w:cs="Arial"/>
          <w:sz w:val="22"/>
          <w:szCs w:val="22"/>
        </w:rPr>
        <w:t xml:space="preserve">, si ritengono rappresentativi </w:t>
      </w:r>
      <w:r w:rsidR="009B6025" w:rsidRPr="00CB1B6C">
        <w:rPr>
          <w:rFonts w:asciiTheme="majorHAnsi" w:hAnsiTheme="majorHAnsi" w:cs="Arial"/>
          <w:sz w:val="22"/>
          <w:szCs w:val="22"/>
        </w:rPr>
        <w:t>del processo produttivo</w:t>
      </w:r>
      <w:r w:rsidR="00284A64" w:rsidRPr="00CB1B6C">
        <w:rPr>
          <w:rFonts w:asciiTheme="majorHAnsi" w:hAnsiTheme="majorHAnsi" w:cs="Arial"/>
          <w:sz w:val="22"/>
          <w:szCs w:val="22"/>
        </w:rPr>
        <w:t xml:space="preserve"> e nello specifico </w:t>
      </w:r>
      <w:r w:rsidRPr="00CB1B6C">
        <w:rPr>
          <w:rFonts w:asciiTheme="majorHAnsi" w:hAnsiTheme="majorHAnsi" w:cs="Arial"/>
          <w:sz w:val="22"/>
          <w:szCs w:val="22"/>
        </w:rPr>
        <w:t>della situazione italiana</w:t>
      </w:r>
      <w:r w:rsidR="00284A64" w:rsidRPr="00CB1B6C">
        <w:rPr>
          <w:rFonts w:asciiTheme="majorHAnsi" w:hAnsiTheme="majorHAnsi" w:cs="Arial"/>
          <w:sz w:val="22"/>
          <w:szCs w:val="22"/>
        </w:rPr>
        <w:t>.</w:t>
      </w:r>
    </w:p>
    <w:p w14:paraId="531153B3" w14:textId="38FF1AE4" w:rsidR="008F034D" w:rsidRPr="00CB1B6C" w:rsidRDefault="008F034D" w:rsidP="00877E94">
      <w:pPr>
        <w:pStyle w:val="Titolo3"/>
      </w:pPr>
      <w:bookmarkStart w:id="24" w:name="_Toc51779876"/>
      <w:r w:rsidRPr="00CB1B6C">
        <w:t>Confini temporali</w:t>
      </w:r>
      <w:bookmarkEnd w:id="24"/>
    </w:p>
    <w:p w14:paraId="5AC4E09A" w14:textId="1B234973" w:rsidR="008F034D" w:rsidRPr="00CB1B6C" w:rsidRDefault="008F034D" w:rsidP="00E86D1F">
      <w:pPr>
        <w:spacing w:line="276" w:lineRule="auto"/>
        <w:jc w:val="both"/>
        <w:rPr>
          <w:rFonts w:asciiTheme="majorHAnsi" w:hAnsiTheme="majorHAnsi" w:cs="Arial"/>
          <w:sz w:val="22"/>
          <w:szCs w:val="22"/>
        </w:rPr>
      </w:pPr>
      <w:r w:rsidRPr="00CB1B6C">
        <w:rPr>
          <w:rFonts w:asciiTheme="majorHAnsi" w:hAnsiTheme="majorHAnsi" w:cs="Arial"/>
          <w:sz w:val="22"/>
          <w:szCs w:val="22"/>
        </w:rPr>
        <w:t xml:space="preserve">I dati raccolti si riferiscono </w:t>
      </w:r>
      <w:r w:rsidR="007959D5" w:rsidRPr="00CB1B6C">
        <w:rPr>
          <w:rFonts w:asciiTheme="majorHAnsi" w:hAnsiTheme="majorHAnsi" w:cs="Arial"/>
          <w:sz w:val="22"/>
          <w:szCs w:val="22"/>
        </w:rPr>
        <w:t>agli anni</w:t>
      </w:r>
      <w:r w:rsidRPr="00CB1B6C">
        <w:rPr>
          <w:rFonts w:asciiTheme="majorHAnsi" w:hAnsiTheme="majorHAnsi" w:cs="Arial"/>
          <w:sz w:val="22"/>
          <w:szCs w:val="22"/>
        </w:rPr>
        <w:t xml:space="preserve"> di produzione 201</w:t>
      </w:r>
      <w:r w:rsidR="00A66594">
        <w:rPr>
          <w:rFonts w:asciiTheme="majorHAnsi" w:hAnsiTheme="majorHAnsi" w:cs="Arial"/>
          <w:sz w:val="22"/>
          <w:szCs w:val="22"/>
        </w:rPr>
        <w:t>7</w:t>
      </w:r>
      <w:r w:rsidR="00E86D1F" w:rsidRPr="00CB1B6C">
        <w:rPr>
          <w:rFonts w:asciiTheme="majorHAnsi" w:hAnsiTheme="majorHAnsi" w:cs="Arial"/>
          <w:sz w:val="22"/>
          <w:szCs w:val="22"/>
        </w:rPr>
        <w:t xml:space="preserve"> </w:t>
      </w:r>
      <w:r w:rsidR="00477BC1" w:rsidRPr="00CB1B6C">
        <w:rPr>
          <w:rFonts w:asciiTheme="majorHAnsi" w:hAnsiTheme="majorHAnsi" w:cs="Arial"/>
          <w:sz w:val="22"/>
          <w:szCs w:val="22"/>
        </w:rPr>
        <w:t>e 201</w:t>
      </w:r>
      <w:r w:rsidR="00A66594">
        <w:rPr>
          <w:rFonts w:asciiTheme="majorHAnsi" w:hAnsiTheme="majorHAnsi" w:cs="Arial"/>
          <w:sz w:val="22"/>
          <w:szCs w:val="22"/>
        </w:rPr>
        <w:t>9</w:t>
      </w:r>
      <w:r w:rsidR="00477BC1" w:rsidRPr="00CB1B6C">
        <w:rPr>
          <w:rFonts w:asciiTheme="majorHAnsi" w:hAnsiTheme="majorHAnsi" w:cs="Arial"/>
          <w:sz w:val="22"/>
          <w:szCs w:val="22"/>
        </w:rPr>
        <w:t>.</w:t>
      </w:r>
      <w:r w:rsidR="00E86D1F" w:rsidRPr="00CB1B6C">
        <w:rPr>
          <w:rFonts w:asciiTheme="majorHAnsi" w:hAnsiTheme="majorHAnsi" w:cs="Arial"/>
          <w:sz w:val="22"/>
          <w:szCs w:val="22"/>
        </w:rPr>
        <w:t xml:space="preserve"> In particolare, l'annualità è stata definita non sulla base dell'anno solare, ma in funzione delle lavorazioni</w:t>
      </w:r>
      <w:r w:rsidR="00A66594">
        <w:rPr>
          <w:rFonts w:asciiTheme="majorHAnsi" w:hAnsiTheme="majorHAnsi" w:cs="Arial"/>
          <w:sz w:val="22"/>
          <w:szCs w:val="22"/>
        </w:rPr>
        <w:t xml:space="preserve"> (intervallo temporale tra la prima fase del processo e la raccolta)</w:t>
      </w:r>
      <w:r w:rsidR="00E86D1F" w:rsidRPr="00CB1B6C">
        <w:rPr>
          <w:rFonts w:asciiTheme="majorHAnsi" w:hAnsiTheme="majorHAnsi" w:cs="Arial"/>
          <w:sz w:val="22"/>
          <w:szCs w:val="22"/>
        </w:rPr>
        <w:t>.</w:t>
      </w:r>
    </w:p>
    <w:p w14:paraId="4DE96756" w14:textId="2B8D0E4D" w:rsidR="008F034D" w:rsidRPr="00CB1B6C" w:rsidRDefault="008F034D" w:rsidP="00877E94">
      <w:pPr>
        <w:pStyle w:val="Titolo3"/>
      </w:pPr>
      <w:bookmarkStart w:id="25" w:name="_Toc51779877"/>
      <w:r w:rsidRPr="00CB1B6C">
        <w:t xml:space="preserve">Confini </w:t>
      </w:r>
      <w:r w:rsidR="007431DB" w:rsidRPr="00CB1B6C">
        <w:t>ad altri sistemi</w:t>
      </w:r>
      <w:bookmarkEnd w:id="25"/>
    </w:p>
    <w:p w14:paraId="1A321169" w14:textId="7536C12A" w:rsidR="007431DB" w:rsidRPr="00CB1B6C" w:rsidRDefault="007431DB" w:rsidP="002C0460">
      <w:pPr>
        <w:spacing w:line="276" w:lineRule="auto"/>
        <w:jc w:val="both"/>
        <w:rPr>
          <w:rFonts w:asciiTheme="majorHAnsi" w:hAnsiTheme="majorHAnsi" w:cs="Arial"/>
          <w:sz w:val="22"/>
          <w:szCs w:val="22"/>
        </w:rPr>
      </w:pPr>
      <w:r w:rsidRPr="00CB1B6C">
        <w:rPr>
          <w:rFonts w:asciiTheme="majorHAnsi" w:hAnsiTheme="majorHAnsi" w:cs="Arial"/>
          <w:sz w:val="22"/>
          <w:szCs w:val="22"/>
        </w:rPr>
        <w:t xml:space="preserve">Nel caso in cui </w:t>
      </w:r>
      <w:r w:rsidR="00A66594">
        <w:rPr>
          <w:rFonts w:asciiTheme="majorHAnsi" w:hAnsiTheme="majorHAnsi" w:cs="Arial"/>
          <w:sz w:val="22"/>
          <w:szCs w:val="22"/>
        </w:rPr>
        <w:t xml:space="preserve">è stato utilizzato </w:t>
      </w:r>
      <w:r w:rsidRPr="00CB1B6C">
        <w:rPr>
          <w:rFonts w:asciiTheme="majorHAnsi" w:hAnsiTheme="majorHAnsi" w:cs="Arial"/>
          <w:sz w:val="22"/>
          <w:szCs w:val="22"/>
        </w:rPr>
        <w:t xml:space="preserve">materiale riciclato </w:t>
      </w:r>
      <w:r w:rsidR="00A66594">
        <w:rPr>
          <w:rFonts w:asciiTheme="majorHAnsi" w:hAnsiTheme="majorHAnsi" w:cs="Arial"/>
          <w:sz w:val="22"/>
          <w:szCs w:val="22"/>
        </w:rPr>
        <w:t>proveniente da altri cicli produttivi</w:t>
      </w:r>
      <w:r w:rsidRPr="00CB1B6C">
        <w:rPr>
          <w:rFonts w:asciiTheme="majorHAnsi" w:hAnsiTheme="majorHAnsi" w:cs="Arial"/>
          <w:sz w:val="22"/>
          <w:szCs w:val="22"/>
        </w:rPr>
        <w:t xml:space="preserve">, </w:t>
      </w:r>
      <w:r w:rsidR="00A66594">
        <w:rPr>
          <w:rFonts w:asciiTheme="majorHAnsi" w:hAnsiTheme="majorHAnsi" w:cs="Arial"/>
          <w:sz w:val="22"/>
          <w:szCs w:val="22"/>
        </w:rPr>
        <w:t>si è i</w:t>
      </w:r>
      <w:r w:rsidRPr="00CB1B6C">
        <w:rPr>
          <w:rFonts w:asciiTheme="majorHAnsi" w:hAnsiTheme="majorHAnsi" w:cs="Arial"/>
          <w:sz w:val="22"/>
          <w:szCs w:val="22"/>
        </w:rPr>
        <w:t>nclus</w:t>
      </w:r>
      <w:r w:rsidR="00A66594">
        <w:rPr>
          <w:rFonts w:asciiTheme="majorHAnsi" w:hAnsiTheme="majorHAnsi" w:cs="Arial"/>
          <w:sz w:val="22"/>
          <w:szCs w:val="22"/>
        </w:rPr>
        <w:t xml:space="preserve">o </w:t>
      </w:r>
      <w:r w:rsidRPr="00CB1B6C">
        <w:rPr>
          <w:rFonts w:asciiTheme="majorHAnsi" w:hAnsiTheme="majorHAnsi" w:cs="Arial"/>
          <w:sz w:val="22"/>
          <w:szCs w:val="22"/>
        </w:rPr>
        <w:t xml:space="preserve">il processo di riciclaggio e il trasporto dal processo di riciclaggio al luogo di utilizzo del materiale. Viceversa, </w:t>
      </w:r>
      <w:r w:rsidR="00A66594">
        <w:rPr>
          <w:rFonts w:asciiTheme="majorHAnsi" w:hAnsiTheme="majorHAnsi" w:cs="Arial"/>
          <w:sz w:val="22"/>
          <w:szCs w:val="22"/>
        </w:rPr>
        <w:t>nel caso di d</w:t>
      </w:r>
      <w:r w:rsidRPr="00CB1B6C">
        <w:rPr>
          <w:rFonts w:asciiTheme="majorHAnsi" w:hAnsiTheme="majorHAnsi" w:cs="Arial"/>
          <w:sz w:val="22"/>
          <w:szCs w:val="22"/>
        </w:rPr>
        <w:t xml:space="preserve">eflusso di materiale a riciclaggio, nell’analisi </w:t>
      </w:r>
      <w:r w:rsidR="00A66594">
        <w:rPr>
          <w:rFonts w:asciiTheme="majorHAnsi" w:hAnsiTheme="majorHAnsi" w:cs="Arial"/>
          <w:sz w:val="22"/>
          <w:szCs w:val="22"/>
        </w:rPr>
        <w:t xml:space="preserve">si è incluso </w:t>
      </w:r>
      <w:r w:rsidRPr="00CB1B6C">
        <w:rPr>
          <w:rFonts w:asciiTheme="majorHAnsi" w:hAnsiTheme="majorHAnsi" w:cs="Arial"/>
          <w:sz w:val="22"/>
          <w:szCs w:val="22"/>
        </w:rPr>
        <w:t>il trasporto del materiale verso il processo di riciclaggio.</w:t>
      </w:r>
    </w:p>
    <w:p w14:paraId="0DD29DAC" w14:textId="163988A9" w:rsidR="00332F7E" w:rsidRPr="00CB1B6C" w:rsidRDefault="0058378A" w:rsidP="00877E94">
      <w:pPr>
        <w:pStyle w:val="Titolo3"/>
      </w:pPr>
      <w:bookmarkStart w:id="26" w:name="_Toc51779878"/>
      <w:r w:rsidRPr="00CB1B6C">
        <w:t>Schema generale per i c</w:t>
      </w:r>
      <w:r w:rsidR="00332F7E" w:rsidRPr="00CB1B6C">
        <w:t>onfini del sistema</w:t>
      </w:r>
      <w:bookmarkEnd w:id="26"/>
      <w:r w:rsidR="00332F7E" w:rsidRPr="00CB1B6C">
        <w:t xml:space="preserve"> </w:t>
      </w:r>
    </w:p>
    <w:p w14:paraId="63F78F9F" w14:textId="77777777" w:rsidR="00332F7E" w:rsidRPr="00CB1B6C" w:rsidRDefault="00332F7E" w:rsidP="004B0165">
      <w:pPr>
        <w:spacing w:line="276" w:lineRule="auto"/>
        <w:jc w:val="both"/>
        <w:rPr>
          <w:rFonts w:asciiTheme="majorHAnsi" w:hAnsiTheme="majorHAnsi" w:cs="Arial"/>
          <w:sz w:val="22"/>
          <w:szCs w:val="22"/>
        </w:rPr>
      </w:pPr>
      <w:r w:rsidRPr="00CB1B6C">
        <w:rPr>
          <w:rFonts w:asciiTheme="majorHAnsi" w:hAnsiTheme="majorHAnsi" w:cs="Arial"/>
          <w:sz w:val="22"/>
          <w:szCs w:val="22"/>
        </w:rPr>
        <w:t>I confini del sistema determinano le unità di processo che devono essere incluse nella valutazione dell’impronta di carbonio.</w:t>
      </w:r>
      <w:r w:rsidR="004F365C" w:rsidRPr="00CB1B6C">
        <w:rPr>
          <w:rFonts w:asciiTheme="majorHAnsi" w:hAnsiTheme="majorHAnsi" w:cs="Arial"/>
          <w:sz w:val="22"/>
          <w:szCs w:val="22"/>
        </w:rPr>
        <w:t xml:space="preserve"> </w:t>
      </w:r>
      <w:r w:rsidRPr="00CB1B6C">
        <w:rPr>
          <w:rFonts w:asciiTheme="majorHAnsi" w:hAnsiTheme="majorHAnsi" w:cs="Arial"/>
          <w:sz w:val="22"/>
          <w:szCs w:val="22"/>
        </w:rPr>
        <w:t>Numerosi fattori determinano i confini del sistema, fra i quali le applicazioni previste dallo studio, le ipotesi assunte, i criteri di esclusione, il pubblico destinatario.</w:t>
      </w:r>
      <w:r w:rsidR="004F365C" w:rsidRPr="00CB1B6C">
        <w:rPr>
          <w:rFonts w:asciiTheme="majorHAnsi" w:hAnsiTheme="majorHAnsi" w:cs="Arial"/>
          <w:sz w:val="22"/>
          <w:szCs w:val="22"/>
        </w:rPr>
        <w:t xml:space="preserve"> In primo luogo, l</w:t>
      </w:r>
      <w:r w:rsidRPr="00CB1B6C">
        <w:rPr>
          <w:rFonts w:asciiTheme="majorHAnsi" w:hAnsiTheme="majorHAnsi" w:cs="Arial"/>
          <w:sz w:val="22"/>
          <w:szCs w:val="22"/>
        </w:rPr>
        <w:t xml:space="preserve">a scelta dei flussi in entrata e in uscita, il livello di aggregazione di una certa categoria di dati e la modellizzazione del sistema devono essere coerenti con l’obiettivo dello studio. </w:t>
      </w:r>
    </w:p>
    <w:p w14:paraId="2B4DB32F" w14:textId="77777777" w:rsidR="00332F7E" w:rsidRPr="00CB1B6C" w:rsidRDefault="00332F7E" w:rsidP="004B0165">
      <w:pPr>
        <w:spacing w:line="276" w:lineRule="auto"/>
        <w:jc w:val="both"/>
        <w:rPr>
          <w:rFonts w:asciiTheme="majorHAnsi" w:hAnsiTheme="majorHAnsi" w:cs="Arial"/>
          <w:sz w:val="22"/>
          <w:szCs w:val="22"/>
        </w:rPr>
      </w:pPr>
      <w:r w:rsidRPr="00CB1B6C">
        <w:rPr>
          <w:rFonts w:asciiTheme="majorHAnsi" w:hAnsiTheme="majorHAnsi" w:cs="Arial"/>
          <w:sz w:val="22"/>
          <w:szCs w:val="22"/>
        </w:rPr>
        <w:t>Il sistema è configurato in modo che i flussi in entrata e in uscita ai confini del sistema siano flussi elementari.</w:t>
      </w:r>
    </w:p>
    <w:p w14:paraId="5EDFE58B" w14:textId="77777777" w:rsidR="00332F7E" w:rsidRPr="00CB1B6C" w:rsidRDefault="00332F7E" w:rsidP="004B0165">
      <w:pPr>
        <w:spacing w:line="276" w:lineRule="auto"/>
        <w:jc w:val="both"/>
        <w:rPr>
          <w:rFonts w:asciiTheme="majorHAnsi" w:hAnsiTheme="majorHAnsi" w:cs="Arial"/>
          <w:sz w:val="22"/>
          <w:szCs w:val="22"/>
        </w:rPr>
      </w:pPr>
      <w:r w:rsidRPr="00CB1B6C">
        <w:rPr>
          <w:rFonts w:asciiTheme="majorHAnsi" w:hAnsiTheme="majorHAnsi" w:cs="Arial"/>
          <w:sz w:val="22"/>
          <w:szCs w:val="22"/>
        </w:rPr>
        <w:lastRenderedPageBreak/>
        <w:t xml:space="preserve">Tutte le unità di processo pertinenti sono state incluse in tali confini. Alcuni materiali sono stati esclusi dal calcolo, facendo attenzione a rispettare i criteri di </w:t>
      </w:r>
      <w:proofErr w:type="spellStart"/>
      <w:r w:rsidRPr="00CB1B6C">
        <w:rPr>
          <w:rFonts w:asciiTheme="majorHAnsi" w:hAnsiTheme="majorHAnsi" w:cs="Arial"/>
          <w:sz w:val="22"/>
          <w:szCs w:val="22"/>
        </w:rPr>
        <w:t>cut</w:t>
      </w:r>
      <w:proofErr w:type="spellEnd"/>
      <w:r w:rsidRPr="00CB1B6C">
        <w:rPr>
          <w:rFonts w:asciiTheme="majorHAnsi" w:hAnsiTheme="majorHAnsi" w:cs="Arial"/>
          <w:sz w:val="22"/>
          <w:szCs w:val="22"/>
        </w:rPr>
        <w:t>-off che saranno meglio descritti nel seguito.</w:t>
      </w:r>
    </w:p>
    <w:p w14:paraId="4E75ECAC" w14:textId="77777777" w:rsidR="00332F7E" w:rsidRPr="00CB1B6C" w:rsidRDefault="00332F7E" w:rsidP="004B0165">
      <w:pPr>
        <w:spacing w:line="276" w:lineRule="auto"/>
        <w:jc w:val="both"/>
        <w:rPr>
          <w:rFonts w:asciiTheme="majorHAnsi" w:hAnsiTheme="majorHAnsi" w:cs="Arial"/>
          <w:sz w:val="22"/>
          <w:szCs w:val="22"/>
        </w:rPr>
      </w:pPr>
      <w:r w:rsidRPr="00CB1B6C">
        <w:rPr>
          <w:rFonts w:asciiTheme="majorHAnsi" w:hAnsiTheme="majorHAnsi" w:cs="Arial"/>
          <w:sz w:val="22"/>
          <w:szCs w:val="22"/>
        </w:rPr>
        <w:t>Informazioni più dettagliate saranno esposte nel capitolo d’inventario in ognuno dei processi considerati.</w:t>
      </w:r>
    </w:p>
    <w:p w14:paraId="1D0560E5" w14:textId="7DAABE8F" w:rsidR="000325E6" w:rsidRPr="00CB1B6C" w:rsidRDefault="000325E6" w:rsidP="0099789E">
      <w:pPr>
        <w:pStyle w:val="Titolo2"/>
      </w:pPr>
      <w:bookmarkStart w:id="27" w:name="_Toc51779879"/>
      <w:r w:rsidRPr="00CB1B6C">
        <w:t xml:space="preserve">Regole di </w:t>
      </w:r>
      <w:proofErr w:type="spellStart"/>
      <w:r w:rsidRPr="00CB1B6C">
        <w:t>cut</w:t>
      </w:r>
      <w:proofErr w:type="spellEnd"/>
      <w:r w:rsidRPr="00CB1B6C">
        <w:t>-off</w:t>
      </w:r>
      <w:bookmarkEnd w:id="27"/>
    </w:p>
    <w:p w14:paraId="726305EF" w14:textId="77777777" w:rsidR="00546546" w:rsidRPr="00CB1B6C" w:rsidRDefault="00546546" w:rsidP="00546546">
      <w:pPr>
        <w:spacing w:line="276" w:lineRule="auto"/>
        <w:jc w:val="both"/>
        <w:rPr>
          <w:rFonts w:asciiTheme="majorHAnsi" w:hAnsiTheme="majorHAnsi" w:cs="Arial"/>
          <w:sz w:val="22"/>
          <w:szCs w:val="22"/>
        </w:rPr>
      </w:pPr>
      <w:r w:rsidRPr="00CB1B6C">
        <w:rPr>
          <w:rFonts w:asciiTheme="majorHAnsi" w:hAnsiTheme="majorHAnsi" w:cs="Arial"/>
          <w:sz w:val="22"/>
          <w:szCs w:val="22"/>
        </w:rPr>
        <w:t>I dati di inventario devono rappresentare almeno il 99% degli afflussi totali (massa e energia) ai processi di core. La selezione fatta in merito a ciò che viene incluso/escluso, deve risultare coerente con l’obiettivo dello studio. L’inclusione o l’esclusione di fasi, processi, input, output</w:t>
      </w:r>
      <w:r w:rsidR="009C793D" w:rsidRPr="00CB1B6C">
        <w:rPr>
          <w:rFonts w:asciiTheme="majorHAnsi" w:hAnsiTheme="majorHAnsi" w:cs="Arial"/>
          <w:sz w:val="22"/>
          <w:szCs w:val="22"/>
        </w:rPr>
        <w:t>,</w:t>
      </w:r>
      <w:r w:rsidRPr="00CB1B6C">
        <w:rPr>
          <w:rFonts w:asciiTheme="majorHAnsi" w:hAnsiTheme="majorHAnsi" w:cs="Arial"/>
          <w:sz w:val="22"/>
          <w:szCs w:val="22"/>
        </w:rPr>
        <w:t xml:space="preserve"> etc.</w:t>
      </w:r>
      <w:r w:rsidR="009C793D" w:rsidRPr="00CB1B6C">
        <w:rPr>
          <w:rFonts w:asciiTheme="majorHAnsi" w:hAnsiTheme="majorHAnsi" w:cs="Arial"/>
          <w:sz w:val="22"/>
          <w:szCs w:val="22"/>
        </w:rPr>
        <w:t>,</w:t>
      </w:r>
      <w:r w:rsidRPr="00CB1B6C">
        <w:rPr>
          <w:rFonts w:asciiTheme="majorHAnsi" w:hAnsiTheme="majorHAnsi" w:cs="Arial"/>
          <w:sz w:val="22"/>
          <w:szCs w:val="22"/>
        </w:rPr>
        <w:t xml:space="preserve"> infatti, è consentita nel caso in cui non si modifichi in maniera significativa il risultato dello studio. </w:t>
      </w:r>
    </w:p>
    <w:p w14:paraId="5D00FDBD" w14:textId="6AC301BC" w:rsidR="00546546" w:rsidRPr="00CB1B6C" w:rsidRDefault="00546546" w:rsidP="00546546">
      <w:pPr>
        <w:spacing w:line="276" w:lineRule="auto"/>
        <w:jc w:val="both"/>
        <w:rPr>
          <w:rFonts w:asciiTheme="majorHAnsi" w:hAnsiTheme="majorHAnsi" w:cs="Arial"/>
          <w:sz w:val="22"/>
          <w:szCs w:val="22"/>
        </w:rPr>
      </w:pPr>
      <w:r w:rsidRPr="00CB1B6C">
        <w:rPr>
          <w:rFonts w:asciiTheme="majorHAnsi" w:hAnsiTheme="majorHAnsi" w:cs="Arial"/>
          <w:sz w:val="22"/>
          <w:szCs w:val="22"/>
        </w:rPr>
        <w:t>Tutto ciò che è stato escluso dal presente studio deriva dall’analisi del relativo livello di significatività. Si riporta di seguito l’elenco dei prodotti/processi esclusi perché ritenuti non significativi ai fini della valutazione dell’impatto ambientale dell’unità funzionale:</w:t>
      </w:r>
    </w:p>
    <w:p w14:paraId="475C4043" w14:textId="39A68494" w:rsidR="009C793D" w:rsidRPr="00CB1B6C" w:rsidRDefault="009C793D" w:rsidP="00DE2E9F">
      <w:pPr>
        <w:pStyle w:val="Paragrafoelenco"/>
        <w:numPr>
          <w:ilvl w:val="0"/>
          <w:numId w:val="22"/>
        </w:numPr>
        <w:rPr>
          <w:b/>
        </w:rPr>
      </w:pPr>
      <w:r w:rsidRPr="00CB1B6C">
        <w:t>Acqua di lavaggio dei macchinari</w:t>
      </w:r>
      <w:r w:rsidR="003344C7">
        <w:t xml:space="preserve"> </w:t>
      </w:r>
      <w:r w:rsidRPr="00CB1B6C">
        <w:t>per le lavorazioni agricole.</w:t>
      </w:r>
    </w:p>
    <w:p w14:paraId="391A241B" w14:textId="5B6F199E" w:rsidR="000325E6" w:rsidRPr="00CB1B6C" w:rsidRDefault="000325E6" w:rsidP="0099789E">
      <w:pPr>
        <w:pStyle w:val="Titolo2"/>
      </w:pPr>
      <w:bookmarkStart w:id="28" w:name="_Toc51779880"/>
      <w:r w:rsidRPr="00CB1B6C">
        <w:t>Regole di allocazione</w:t>
      </w:r>
      <w:bookmarkEnd w:id="28"/>
    </w:p>
    <w:p w14:paraId="3AE7EA83" w14:textId="77777777" w:rsidR="00231EB1" w:rsidRPr="00CB1B6C" w:rsidRDefault="00231EB1" w:rsidP="004B0165">
      <w:pPr>
        <w:spacing w:line="276" w:lineRule="auto"/>
        <w:jc w:val="both"/>
        <w:rPr>
          <w:rFonts w:asciiTheme="majorHAnsi" w:hAnsiTheme="majorHAnsi" w:cs="Arial"/>
          <w:sz w:val="22"/>
          <w:szCs w:val="22"/>
        </w:rPr>
      </w:pPr>
      <w:r w:rsidRPr="00CB1B6C">
        <w:rPr>
          <w:rFonts w:asciiTheme="majorHAnsi" w:hAnsiTheme="majorHAnsi" w:cs="Arial"/>
          <w:sz w:val="22"/>
          <w:szCs w:val="22"/>
        </w:rPr>
        <w:t>Secondo la ISO 14040, l’allocazione è definita come "partizione del flusso in ingresso o in uscita in/da un’unità di processo per un sistema di prodotto in fase di studio".</w:t>
      </w:r>
      <w:r w:rsidR="00E864E0" w:rsidRPr="00CB1B6C">
        <w:rPr>
          <w:rFonts w:asciiTheme="majorHAnsi" w:hAnsiTheme="majorHAnsi" w:cs="Arial"/>
          <w:sz w:val="22"/>
          <w:szCs w:val="22"/>
        </w:rPr>
        <w:t xml:space="preserve"> </w:t>
      </w:r>
      <w:r w:rsidRPr="00CB1B6C">
        <w:rPr>
          <w:rFonts w:asciiTheme="majorHAnsi" w:hAnsiTheme="majorHAnsi" w:cs="Arial"/>
          <w:sz w:val="22"/>
          <w:szCs w:val="22"/>
        </w:rPr>
        <w:t xml:space="preserve">In questo studio si è cercato di ripartire i dati in ingresso e in uscita mantenendo il principio di modularità: i materiali e i flussi di energia da e per l'ambiente </w:t>
      </w:r>
      <w:r w:rsidR="00EF00A4" w:rsidRPr="00CB1B6C">
        <w:rPr>
          <w:rFonts w:asciiTheme="majorHAnsi" w:hAnsiTheme="majorHAnsi" w:cs="Arial"/>
          <w:sz w:val="22"/>
          <w:szCs w:val="22"/>
        </w:rPr>
        <w:t>sono</w:t>
      </w:r>
      <w:r w:rsidRPr="00CB1B6C">
        <w:rPr>
          <w:rFonts w:asciiTheme="majorHAnsi" w:hAnsiTheme="majorHAnsi" w:cs="Arial"/>
          <w:sz w:val="22"/>
          <w:szCs w:val="22"/>
        </w:rPr>
        <w:t xml:space="preserve"> quindi assegnati al modulo in cui si verificano. Non è stato fatto nessun doppio conteggio per gli ingressi o le uscite.</w:t>
      </w:r>
      <w:r w:rsidR="005A1FA8" w:rsidRPr="00CB1B6C">
        <w:rPr>
          <w:rFonts w:asciiTheme="majorHAnsi" w:hAnsiTheme="majorHAnsi" w:cs="Arial"/>
          <w:sz w:val="22"/>
          <w:szCs w:val="22"/>
        </w:rPr>
        <w:t xml:space="preserve"> </w:t>
      </w:r>
    </w:p>
    <w:p w14:paraId="6E1C8119" w14:textId="2B65F9CC" w:rsidR="00B43001" w:rsidRPr="00CB1B6C" w:rsidRDefault="00EF00A4" w:rsidP="005A1FA8">
      <w:pPr>
        <w:spacing w:line="276" w:lineRule="auto"/>
        <w:jc w:val="both"/>
        <w:rPr>
          <w:rFonts w:asciiTheme="majorHAnsi" w:hAnsiTheme="majorHAnsi" w:cs="Arial"/>
          <w:sz w:val="22"/>
          <w:szCs w:val="22"/>
        </w:rPr>
      </w:pPr>
      <w:r w:rsidRPr="00CB1B6C">
        <w:rPr>
          <w:rFonts w:asciiTheme="majorHAnsi" w:hAnsiTheme="majorHAnsi" w:cs="Arial"/>
          <w:sz w:val="22"/>
          <w:szCs w:val="22"/>
        </w:rPr>
        <w:t>In conformità a tali assunzioni, p</w:t>
      </w:r>
      <w:r w:rsidR="00B43001" w:rsidRPr="00CB1B6C">
        <w:rPr>
          <w:rFonts w:asciiTheme="majorHAnsi" w:hAnsiTheme="majorHAnsi" w:cs="Arial"/>
          <w:sz w:val="22"/>
          <w:szCs w:val="22"/>
        </w:rPr>
        <w:t xml:space="preserve">er </w:t>
      </w:r>
      <w:r w:rsidRPr="00CB1B6C">
        <w:rPr>
          <w:rFonts w:asciiTheme="majorHAnsi" w:hAnsiTheme="majorHAnsi" w:cs="Arial"/>
          <w:sz w:val="22"/>
          <w:szCs w:val="22"/>
        </w:rPr>
        <w:t>eseguire</w:t>
      </w:r>
      <w:r w:rsidR="00B43001" w:rsidRPr="00CB1B6C">
        <w:rPr>
          <w:rFonts w:asciiTheme="majorHAnsi" w:hAnsiTheme="majorHAnsi" w:cs="Arial"/>
          <w:sz w:val="22"/>
          <w:szCs w:val="22"/>
        </w:rPr>
        <w:t xml:space="preserve"> il calcolo delle emiss</w:t>
      </w:r>
      <w:r w:rsidR="00243856" w:rsidRPr="00CB1B6C">
        <w:rPr>
          <w:rFonts w:asciiTheme="majorHAnsi" w:hAnsiTheme="majorHAnsi" w:cs="Arial"/>
          <w:sz w:val="22"/>
          <w:szCs w:val="22"/>
        </w:rPr>
        <w:t xml:space="preserve">ioni associate alla produzione </w:t>
      </w:r>
      <w:r w:rsidR="00B43001" w:rsidRPr="00CB1B6C">
        <w:rPr>
          <w:rFonts w:asciiTheme="majorHAnsi" w:hAnsiTheme="majorHAnsi" w:cs="Arial"/>
          <w:sz w:val="22"/>
          <w:szCs w:val="22"/>
        </w:rPr>
        <w:t xml:space="preserve">è stata </w:t>
      </w:r>
      <w:r w:rsidRPr="00CB1B6C">
        <w:rPr>
          <w:rFonts w:asciiTheme="majorHAnsi" w:hAnsiTheme="majorHAnsi" w:cs="Arial"/>
          <w:sz w:val="22"/>
          <w:szCs w:val="22"/>
        </w:rPr>
        <w:t>eseguita</w:t>
      </w:r>
      <w:r w:rsidR="00B43001" w:rsidRPr="00CB1B6C">
        <w:rPr>
          <w:rFonts w:asciiTheme="majorHAnsi" w:hAnsiTheme="majorHAnsi" w:cs="Arial"/>
          <w:sz w:val="22"/>
          <w:szCs w:val="22"/>
        </w:rPr>
        <w:t xml:space="preserve"> una procedura di allocazione attraverso cui il sistema prodotto è stato suddiviso in sotto</w:t>
      </w:r>
      <w:r w:rsidR="00A66594">
        <w:rPr>
          <w:rFonts w:asciiTheme="majorHAnsi" w:hAnsiTheme="majorHAnsi" w:cs="Arial"/>
          <w:sz w:val="22"/>
          <w:szCs w:val="22"/>
        </w:rPr>
        <w:t>-</w:t>
      </w:r>
      <w:r w:rsidR="00B43001" w:rsidRPr="00CB1B6C">
        <w:rPr>
          <w:rFonts w:asciiTheme="majorHAnsi" w:hAnsiTheme="majorHAnsi" w:cs="Arial"/>
          <w:sz w:val="22"/>
          <w:szCs w:val="22"/>
        </w:rPr>
        <w:t xml:space="preserve">processi così da identificare in modo chiaro i dati di inventario </w:t>
      </w:r>
      <w:r w:rsidR="00E864E0" w:rsidRPr="00CB1B6C">
        <w:rPr>
          <w:rFonts w:asciiTheme="majorHAnsi" w:hAnsiTheme="majorHAnsi" w:cs="Arial"/>
          <w:sz w:val="22"/>
          <w:szCs w:val="22"/>
        </w:rPr>
        <w:t xml:space="preserve">da considerare </w:t>
      </w:r>
      <w:r w:rsidR="00B43001" w:rsidRPr="00CB1B6C">
        <w:rPr>
          <w:rFonts w:asciiTheme="majorHAnsi" w:hAnsiTheme="majorHAnsi" w:cs="Arial"/>
          <w:sz w:val="22"/>
          <w:szCs w:val="22"/>
        </w:rPr>
        <w:t>nello studio per il prodotto in esame. In particolare</w:t>
      </w:r>
      <w:r w:rsidR="00A66594">
        <w:rPr>
          <w:rFonts w:asciiTheme="majorHAnsi" w:hAnsiTheme="majorHAnsi" w:cs="Arial"/>
          <w:sz w:val="22"/>
          <w:szCs w:val="22"/>
        </w:rPr>
        <w:t>,</w:t>
      </w:r>
      <w:r w:rsidR="00B43001" w:rsidRPr="00CB1B6C">
        <w:rPr>
          <w:rFonts w:asciiTheme="majorHAnsi" w:hAnsiTheme="majorHAnsi" w:cs="Arial"/>
          <w:sz w:val="22"/>
          <w:szCs w:val="22"/>
        </w:rPr>
        <w:t xml:space="preserve"> il sistema è stato organizzato nei </w:t>
      </w:r>
      <w:r w:rsidR="00A66594" w:rsidRPr="00CB1B6C">
        <w:rPr>
          <w:rFonts w:asciiTheme="majorHAnsi" w:hAnsiTheme="majorHAnsi" w:cs="Arial"/>
          <w:sz w:val="22"/>
          <w:szCs w:val="22"/>
        </w:rPr>
        <w:t>sotto processi</w:t>
      </w:r>
      <w:r w:rsidR="00B43001" w:rsidRPr="00CB1B6C">
        <w:rPr>
          <w:rFonts w:asciiTheme="majorHAnsi" w:hAnsiTheme="majorHAnsi" w:cs="Arial"/>
          <w:sz w:val="22"/>
          <w:szCs w:val="22"/>
        </w:rPr>
        <w:t xml:space="preserve"> </w:t>
      </w:r>
      <w:r w:rsidR="005A1FA8" w:rsidRPr="00CB1B6C">
        <w:rPr>
          <w:rFonts w:asciiTheme="majorHAnsi" w:hAnsiTheme="majorHAnsi" w:cs="Arial"/>
          <w:sz w:val="22"/>
          <w:szCs w:val="22"/>
        </w:rPr>
        <w:t>potatura</w:t>
      </w:r>
      <w:r w:rsidR="00B43001" w:rsidRPr="00CB1B6C">
        <w:rPr>
          <w:rFonts w:asciiTheme="majorHAnsi" w:hAnsiTheme="majorHAnsi" w:cs="Arial"/>
          <w:sz w:val="22"/>
          <w:szCs w:val="22"/>
        </w:rPr>
        <w:t xml:space="preserve">, </w:t>
      </w:r>
      <w:r w:rsidR="00A66594" w:rsidRPr="00CB1B6C">
        <w:rPr>
          <w:rFonts w:asciiTheme="majorHAnsi" w:hAnsiTheme="majorHAnsi" w:cs="Arial"/>
          <w:sz w:val="22"/>
          <w:szCs w:val="22"/>
        </w:rPr>
        <w:t>fertilizzazione</w:t>
      </w:r>
      <w:r w:rsidR="00B43001" w:rsidRPr="00CB1B6C">
        <w:rPr>
          <w:rFonts w:asciiTheme="majorHAnsi" w:hAnsiTheme="majorHAnsi" w:cs="Arial"/>
          <w:sz w:val="22"/>
          <w:szCs w:val="22"/>
        </w:rPr>
        <w:t xml:space="preserve">, </w:t>
      </w:r>
      <w:r w:rsidR="00A66594">
        <w:rPr>
          <w:rFonts w:asciiTheme="majorHAnsi" w:hAnsiTheme="majorHAnsi" w:cs="Arial"/>
          <w:sz w:val="22"/>
          <w:szCs w:val="22"/>
        </w:rPr>
        <w:t xml:space="preserve">semina </w:t>
      </w:r>
      <w:r w:rsidR="00B43001" w:rsidRPr="00CB1B6C">
        <w:rPr>
          <w:rFonts w:asciiTheme="majorHAnsi" w:hAnsiTheme="majorHAnsi" w:cs="Arial"/>
          <w:sz w:val="22"/>
          <w:szCs w:val="22"/>
        </w:rPr>
        <w:t>ecc.</w:t>
      </w:r>
    </w:p>
    <w:p w14:paraId="5691904B" w14:textId="77777777" w:rsidR="00B43001" w:rsidRPr="00CB1B6C" w:rsidRDefault="00B43001" w:rsidP="004B0165">
      <w:pPr>
        <w:spacing w:line="276" w:lineRule="auto"/>
        <w:jc w:val="both"/>
        <w:rPr>
          <w:rFonts w:asciiTheme="majorHAnsi" w:hAnsiTheme="majorHAnsi" w:cs="Arial"/>
          <w:sz w:val="22"/>
          <w:szCs w:val="22"/>
        </w:rPr>
      </w:pPr>
      <w:r w:rsidRPr="00CB1B6C">
        <w:rPr>
          <w:rFonts w:asciiTheme="majorHAnsi" w:hAnsiTheme="majorHAnsi" w:cs="Arial"/>
          <w:sz w:val="22"/>
          <w:szCs w:val="22"/>
        </w:rPr>
        <w:t xml:space="preserve">A valle di questa prima suddivisione, è stata fatta un'ulteriore allocazione che ha interessato, questa volta, gli input/output che sono stati divisi tra i diversi </w:t>
      </w:r>
      <w:r w:rsidR="005A1FA8" w:rsidRPr="00CB1B6C">
        <w:rPr>
          <w:rFonts w:asciiTheme="majorHAnsi" w:hAnsiTheme="majorHAnsi" w:cs="Arial"/>
          <w:sz w:val="22"/>
          <w:szCs w:val="22"/>
        </w:rPr>
        <w:t>processi</w:t>
      </w:r>
      <w:r w:rsidR="00EF00A4" w:rsidRPr="00CB1B6C">
        <w:rPr>
          <w:rFonts w:asciiTheme="majorHAnsi" w:hAnsiTheme="majorHAnsi" w:cs="Arial"/>
          <w:sz w:val="22"/>
          <w:szCs w:val="22"/>
        </w:rPr>
        <w:t>.</w:t>
      </w:r>
    </w:p>
    <w:p w14:paraId="295982F6" w14:textId="38F33765" w:rsidR="00445CE7" w:rsidRPr="00CB1B6C" w:rsidRDefault="00002A4F" w:rsidP="00445CE7">
      <w:pPr>
        <w:spacing w:line="276" w:lineRule="auto"/>
        <w:jc w:val="both"/>
        <w:rPr>
          <w:rFonts w:asciiTheme="majorHAnsi" w:hAnsiTheme="majorHAnsi" w:cs="Arial"/>
          <w:sz w:val="22"/>
          <w:szCs w:val="22"/>
        </w:rPr>
      </w:pPr>
      <w:r w:rsidRPr="00CB1B6C">
        <w:rPr>
          <w:rFonts w:asciiTheme="majorHAnsi" w:hAnsiTheme="majorHAnsi" w:cs="Arial"/>
          <w:sz w:val="22"/>
          <w:szCs w:val="22"/>
        </w:rPr>
        <w:t xml:space="preserve">Nel caso in cui i materiali </w:t>
      </w:r>
      <w:r w:rsidR="00A66594">
        <w:rPr>
          <w:rFonts w:asciiTheme="majorHAnsi" w:hAnsiTheme="majorHAnsi" w:cs="Arial"/>
          <w:sz w:val="22"/>
          <w:szCs w:val="22"/>
        </w:rPr>
        <w:t xml:space="preserve">di scarto </w:t>
      </w:r>
      <w:r w:rsidRPr="00CB1B6C">
        <w:rPr>
          <w:rFonts w:asciiTheme="majorHAnsi" w:hAnsiTheme="majorHAnsi" w:cs="Arial"/>
          <w:sz w:val="22"/>
          <w:szCs w:val="22"/>
        </w:rPr>
        <w:t xml:space="preserve">dal processo di produzione erano destinati a commercializzazione (co-prodotti), è stata applicata una procedura d’allocazione </w:t>
      </w:r>
      <w:r w:rsidR="00A66594">
        <w:rPr>
          <w:rFonts w:asciiTheme="majorHAnsi" w:hAnsiTheme="majorHAnsi" w:cs="Arial"/>
          <w:sz w:val="22"/>
          <w:szCs w:val="22"/>
        </w:rPr>
        <w:t>degli impatti sulla base del valore economico dei co-prodotti e del prodotto principale.</w:t>
      </w:r>
    </w:p>
    <w:p w14:paraId="4BEB748A" w14:textId="494C1263" w:rsidR="00231EB1" w:rsidRPr="00CB1B6C" w:rsidRDefault="00231EB1" w:rsidP="0099789E">
      <w:pPr>
        <w:pStyle w:val="Titolo2"/>
      </w:pPr>
      <w:bookmarkStart w:id="29" w:name="_Toc51779881"/>
      <w:r w:rsidRPr="00CB1B6C">
        <w:t>Qualità dei dati</w:t>
      </w:r>
      <w:bookmarkEnd w:id="29"/>
    </w:p>
    <w:p w14:paraId="22E2A9E0" w14:textId="75908EB5" w:rsidR="00800CD9" w:rsidRPr="00CB1B6C" w:rsidRDefault="00231EB1" w:rsidP="004B0165">
      <w:pPr>
        <w:spacing w:line="276" w:lineRule="auto"/>
        <w:jc w:val="both"/>
        <w:rPr>
          <w:rFonts w:asciiTheme="majorHAnsi" w:hAnsiTheme="majorHAnsi" w:cs="Arial"/>
          <w:sz w:val="22"/>
          <w:szCs w:val="22"/>
        </w:rPr>
      </w:pPr>
      <w:r w:rsidRPr="00CB1B6C">
        <w:rPr>
          <w:rFonts w:asciiTheme="majorHAnsi" w:hAnsiTheme="majorHAnsi" w:cs="Arial"/>
          <w:sz w:val="22"/>
          <w:szCs w:val="22"/>
        </w:rPr>
        <w:t>Per questo studio LCA sono stati utilizzati dati specifici (dati primari)</w:t>
      </w:r>
      <w:r w:rsidR="001508C9" w:rsidRPr="00CB1B6C">
        <w:rPr>
          <w:rFonts w:asciiTheme="majorHAnsi" w:hAnsiTheme="majorHAnsi" w:cs="Arial"/>
          <w:sz w:val="22"/>
          <w:szCs w:val="22"/>
        </w:rPr>
        <w:t>, cioè</w:t>
      </w:r>
      <w:r w:rsidR="00C25887" w:rsidRPr="00CB1B6C">
        <w:rPr>
          <w:rFonts w:asciiTheme="majorHAnsi" w:hAnsiTheme="majorHAnsi" w:cs="Arial"/>
          <w:sz w:val="22"/>
          <w:szCs w:val="22"/>
        </w:rPr>
        <w:t xml:space="preserve"> </w:t>
      </w:r>
      <w:r w:rsidR="001508C9" w:rsidRPr="00CB1B6C">
        <w:rPr>
          <w:rFonts w:asciiTheme="majorHAnsi" w:hAnsiTheme="majorHAnsi" w:cs="Arial"/>
          <w:sz w:val="22"/>
          <w:szCs w:val="22"/>
        </w:rPr>
        <w:t xml:space="preserve">dati forniti direttamente dall’azienda, </w:t>
      </w:r>
      <w:r w:rsidR="00E133D8">
        <w:rPr>
          <w:rFonts w:asciiTheme="majorHAnsi" w:hAnsiTheme="majorHAnsi" w:cs="Arial"/>
          <w:sz w:val="22"/>
          <w:szCs w:val="22"/>
        </w:rPr>
        <w:t xml:space="preserve">per alcune delle fasi incluse nello studio. In particolare sono dati specifici </w:t>
      </w:r>
      <w:r w:rsidR="00C23B3D" w:rsidRPr="00CB1B6C">
        <w:rPr>
          <w:rFonts w:asciiTheme="majorHAnsi" w:hAnsiTheme="majorHAnsi" w:cs="Arial"/>
          <w:sz w:val="22"/>
          <w:szCs w:val="22"/>
        </w:rPr>
        <w:t xml:space="preserve">tutte </w:t>
      </w:r>
      <w:r w:rsidR="00C25887" w:rsidRPr="00CB1B6C">
        <w:rPr>
          <w:rFonts w:asciiTheme="majorHAnsi" w:hAnsiTheme="majorHAnsi" w:cs="Arial"/>
          <w:sz w:val="22"/>
          <w:szCs w:val="22"/>
        </w:rPr>
        <w:t>le quantità delle materie prime utilizzate</w:t>
      </w:r>
      <w:r w:rsidR="00476995" w:rsidRPr="00CB1B6C">
        <w:rPr>
          <w:rFonts w:asciiTheme="majorHAnsi" w:hAnsiTheme="majorHAnsi" w:cs="Arial"/>
          <w:sz w:val="22"/>
          <w:szCs w:val="22"/>
        </w:rPr>
        <w:t xml:space="preserve"> (dato ottenuto dal quaderno di campagna)</w:t>
      </w:r>
      <w:r w:rsidR="00C25887" w:rsidRPr="00CB1B6C">
        <w:rPr>
          <w:rFonts w:asciiTheme="majorHAnsi" w:hAnsiTheme="majorHAnsi" w:cs="Arial"/>
          <w:sz w:val="22"/>
          <w:szCs w:val="22"/>
        </w:rPr>
        <w:t xml:space="preserve">, </w:t>
      </w:r>
      <w:r w:rsidR="00E133D8">
        <w:rPr>
          <w:rFonts w:asciiTheme="majorHAnsi" w:hAnsiTheme="majorHAnsi" w:cs="Arial"/>
          <w:sz w:val="22"/>
          <w:szCs w:val="22"/>
        </w:rPr>
        <w:t>parte de</w:t>
      </w:r>
      <w:r w:rsidR="00476995" w:rsidRPr="00CB1B6C">
        <w:rPr>
          <w:rFonts w:asciiTheme="majorHAnsi" w:hAnsiTheme="majorHAnsi" w:cs="Arial"/>
          <w:sz w:val="22"/>
          <w:szCs w:val="22"/>
        </w:rPr>
        <w:t>i consumi energetici</w:t>
      </w:r>
      <w:r w:rsidR="00E133D8">
        <w:rPr>
          <w:rFonts w:asciiTheme="majorHAnsi" w:hAnsiTheme="majorHAnsi" w:cs="Arial"/>
          <w:sz w:val="22"/>
          <w:szCs w:val="22"/>
        </w:rPr>
        <w:t>,</w:t>
      </w:r>
      <w:r w:rsidR="00800CD9" w:rsidRPr="00CB1B6C">
        <w:rPr>
          <w:rFonts w:asciiTheme="majorHAnsi" w:hAnsiTheme="majorHAnsi" w:cs="Arial"/>
          <w:sz w:val="22"/>
          <w:szCs w:val="22"/>
        </w:rPr>
        <w:t xml:space="preserve"> le distanze </w:t>
      </w:r>
      <w:r w:rsidR="00476995" w:rsidRPr="00CB1B6C">
        <w:rPr>
          <w:rFonts w:asciiTheme="majorHAnsi" w:hAnsiTheme="majorHAnsi" w:cs="Arial"/>
          <w:sz w:val="22"/>
          <w:szCs w:val="22"/>
        </w:rPr>
        <w:t>percorse per il trasporto dei prodotti</w:t>
      </w:r>
      <w:r w:rsidR="00D73A5F" w:rsidRPr="00CB1B6C">
        <w:rPr>
          <w:rFonts w:asciiTheme="majorHAnsi" w:hAnsiTheme="majorHAnsi" w:cs="Arial"/>
          <w:sz w:val="22"/>
          <w:szCs w:val="22"/>
        </w:rPr>
        <w:t>.</w:t>
      </w:r>
    </w:p>
    <w:p w14:paraId="6C9BC4BF" w14:textId="202C2F2D" w:rsidR="00C25887" w:rsidRPr="00CB1B6C" w:rsidRDefault="006654B0" w:rsidP="004B0165">
      <w:pPr>
        <w:spacing w:line="276" w:lineRule="auto"/>
        <w:jc w:val="both"/>
        <w:rPr>
          <w:rFonts w:asciiTheme="majorHAnsi" w:hAnsiTheme="majorHAnsi" w:cs="Arial"/>
          <w:sz w:val="22"/>
          <w:szCs w:val="22"/>
        </w:rPr>
      </w:pPr>
      <w:r w:rsidRPr="00CB1B6C">
        <w:rPr>
          <w:rFonts w:asciiTheme="majorHAnsi" w:hAnsiTheme="majorHAnsi" w:cs="Arial"/>
          <w:sz w:val="22"/>
          <w:szCs w:val="22"/>
        </w:rPr>
        <w:t xml:space="preserve">Per </w:t>
      </w:r>
      <w:r w:rsidR="00D73A5F" w:rsidRPr="00CB1B6C">
        <w:rPr>
          <w:rFonts w:asciiTheme="majorHAnsi" w:hAnsiTheme="majorHAnsi" w:cs="Arial"/>
          <w:sz w:val="22"/>
          <w:szCs w:val="22"/>
        </w:rPr>
        <w:t xml:space="preserve">quanto concerne la produzione delle materie prime, così come la produzione </w:t>
      </w:r>
      <w:r w:rsidR="00E133D8">
        <w:rPr>
          <w:rFonts w:asciiTheme="majorHAnsi" w:hAnsiTheme="majorHAnsi" w:cs="Arial"/>
          <w:sz w:val="22"/>
          <w:szCs w:val="22"/>
        </w:rPr>
        <w:t>dei combustibili</w:t>
      </w:r>
      <w:r w:rsidR="009C04A2" w:rsidRPr="00CB1B6C">
        <w:rPr>
          <w:rFonts w:asciiTheme="majorHAnsi" w:hAnsiTheme="majorHAnsi" w:cs="Arial"/>
          <w:sz w:val="22"/>
          <w:szCs w:val="22"/>
        </w:rPr>
        <w:t xml:space="preserve">, </w:t>
      </w:r>
      <w:r w:rsidR="00D73A5F" w:rsidRPr="00CB1B6C">
        <w:rPr>
          <w:rFonts w:asciiTheme="majorHAnsi" w:hAnsiTheme="majorHAnsi" w:cs="Arial"/>
          <w:sz w:val="22"/>
          <w:szCs w:val="22"/>
        </w:rPr>
        <w:t>sono stati invece considerati dati secondari disponibili direttamente all'interno del database del software di calcolo.</w:t>
      </w:r>
    </w:p>
    <w:p w14:paraId="2ED7D371" w14:textId="56D8D114" w:rsidR="00800CD9" w:rsidRPr="00CB1B6C" w:rsidRDefault="00800CD9" w:rsidP="004B0165">
      <w:pPr>
        <w:spacing w:line="276" w:lineRule="auto"/>
        <w:jc w:val="both"/>
        <w:rPr>
          <w:rFonts w:asciiTheme="majorHAnsi" w:hAnsiTheme="majorHAnsi" w:cs="Arial"/>
          <w:sz w:val="22"/>
          <w:szCs w:val="22"/>
        </w:rPr>
      </w:pPr>
      <w:r w:rsidRPr="00CB1B6C">
        <w:rPr>
          <w:rFonts w:asciiTheme="majorHAnsi" w:hAnsiTheme="majorHAnsi" w:cs="Arial"/>
          <w:sz w:val="22"/>
          <w:szCs w:val="22"/>
        </w:rPr>
        <w:t>Nei casi in cui sono stati utilizzati dati generici</w:t>
      </w:r>
      <w:r w:rsidR="001508C9" w:rsidRPr="00CB1B6C">
        <w:rPr>
          <w:rFonts w:asciiTheme="majorHAnsi" w:hAnsiTheme="majorHAnsi" w:cs="Arial"/>
          <w:sz w:val="22"/>
          <w:szCs w:val="22"/>
        </w:rPr>
        <w:t xml:space="preserve">, come per la valutazione delle emissioni </w:t>
      </w:r>
      <w:r w:rsidR="00D73A5F" w:rsidRPr="00CB1B6C">
        <w:rPr>
          <w:rFonts w:asciiTheme="majorHAnsi" w:hAnsiTheme="majorHAnsi" w:cs="Arial"/>
          <w:sz w:val="22"/>
          <w:szCs w:val="22"/>
        </w:rPr>
        <w:t xml:space="preserve">dirette e </w:t>
      </w:r>
      <w:r w:rsidR="001508C9" w:rsidRPr="00CB1B6C">
        <w:rPr>
          <w:rFonts w:asciiTheme="majorHAnsi" w:hAnsiTheme="majorHAnsi" w:cs="Arial"/>
          <w:sz w:val="22"/>
          <w:szCs w:val="22"/>
        </w:rPr>
        <w:t xml:space="preserve">indirette </w:t>
      </w:r>
      <w:r w:rsidR="00D73A5F" w:rsidRPr="00CB1B6C">
        <w:rPr>
          <w:rFonts w:asciiTheme="majorHAnsi" w:hAnsiTheme="majorHAnsi" w:cs="Arial"/>
          <w:sz w:val="22"/>
          <w:szCs w:val="22"/>
        </w:rPr>
        <w:t>di N</w:t>
      </w:r>
      <w:r w:rsidR="00D73A5F" w:rsidRPr="00CB1B6C">
        <w:rPr>
          <w:rFonts w:asciiTheme="majorHAnsi" w:hAnsiTheme="majorHAnsi" w:cs="Arial"/>
          <w:sz w:val="22"/>
          <w:szCs w:val="22"/>
          <w:vertAlign w:val="subscript"/>
        </w:rPr>
        <w:t>2</w:t>
      </w:r>
      <w:r w:rsidR="00D73A5F" w:rsidRPr="00CB1B6C">
        <w:rPr>
          <w:rFonts w:asciiTheme="majorHAnsi" w:hAnsiTheme="majorHAnsi" w:cs="Arial"/>
          <w:sz w:val="22"/>
          <w:szCs w:val="22"/>
        </w:rPr>
        <w:t xml:space="preserve">O </w:t>
      </w:r>
      <w:r w:rsidR="001508C9" w:rsidRPr="00CB1B6C">
        <w:rPr>
          <w:rFonts w:asciiTheme="majorHAnsi" w:hAnsiTheme="majorHAnsi" w:cs="Arial"/>
          <w:sz w:val="22"/>
          <w:szCs w:val="22"/>
        </w:rPr>
        <w:t xml:space="preserve">associate ai processi di fertilizzazione, </w:t>
      </w:r>
      <w:r w:rsidRPr="00CB1B6C">
        <w:rPr>
          <w:rFonts w:asciiTheme="majorHAnsi" w:hAnsiTheme="majorHAnsi" w:cs="Arial"/>
          <w:sz w:val="22"/>
          <w:szCs w:val="22"/>
        </w:rPr>
        <w:t xml:space="preserve">sono stati </w:t>
      </w:r>
      <w:r w:rsidR="00E133D8">
        <w:rPr>
          <w:rFonts w:asciiTheme="majorHAnsi" w:hAnsiTheme="majorHAnsi" w:cs="Arial"/>
          <w:sz w:val="22"/>
          <w:szCs w:val="22"/>
        </w:rPr>
        <w:t>selezionati</w:t>
      </w:r>
      <w:r w:rsidRPr="00CB1B6C">
        <w:rPr>
          <w:rFonts w:asciiTheme="majorHAnsi" w:hAnsiTheme="majorHAnsi" w:cs="Arial"/>
          <w:sz w:val="22"/>
          <w:szCs w:val="22"/>
        </w:rPr>
        <w:t xml:space="preserve"> </w:t>
      </w:r>
      <w:r w:rsidR="00E133D8">
        <w:rPr>
          <w:rFonts w:asciiTheme="majorHAnsi" w:hAnsiTheme="majorHAnsi" w:cs="Arial"/>
          <w:sz w:val="22"/>
          <w:szCs w:val="22"/>
        </w:rPr>
        <w:t>affinché f</w:t>
      </w:r>
      <w:r w:rsidRPr="00CB1B6C">
        <w:rPr>
          <w:rFonts w:asciiTheme="majorHAnsi" w:hAnsiTheme="majorHAnsi" w:cs="Arial"/>
          <w:sz w:val="22"/>
          <w:szCs w:val="22"/>
        </w:rPr>
        <w:t xml:space="preserve">ossero rappresentativi </w:t>
      </w:r>
      <w:r w:rsidR="00E133D8">
        <w:rPr>
          <w:rFonts w:asciiTheme="majorHAnsi" w:hAnsiTheme="majorHAnsi" w:cs="Arial"/>
          <w:sz w:val="22"/>
          <w:szCs w:val="22"/>
        </w:rPr>
        <w:t>per l’</w:t>
      </w:r>
      <w:r w:rsidRPr="00CB1B6C">
        <w:rPr>
          <w:rFonts w:asciiTheme="majorHAnsi" w:hAnsiTheme="majorHAnsi" w:cs="Arial"/>
          <w:sz w:val="22"/>
          <w:szCs w:val="22"/>
        </w:rPr>
        <w:t xml:space="preserve">area geografica e </w:t>
      </w:r>
      <w:r w:rsidR="00E133D8">
        <w:rPr>
          <w:rFonts w:asciiTheme="majorHAnsi" w:hAnsiTheme="majorHAnsi" w:cs="Arial"/>
          <w:sz w:val="22"/>
          <w:szCs w:val="22"/>
        </w:rPr>
        <w:t xml:space="preserve">la </w:t>
      </w:r>
      <w:r w:rsidR="00E133D8" w:rsidRPr="00CB1B6C">
        <w:rPr>
          <w:rFonts w:asciiTheme="majorHAnsi" w:hAnsiTheme="majorHAnsi" w:cs="Arial"/>
          <w:sz w:val="22"/>
          <w:szCs w:val="22"/>
        </w:rPr>
        <w:t>tecnolog</w:t>
      </w:r>
      <w:r w:rsidR="00E133D8">
        <w:rPr>
          <w:rFonts w:asciiTheme="majorHAnsi" w:hAnsiTheme="majorHAnsi" w:cs="Arial"/>
          <w:sz w:val="22"/>
          <w:szCs w:val="22"/>
        </w:rPr>
        <w:t>i</w:t>
      </w:r>
      <w:r w:rsidR="00E133D8" w:rsidRPr="00CB1B6C">
        <w:rPr>
          <w:rFonts w:asciiTheme="majorHAnsi" w:hAnsiTheme="majorHAnsi" w:cs="Arial"/>
          <w:sz w:val="22"/>
          <w:szCs w:val="22"/>
        </w:rPr>
        <w:t>a</w:t>
      </w:r>
      <w:r w:rsidR="00E133D8">
        <w:rPr>
          <w:rFonts w:asciiTheme="majorHAnsi" w:hAnsiTheme="majorHAnsi" w:cs="Arial"/>
          <w:sz w:val="22"/>
          <w:szCs w:val="22"/>
        </w:rPr>
        <w:t xml:space="preserve"> di interesse nello studio</w:t>
      </w:r>
      <w:r w:rsidRPr="00CB1B6C">
        <w:rPr>
          <w:rFonts w:asciiTheme="majorHAnsi" w:hAnsiTheme="majorHAnsi" w:cs="Arial"/>
          <w:sz w:val="22"/>
          <w:szCs w:val="22"/>
        </w:rPr>
        <w:t>.</w:t>
      </w:r>
      <w:r w:rsidR="00D73A5F" w:rsidRPr="00CB1B6C">
        <w:rPr>
          <w:rFonts w:asciiTheme="majorHAnsi" w:hAnsiTheme="majorHAnsi" w:cs="Arial"/>
          <w:sz w:val="22"/>
          <w:szCs w:val="22"/>
        </w:rPr>
        <w:t xml:space="preserve"> In particolare si è fatto riferimento a studi condotti da altri soggetti sottoposti ad un processo di revisione tra pari e quindi accettati dalla comunità scientifica.</w:t>
      </w:r>
      <w:r w:rsidR="00754871" w:rsidRPr="00CB1B6C">
        <w:rPr>
          <w:rFonts w:asciiTheme="majorHAnsi" w:hAnsiTheme="majorHAnsi" w:cs="Arial"/>
          <w:sz w:val="22"/>
          <w:szCs w:val="22"/>
        </w:rPr>
        <w:t xml:space="preserve"> Si è fatti ricorso a dati generici anche per la quantificazione dei rifiuti prodotti </w:t>
      </w:r>
      <w:r w:rsidR="00AD0F43" w:rsidRPr="00CB1B6C">
        <w:rPr>
          <w:rFonts w:asciiTheme="majorHAnsi" w:hAnsiTheme="majorHAnsi" w:cs="Arial"/>
          <w:sz w:val="22"/>
          <w:szCs w:val="22"/>
        </w:rPr>
        <w:t>nelle diverse fasi</w:t>
      </w:r>
      <w:r w:rsidR="00754871" w:rsidRPr="00CB1B6C">
        <w:rPr>
          <w:rFonts w:asciiTheme="majorHAnsi" w:hAnsiTheme="majorHAnsi" w:cs="Arial"/>
          <w:sz w:val="22"/>
          <w:szCs w:val="22"/>
        </w:rPr>
        <w:t xml:space="preserve"> del processo produttivo. Seppur infatti fossero note le quantità dei prodotti acquistati e i formati, non era fornito alcun dato circa il peso delle confezioni/imballi smaltiti dopo l'uso.</w:t>
      </w:r>
    </w:p>
    <w:p w14:paraId="08D4C3EA" w14:textId="5EEE8C68" w:rsidR="00477BC1" w:rsidRPr="00E133D8" w:rsidRDefault="009B78C7" w:rsidP="00E133D8">
      <w:pPr>
        <w:spacing w:line="276" w:lineRule="auto"/>
        <w:jc w:val="both"/>
        <w:rPr>
          <w:rFonts w:asciiTheme="majorHAnsi" w:hAnsiTheme="majorHAnsi" w:cs="Arial"/>
          <w:sz w:val="22"/>
          <w:szCs w:val="22"/>
        </w:rPr>
      </w:pPr>
      <w:r w:rsidRPr="00CB1B6C">
        <w:rPr>
          <w:rFonts w:asciiTheme="majorHAnsi" w:hAnsiTheme="majorHAnsi" w:cs="Arial"/>
          <w:sz w:val="22"/>
          <w:szCs w:val="22"/>
        </w:rPr>
        <w:lastRenderedPageBreak/>
        <w:t xml:space="preserve">I dati specifici </w:t>
      </w:r>
      <w:r w:rsidR="009C04A2" w:rsidRPr="00CB1B6C">
        <w:rPr>
          <w:rFonts w:asciiTheme="majorHAnsi" w:hAnsiTheme="majorHAnsi" w:cs="Arial"/>
          <w:sz w:val="22"/>
          <w:szCs w:val="22"/>
        </w:rPr>
        <w:t xml:space="preserve">si basano su valori certi, completi e </w:t>
      </w:r>
      <w:r w:rsidR="00C23B3D" w:rsidRPr="00CB1B6C">
        <w:rPr>
          <w:rFonts w:asciiTheme="majorHAnsi" w:hAnsiTheme="majorHAnsi" w:cs="Arial"/>
          <w:sz w:val="22"/>
          <w:szCs w:val="22"/>
        </w:rPr>
        <w:t>verificabili</w:t>
      </w:r>
      <w:r w:rsidR="009C04A2" w:rsidRPr="00CB1B6C">
        <w:rPr>
          <w:rFonts w:asciiTheme="majorHAnsi" w:hAnsiTheme="majorHAnsi" w:cs="Arial"/>
          <w:sz w:val="22"/>
          <w:szCs w:val="22"/>
        </w:rPr>
        <w:t xml:space="preserve"> relativamente </w:t>
      </w:r>
      <w:r w:rsidR="007959D5" w:rsidRPr="00CB1B6C">
        <w:rPr>
          <w:rFonts w:asciiTheme="majorHAnsi" w:hAnsiTheme="majorHAnsi" w:cs="Arial"/>
          <w:sz w:val="22"/>
          <w:szCs w:val="22"/>
        </w:rPr>
        <w:t>agli anni di produzione 201</w:t>
      </w:r>
      <w:r w:rsidR="00E133D8">
        <w:rPr>
          <w:rFonts w:asciiTheme="majorHAnsi" w:hAnsiTheme="majorHAnsi" w:cs="Arial"/>
          <w:sz w:val="22"/>
          <w:szCs w:val="22"/>
        </w:rPr>
        <w:t>7 e 2019</w:t>
      </w:r>
      <w:r w:rsidR="009C04A2" w:rsidRPr="00CB1B6C">
        <w:rPr>
          <w:rFonts w:asciiTheme="majorHAnsi" w:hAnsiTheme="majorHAnsi" w:cs="Arial"/>
          <w:sz w:val="22"/>
          <w:szCs w:val="22"/>
        </w:rPr>
        <w:t>.</w:t>
      </w:r>
      <w:r w:rsidR="00577C08" w:rsidRPr="00CB1B6C">
        <w:rPr>
          <w:rFonts w:asciiTheme="majorHAnsi" w:hAnsiTheme="majorHAnsi" w:cs="Arial"/>
          <w:sz w:val="22"/>
          <w:szCs w:val="22"/>
        </w:rPr>
        <w:t xml:space="preserve"> </w:t>
      </w:r>
      <w:r w:rsidR="00800CD9" w:rsidRPr="00CB1B6C">
        <w:rPr>
          <w:rFonts w:asciiTheme="majorHAnsi" w:hAnsiTheme="majorHAnsi" w:cs="Arial"/>
          <w:sz w:val="22"/>
          <w:szCs w:val="22"/>
        </w:rPr>
        <w:t xml:space="preserve">I dati </w:t>
      </w:r>
      <w:r w:rsidR="00BF2861" w:rsidRPr="00CB1B6C">
        <w:rPr>
          <w:rFonts w:asciiTheme="majorHAnsi" w:hAnsiTheme="majorHAnsi" w:cs="Arial"/>
          <w:sz w:val="22"/>
          <w:szCs w:val="22"/>
        </w:rPr>
        <w:t>generici si riferiscono</w:t>
      </w:r>
      <w:r w:rsidRPr="00CB1B6C">
        <w:rPr>
          <w:rFonts w:asciiTheme="majorHAnsi" w:hAnsiTheme="majorHAnsi" w:cs="Arial"/>
          <w:sz w:val="22"/>
          <w:szCs w:val="22"/>
        </w:rPr>
        <w:t xml:space="preserve"> invece </w:t>
      </w:r>
      <w:r w:rsidR="00BF2861" w:rsidRPr="00CB1B6C">
        <w:rPr>
          <w:rFonts w:asciiTheme="majorHAnsi" w:hAnsiTheme="majorHAnsi" w:cs="Arial"/>
          <w:sz w:val="22"/>
          <w:szCs w:val="22"/>
        </w:rPr>
        <w:t>a banche dati</w:t>
      </w:r>
      <w:r w:rsidR="00800CD9" w:rsidRPr="00CB1B6C">
        <w:rPr>
          <w:rFonts w:asciiTheme="majorHAnsi" w:hAnsiTheme="majorHAnsi" w:cs="Arial"/>
          <w:sz w:val="22"/>
          <w:szCs w:val="22"/>
        </w:rPr>
        <w:t xml:space="preserve"> </w:t>
      </w:r>
      <w:r w:rsidRPr="00CB1B6C">
        <w:rPr>
          <w:rFonts w:asciiTheme="majorHAnsi" w:hAnsiTheme="majorHAnsi" w:cs="Arial"/>
          <w:sz w:val="22"/>
          <w:szCs w:val="22"/>
        </w:rPr>
        <w:t>aggiornate negli ultimi 10 anni</w:t>
      </w:r>
      <w:r w:rsidR="00577C08" w:rsidRPr="00CB1B6C">
        <w:rPr>
          <w:rFonts w:asciiTheme="majorHAnsi" w:hAnsiTheme="majorHAnsi" w:cs="Arial"/>
          <w:sz w:val="22"/>
          <w:szCs w:val="22"/>
        </w:rPr>
        <w:t>.</w:t>
      </w:r>
    </w:p>
    <w:p w14:paraId="656C9F01" w14:textId="77777777" w:rsidR="00477BC1" w:rsidRPr="00CB1B6C" w:rsidRDefault="00477BC1" w:rsidP="007D5FC4">
      <w:pPr>
        <w:rPr>
          <w:lang w:eastAsia="en-US"/>
        </w:rPr>
        <w:sectPr w:rsidR="00477BC1" w:rsidRPr="00CB1B6C" w:rsidSect="0099789E">
          <w:headerReference w:type="default" r:id="rId21"/>
          <w:pgSz w:w="11900" w:h="16840"/>
          <w:pgMar w:top="1389" w:right="1133" w:bottom="1560" w:left="1134" w:header="708" w:footer="735" w:gutter="0"/>
          <w:cols w:space="708"/>
          <w:docGrid w:linePitch="360"/>
        </w:sectPr>
      </w:pPr>
    </w:p>
    <w:p w14:paraId="131CCFA5" w14:textId="2CC8F94A" w:rsidR="00E738B2" w:rsidRPr="00CB1B6C" w:rsidRDefault="004D6918" w:rsidP="0099789E">
      <w:pPr>
        <w:pStyle w:val="Titolo1"/>
      </w:pPr>
      <w:bookmarkStart w:id="30" w:name="_Toc51779882"/>
      <w:r w:rsidRPr="00CB1B6C">
        <w:lastRenderedPageBreak/>
        <w:t>LCI: ANALISI D’INVENTARIO DEL CICLO DI VITA.</w:t>
      </w:r>
      <w:bookmarkEnd w:id="30"/>
    </w:p>
    <w:p w14:paraId="53569E18" w14:textId="77777777" w:rsidR="00E770EB" w:rsidRPr="00CB1B6C" w:rsidRDefault="00E770EB" w:rsidP="00E770EB">
      <w:pPr>
        <w:spacing w:line="276" w:lineRule="auto"/>
        <w:jc w:val="both"/>
        <w:rPr>
          <w:rFonts w:asciiTheme="majorHAnsi" w:hAnsiTheme="majorHAnsi" w:cs="Arial"/>
          <w:sz w:val="22"/>
          <w:szCs w:val="22"/>
        </w:rPr>
      </w:pPr>
      <w:r w:rsidRPr="00CB1B6C">
        <w:rPr>
          <w:rFonts w:asciiTheme="majorHAnsi" w:hAnsiTheme="majorHAnsi" w:cs="Arial"/>
          <w:sz w:val="22"/>
          <w:szCs w:val="22"/>
        </w:rPr>
        <w:t>L'analisi dell'inventario consiste nella descrizione di tutte le operazioni necessarie per la realizzazione del prodotto finale, in termini di flussi di materia, energia ed emissione di possibili inquinanti. Questa fase comprende la raccolta dei dati ed i procedimenti di calcolo che consentono di quantificare gli elementi in ingresso e in uscita di un sistema di prodotto. Il processo è iterativo: man mano che i dati vengono raccolti e il sistema è meglio conosciuto, possono essere identificati nuovi requisiti e limitazioni, che richiedono un cambiamento della procedura di raccolta dei dati.</w:t>
      </w:r>
    </w:p>
    <w:p w14:paraId="3CFBDE8D" w14:textId="77777777" w:rsidR="00E770EB" w:rsidRPr="00CB1B6C" w:rsidRDefault="00E770EB" w:rsidP="00E770EB">
      <w:pPr>
        <w:spacing w:line="276" w:lineRule="auto"/>
        <w:jc w:val="both"/>
        <w:rPr>
          <w:rFonts w:asciiTheme="minorHAnsi" w:hAnsiTheme="minorHAnsi" w:cs="Arial"/>
          <w:sz w:val="22"/>
          <w:szCs w:val="22"/>
        </w:rPr>
      </w:pPr>
      <w:r w:rsidRPr="00CB1B6C">
        <w:rPr>
          <w:rFonts w:asciiTheme="majorHAnsi" w:hAnsiTheme="majorHAnsi" w:cs="Arial"/>
          <w:sz w:val="22"/>
          <w:szCs w:val="22"/>
        </w:rPr>
        <w:t>Per ogni processo unitario entro il confine di sistema, i dati si possono classificare in quattro macrocategorie: elementi in ingresso (energia, materie prime, materiali ausiliari o altre entità fisiche); prodotti, coprodotti e rifiuti; emissioni in aria e scarichi nell'acqua e nel suolo; altri aspetti ambientali. Questi possono essere inoltre distinti in 3 classi: dati primari (rilevamenti diretti); dati secondari (ricavati dalla letteratura, database di software specifici, ecc.); dati terziari (provenienti da stime, da statistiche ambientali, ecc.).</w:t>
      </w:r>
      <w:r w:rsidRPr="00CB1B6C">
        <w:rPr>
          <w:rFonts w:asciiTheme="minorHAnsi" w:hAnsiTheme="minorHAnsi" w:cs="Arial"/>
          <w:sz w:val="22"/>
          <w:szCs w:val="22"/>
        </w:rPr>
        <w:t xml:space="preserve"> </w:t>
      </w:r>
    </w:p>
    <w:p w14:paraId="2595AD47" w14:textId="27D2CF27" w:rsidR="00FA1BF0" w:rsidRPr="00CB1B6C" w:rsidRDefault="00FA1BF0" w:rsidP="0099789E">
      <w:pPr>
        <w:pStyle w:val="Titolo2"/>
      </w:pPr>
      <w:bookmarkStart w:id="31" w:name="_Toc51779883"/>
      <w:r w:rsidRPr="00CB1B6C">
        <w:t>Impostazione del modello di calcolo</w:t>
      </w:r>
      <w:bookmarkEnd w:id="31"/>
    </w:p>
    <w:p w14:paraId="1B742CD0" w14:textId="77777777" w:rsidR="00E133D8" w:rsidRDefault="00F04EC9" w:rsidP="004B0165">
      <w:pPr>
        <w:spacing w:line="276" w:lineRule="auto"/>
        <w:jc w:val="both"/>
        <w:rPr>
          <w:rFonts w:asciiTheme="majorHAnsi" w:hAnsiTheme="majorHAnsi" w:cs="Arial"/>
          <w:sz w:val="22"/>
          <w:szCs w:val="22"/>
        </w:rPr>
      </w:pPr>
      <w:r w:rsidRPr="00CB1B6C">
        <w:rPr>
          <w:rFonts w:asciiTheme="majorHAnsi" w:hAnsiTheme="majorHAnsi" w:cs="Arial"/>
          <w:sz w:val="22"/>
          <w:szCs w:val="22"/>
        </w:rPr>
        <w:t>Ai fini dell’implemen</w:t>
      </w:r>
      <w:r w:rsidR="00C90BC2" w:rsidRPr="00CB1B6C">
        <w:rPr>
          <w:rFonts w:asciiTheme="majorHAnsi" w:hAnsiTheme="majorHAnsi" w:cs="Arial"/>
          <w:sz w:val="22"/>
          <w:szCs w:val="22"/>
        </w:rPr>
        <w:t xml:space="preserve">tazione nel software </w:t>
      </w:r>
      <w:proofErr w:type="spellStart"/>
      <w:r w:rsidR="00C90BC2" w:rsidRPr="00CB1B6C">
        <w:rPr>
          <w:rFonts w:asciiTheme="majorHAnsi" w:hAnsiTheme="majorHAnsi" w:cs="Arial"/>
          <w:sz w:val="22"/>
          <w:szCs w:val="22"/>
        </w:rPr>
        <w:t>SimaPro</w:t>
      </w:r>
      <w:proofErr w:type="spellEnd"/>
      <w:r w:rsidRPr="00CB1B6C">
        <w:rPr>
          <w:rFonts w:asciiTheme="majorHAnsi" w:hAnsiTheme="majorHAnsi" w:cs="Arial"/>
          <w:sz w:val="22"/>
          <w:szCs w:val="22"/>
        </w:rPr>
        <w:t xml:space="preserve">, si è fatto uso </w:t>
      </w:r>
      <w:r w:rsidR="009C04A2" w:rsidRPr="00CB1B6C">
        <w:rPr>
          <w:rFonts w:asciiTheme="majorHAnsi" w:hAnsiTheme="majorHAnsi" w:cs="Arial"/>
          <w:sz w:val="22"/>
          <w:szCs w:val="22"/>
        </w:rPr>
        <w:t>esclusivamente</w:t>
      </w:r>
      <w:r w:rsidRPr="00CB1B6C">
        <w:rPr>
          <w:rFonts w:asciiTheme="majorHAnsi" w:hAnsiTheme="majorHAnsi" w:cs="Arial"/>
          <w:sz w:val="22"/>
          <w:szCs w:val="22"/>
        </w:rPr>
        <w:t xml:space="preserve"> della banca dati </w:t>
      </w:r>
      <w:proofErr w:type="spellStart"/>
      <w:r w:rsidRPr="00CB1B6C">
        <w:rPr>
          <w:rFonts w:asciiTheme="majorHAnsi" w:hAnsiTheme="majorHAnsi" w:cs="Arial"/>
          <w:sz w:val="22"/>
          <w:szCs w:val="22"/>
        </w:rPr>
        <w:t>Ecoinvent</w:t>
      </w:r>
      <w:proofErr w:type="spellEnd"/>
      <w:r w:rsidR="009C04A2" w:rsidRPr="00CB1B6C">
        <w:rPr>
          <w:rFonts w:asciiTheme="majorHAnsi" w:hAnsiTheme="majorHAnsi" w:cs="Arial"/>
          <w:sz w:val="22"/>
          <w:szCs w:val="22"/>
        </w:rPr>
        <w:t xml:space="preserve"> v.3.</w:t>
      </w:r>
      <w:r w:rsidR="00180FFF" w:rsidRPr="00CB1B6C">
        <w:rPr>
          <w:rFonts w:asciiTheme="majorHAnsi" w:hAnsiTheme="majorHAnsi" w:cs="Arial"/>
          <w:sz w:val="22"/>
          <w:szCs w:val="22"/>
        </w:rPr>
        <w:t>3</w:t>
      </w:r>
      <w:r w:rsidRPr="00CB1B6C">
        <w:rPr>
          <w:rFonts w:asciiTheme="majorHAnsi" w:hAnsiTheme="majorHAnsi" w:cs="Arial"/>
          <w:sz w:val="22"/>
          <w:szCs w:val="22"/>
        </w:rPr>
        <w:t>, che</w:t>
      </w:r>
      <w:r w:rsidR="009C04A2" w:rsidRPr="00CB1B6C">
        <w:rPr>
          <w:rFonts w:asciiTheme="majorHAnsi" w:hAnsiTheme="majorHAnsi" w:cs="Arial"/>
          <w:sz w:val="22"/>
          <w:szCs w:val="22"/>
        </w:rPr>
        <w:t xml:space="preserve"> è una libreria di uso generale</w:t>
      </w:r>
      <w:r w:rsidR="00E133D8">
        <w:rPr>
          <w:rFonts w:asciiTheme="majorHAnsi" w:hAnsiTheme="majorHAnsi" w:cs="Arial"/>
          <w:sz w:val="22"/>
          <w:szCs w:val="22"/>
        </w:rPr>
        <w:t xml:space="preserve"> che </w:t>
      </w:r>
      <w:r w:rsidR="00E133D8" w:rsidRPr="00E133D8">
        <w:rPr>
          <w:rFonts w:asciiTheme="majorHAnsi" w:hAnsiTheme="majorHAnsi" w:cs="Arial"/>
          <w:sz w:val="22"/>
          <w:szCs w:val="22"/>
        </w:rPr>
        <w:t xml:space="preserve">contiene dati LCI di vari settori </w:t>
      </w:r>
      <w:r w:rsidR="00E133D8">
        <w:rPr>
          <w:rFonts w:asciiTheme="majorHAnsi" w:hAnsiTheme="majorHAnsi" w:cs="Arial"/>
          <w:sz w:val="22"/>
          <w:szCs w:val="22"/>
        </w:rPr>
        <w:t>tra cui</w:t>
      </w:r>
      <w:r w:rsidR="00E133D8" w:rsidRPr="00E133D8">
        <w:rPr>
          <w:rFonts w:asciiTheme="majorHAnsi" w:hAnsiTheme="majorHAnsi" w:cs="Arial"/>
          <w:sz w:val="22"/>
          <w:szCs w:val="22"/>
        </w:rPr>
        <w:t xml:space="preserve"> la produzione di energia, i trasporti, i materiali da costruzione, la produzione di prodotti chimici, la produzione di metalli</w:t>
      </w:r>
      <w:r w:rsidR="00E133D8">
        <w:rPr>
          <w:rFonts w:asciiTheme="majorHAnsi" w:hAnsiTheme="majorHAnsi" w:cs="Arial"/>
          <w:sz w:val="22"/>
          <w:szCs w:val="22"/>
        </w:rPr>
        <w:t>,</w:t>
      </w:r>
      <w:r w:rsidR="00E133D8" w:rsidRPr="00E133D8">
        <w:rPr>
          <w:rFonts w:asciiTheme="majorHAnsi" w:hAnsiTheme="majorHAnsi" w:cs="Arial"/>
          <w:sz w:val="22"/>
          <w:szCs w:val="22"/>
        </w:rPr>
        <w:t xml:space="preserve"> di frutta e verdura. L'intero database è costituito da oltre 10.000 set di dati interconnessi, ognuno dei quali descrive un inventario del ciclo di vita a livello di processo</w:t>
      </w:r>
      <w:r w:rsidRPr="00CB1B6C">
        <w:rPr>
          <w:rFonts w:asciiTheme="majorHAnsi" w:hAnsiTheme="majorHAnsi" w:cs="Arial"/>
          <w:sz w:val="22"/>
          <w:szCs w:val="22"/>
        </w:rPr>
        <w:t>.</w:t>
      </w:r>
      <w:r w:rsidR="009C04A2" w:rsidRPr="00CB1B6C">
        <w:rPr>
          <w:rFonts w:asciiTheme="majorHAnsi" w:hAnsiTheme="majorHAnsi" w:cs="Arial"/>
          <w:sz w:val="22"/>
          <w:szCs w:val="22"/>
        </w:rPr>
        <w:t xml:space="preserve"> </w:t>
      </w:r>
    </w:p>
    <w:p w14:paraId="01FE3E9E" w14:textId="17C468A3" w:rsidR="005157DE" w:rsidRPr="00CB1B6C" w:rsidRDefault="00E133D8" w:rsidP="004B0165">
      <w:pPr>
        <w:spacing w:line="276" w:lineRule="auto"/>
        <w:jc w:val="both"/>
        <w:rPr>
          <w:rFonts w:asciiTheme="majorHAnsi" w:hAnsiTheme="majorHAnsi" w:cs="Arial"/>
          <w:sz w:val="22"/>
          <w:szCs w:val="22"/>
        </w:rPr>
      </w:pPr>
      <w:r>
        <w:rPr>
          <w:rFonts w:asciiTheme="majorHAnsi" w:hAnsiTheme="majorHAnsi" w:cs="Arial"/>
          <w:sz w:val="22"/>
          <w:szCs w:val="22"/>
        </w:rPr>
        <w:t>Nei successivi paragrafi verranno</w:t>
      </w:r>
      <w:r w:rsidR="00FA1BF0" w:rsidRPr="00CB1B6C">
        <w:rPr>
          <w:rFonts w:asciiTheme="majorHAnsi" w:hAnsiTheme="majorHAnsi" w:cs="Arial"/>
          <w:sz w:val="22"/>
          <w:szCs w:val="22"/>
        </w:rPr>
        <w:t xml:space="preserve"> esposti i criteri generali con cui è stato impostato il </w:t>
      </w:r>
      <w:r w:rsidR="002C0460" w:rsidRPr="00CB1B6C">
        <w:rPr>
          <w:rFonts w:asciiTheme="majorHAnsi" w:hAnsiTheme="majorHAnsi" w:cs="Arial"/>
          <w:sz w:val="22"/>
          <w:szCs w:val="22"/>
        </w:rPr>
        <w:t>modello di calcolo nel software</w:t>
      </w:r>
      <w:r>
        <w:rPr>
          <w:rFonts w:asciiTheme="majorHAnsi" w:hAnsiTheme="majorHAnsi" w:cs="Arial"/>
          <w:sz w:val="22"/>
          <w:szCs w:val="22"/>
        </w:rPr>
        <w:t xml:space="preserve"> tenendo presente che in una prima fase</w:t>
      </w:r>
      <w:r w:rsidR="007411A8" w:rsidRPr="00CB1B6C">
        <w:rPr>
          <w:rFonts w:asciiTheme="majorHAnsi" w:hAnsiTheme="majorHAnsi" w:cs="Arial"/>
          <w:sz w:val="22"/>
          <w:szCs w:val="22"/>
        </w:rPr>
        <w:t xml:space="preserve"> sono stati creati tutti i processi unitari </w:t>
      </w:r>
      <w:r>
        <w:rPr>
          <w:rFonts w:asciiTheme="majorHAnsi" w:hAnsiTheme="majorHAnsi" w:cs="Arial"/>
          <w:sz w:val="22"/>
          <w:szCs w:val="22"/>
        </w:rPr>
        <w:t>di cui si compongono i cicli di vita di interesse per l’analisi (olivo e seminativi). I</w:t>
      </w:r>
      <w:r w:rsidR="007E615A" w:rsidRPr="00CB1B6C">
        <w:rPr>
          <w:rFonts w:asciiTheme="majorHAnsi" w:hAnsiTheme="majorHAnsi" w:cs="Arial"/>
          <w:sz w:val="22"/>
          <w:szCs w:val="22"/>
        </w:rPr>
        <w:t xml:space="preserve"> processi unitari sono stati </w:t>
      </w:r>
      <w:r>
        <w:rPr>
          <w:rFonts w:asciiTheme="majorHAnsi" w:hAnsiTheme="majorHAnsi" w:cs="Arial"/>
          <w:sz w:val="22"/>
          <w:szCs w:val="22"/>
        </w:rPr>
        <w:t xml:space="preserve">poi </w:t>
      </w:r>
      <w:r w:rsidR="007E615A" w:rsidRPr="00CB1B6C">
        <w:rPr>
          <w:rFonts w:asciiTheme="majorHAnsi" w:hAnsiTheme="majorHAnsi" w:cs="Arial"/>
          <w:sz w:val="22"/>
          <w:szCs w:val="22"/>
        </w:rPr>
        <w:t xml:space="preserve">assemblati </w:t>
      </w:r>
      <w:r>
        <w:rPr>
          <w:rFonts w:asciiTheme="majorHAnsi" w:hAnsiTheme="majorHAnsi" w:cs="Arial"/>
          <w:sz w:val="22"/>
          <w:szCs w:val="22"/>
        </w:rPr>
        <w:t xml:space="preserve">tra loro </w:t>
      </w:r>
      <w:r w:rsidR="007E615A" w:rsidRPr="00CB1B6C">
        <w:rPr>
          <w:rFonts w:asciiTheme="majorHAnsi" w:hAnsiTheme="majorHAnsi" w:cs="Arial"/>
          <w:sz w:val="22"/>
          <w:szCs w:val="22"/>
        </w:rPr>
        <w:t>ne</w:t>
      </w:r>
      <w:r>
        <w:rPr>
          <w:rFonts w:asciiTheme="majorHAnsi" w:hAnsiTheme="majorHAnsi" w:cs="Arial"/>
          <w:sz w:val="22"/>
          <w:szCs w:val="22"/>
        </w:rPr>
        <w:t xml:space="preserve">l macro processo così da caratterizzare interamente le attività svolte dall’Azienda Agricola </w:t>
      </w:r>
      <w:proofErr w:type="spellStart"/>
      <w:r>
        <w:rPr>
          <w:rFonts w:asciiTheme="majorHAnsi" w:hAnsiTheme="majorHAnsi" w:cs="Arial"/>
          <w:sz w:val="22"/>
          <w:szCs w:val="22"/>
        </w:rPr>
        <w:t>Collepizzuto</w:t>
      </w:r>
      <w:proofErr w:type="spellEnd"/>
      <w:r>
        <w:rPr>
          <w:rFonts w:asciiTheme="majorHAnsi" w:hAnsiTheme="majorHAnsi" w:cs="Arial"/>
          <w:sz w:val="22"/>
          <w:szCs w:val="22"/>
        </w:rPr>
        <w:t xml:space="preserve"> </w:t>
      </w:r>
      <w:proofErr w:type="spellStart"/>
      <w:r>
        <w:rPr>
          <w:rFonts w:asciiTheme="majorHAnsi" w:hAnsiTheme="majorHAnsi" w:cs="Arial"/>
          <w:sz w:val="22"/>
          <w:szCs w:val="22"/>
        </w:rPr>
        <w:t>S.s.</w:t>
      </w:r>
      <w:proofErr w:type="spellEnd"/>
    </w:p>
    <w:p w14:paraId="3D566A9E" w14:textId="0075B777" w:rsidR="009163EF" w:rsidRPr="00CB1B6C" w:rsidRDefault="00A53D47" w:rsidP="0099789E">
      <w:pPr>
        <w:pStyle w:val="Titolo2"/>
      </w:pPr>
      <w:bookmarkStart w:id="32" w:name="_Toc51779884"/>
      <w:r w:rsidRPr="00CB1B6C">
        <w:t>Stagione 201</w:t>
      </w:r>
      <w:r w:rsidR="00E133D8">
        <w:t>7</w:t>
      </w:r>
      <w:r w:rsidRPr="00CB1B6C">
        <w:t xml:space="preserve">: </w:t>
      </w:r>
      <w:r w:rsidR="009163EF" w:rsidRPr="00CB1B6C">
        <w:t>Raccolta e calcolo dei dati</w:t>
      </w:r>
      <w:bookmarkEnd w:id="32"/>
    </w:p>
    <w:p w14:paraId="6F54F142" w14:textId="6747ED44" w:rsidR="00DA418B" w:rsidRPr="00CB1B6C" w:rsidRDefault="005C390D" w:rsidP="004B0165">
      <w:pPr>
        <w:spacing w:line="276" w:lineRule="auto"/>
        <w:jc w:val="both"/>
        <w:rPr>
          <w:rFonts w:asciiTheme="majorHAnsi" w:hAnsiTheme="majorHAnsi" w:cs="Arial"/>
          <w:sz w:val="22"/>
          <w:szCs w:val="22"/>
        </w:rPr>
      </w:pPr>
      <w:r w:rsidRPr="00CB1B6C">
        <w:rPr>
          <w:rFonts w:asciiTheme="majorHAnsi" w:hAnsiTheme="majorHAnsi" w:cs="Arial"/>
          <w:sz w:val="22"/>
          <w:szCs w:val="22"/>
        </w:rPr>
        <w:t xml:space="preserve">Tutti i dati raccolti, e che saranno meglio descritti nel seguito, sono </w:t>
      </w:r>
      <w:r w:rsidR="00953F2F" w:rsidRPr="00CB1B6C">
        <w:rPr>
          <w:rFonts w:asciiTheme="majorHAnsi" w:hAnsiTheme="majorHAnsi" w:cs="Arial"/>
          <w:sz w:val="22"/>
          <w:szCs w:val="22"/>
        </w:rPr>
        <w:t>imputabili</w:t>
      </w:r>
      <w:r w:rsidRPr="00CB1B6C">
        <w:rPr>
          <w:rFonts w:asciiTheme="majorHAnsi" w:hAnsiTheme="majorHAnsi" w:cs="Arial"/>
          <w:sz w:val="22"/>
          <w:szCs w:val="22"/>
        </w:rPr>
        <w:t xml:space="preserve"> </w:t>
      </w:r>
      <w:r w:rsidR="00343E24" w:rsidRPr="00CB1B6C">
        <w:rPr>
          <w:rFonts w:asciiTheme="majorHAnsi" w:hAnsiTheme="majorHAnsi" w:cs="Arial"/>
          <w:sz w:val="22"/>
          <w:szCs w:val="22"/>
        </w:rPr>
        <w:t>alla stagione</w:t>
      </w:r>
      <w:r w:rsidRPr="00CB1B6C">
        <w:rPr>
          <w:rFonts w:asciiTheme="majorHAnsi" w:hAnsiTheme="majorHAnsi" w:cs="Arial"/>
          <w:sz w:val="22"/>
          <w:szCs w:val="22"/>
        </w:rPr>
        <w:t xml:space="preserve"> </w:t>
      </w:r>
      <w:r w:rsidR="00E133D8">
        <w:rPr>
          <w:rFonts w:asciiTheme="majorHAnsi" w:hAnsiTheme="majorHAnsi" w:cs="Arial"/>
          <w:sz w:val="22"/>
          <w:szCs w:val="22"/>
        </w:rPr>
        <w:t xml:space="preserve">produttiva </w:t>
      </w:r>
      <w:r w:rsidR="0022123A" w:rsidRPr="00CB1B6C">
        <w:rPr>
          <w:rFonts w:asciiTheme="majorHAnsi" w:hAnsiTheme="majorHAnsi" w:cs="Arial"/>
          <w:sz w:val="22"/>
          <w:szCs w:val="22"/>
        </w:rPr>
        <w:t>201</w:t>
      </w:r>
      <w:r w:rsidR="00E133D8">
        <w:rPr>
          <w:rFonts w:asciiTheme="majorHAnsi" w:hAnsiTheme="majorHAnsi" w:cs="Arial"/>
          <w:sz w:val="22"/>
          <w:szCs w:val="22"/>
        </w:rPr>
        <w:t>7</w:t>
      </w:r>
      <w:r w:rsidRPr="00CB1B6C">
        <w:rPr>
          <w:rFonts w:asciiTheme="majorHAnsi" w:hAnsiTheme="majorHAnsi" w:cs="Arial"/>
          <w:sz w:val="22"/>
          <w:szCs w:val="22"/>
        </w:rPr>
        <w:t>.</w:t>
      </w:r>
      <w:r w:rsidR="0050491F" w:rsidRPr="00CB1B6C">
        <w:rPr>
          <w:rFonts w:asciiTheme="majorHAnsi" w:hAnsiTheme="majorHAnsi" w:cs="Arial"/>
          <w:sz w:val="22"/>
          <w:szCs w:val="22"/>
        </w:rPr>
        <w:t xml:space="preserve"> </w:t>
      </w:r>
      <w:r w:rsidR="00F24661" w:rsidRPr="00CB1B6C">
        <w:rPr>
          <w:rFonts w:asciiTheme="majorHAnsi" w:hAnsiTheme="majorHAnsi" w:cs="Arial"/>
          <w:sz w:val="22"/>
          <w:szCs w:val="22"/>
        </w:rPr>
        <w:t xml:space="preserve">Tutti i dati esposti nel seguito </w:t>
      </w:r>
      <w:r w:rsidR="00BC067A" w:rsidRPr="00CB1B6C">
        <w:rPr>
          <w:rFonts w:asciiTheme="majorHAnsi" w:hAnsiTheme="majorHAnsi" w:cs="Arial"/>
          <w:sz w:val="22"/>
          <w:szCs w:val="22"/>
        </w:rPr>
        <w:t>sono</w:t>
      </w:r>
      <w:r w:rsidR="00F24661" w:rsidRPr="00CB1B6C">
        <w:rPr>
          <w:rFonts w:asciiTheme="majorHAnsi" w:hAnsiTheme="majorHAnsi" w:cs="Arial"/>
          <w:sz w:val="22"/>
          <w:szCs w:val="22"/>
        </w:rPr>
        <w:t xml:space="preserve"> </w:t>
      </w:r>
      <w:r w:rsidR="00E133D8">
        <w:rPr>
          <w:rFonts w:asciiTheme="majorHAnsi" w:hAnsiTheme="majorHAnsi" w:cs="Arial"/>
          <w:sz w:val="22"/>
          <w:szCs w:val="22"/>
        </w:rPr>
        <w:t>specificati come quantitativi totali impiegati</w:t>
      </w:r>
      <w:r w:rsidR="00580D1E">
        <w:rPr>
          <w:rFonts w:asciiTheme="majorHAnsi" w:hAnsiTheme="majorHAnsi" w:cs="Arial"/>
          <w:sz w:val="22"/>
          <w:szCs w:val="22"/>
        </w:rPr>
        <w:t>. La normalizzazione del dato all’unità dichiarata è stata quindi condotta a valle dei calcoli condotti dal software.</w:t>
      </w:r>
    </w:p>
    <w:p w14:paraId="13DFA0B3" w14:textId="7EEE7200" w:rsidR="00DC36E1" w:rsidRPr="00CB1B6C" w:rsidRDefault="00B01AD6" w:rsidP="006A28FF">
      <w:pPr>
        <w:spacing w:line="276" w:lineRule="auto"/>
        <w:jc w:val="both"/>
        <w:rPr>
          <w:b/>
        </w:rPr>
      </w:pPr>
      <w:r w:rsidRPr="00CB1B6C">
        <w:rPr>
          <w:rFonts w:asciiTheme="majorHAnsi" w:hAnsiTheme="majorHAnsi" w:cs="Arial"/>
          <w:sz w:val="22"/>
          <w:szCs w:val="22"/>
        </w:rPr>
        <w:t>Tutti i dati in input e in output</w:t>
      </w:r>
      <w:r w:rsidR="006A1154" w:rsidRPr="00CB1B6C">
        <w:rPr>
          <w:rFonts w:asciiTheme="majorHAnsi" w:hAnsiTheme="majorHAnsi" w:cs="Arial"/>
          <w:sz w:val="22"/>
          <w:szCs w:val="22"/>
        </w:rPr>
        <w:t xml:space="preserve"> </w:t>
      </w:r>
      <w:r w:rsidR="00BC067A" w:rsidRPr="00CB1B6C">
        <w:rPr>
          <w:rFonts w:asciiTheme="majorHAnsi" w:hAnsiTheme="majorHAnsi" w:cs="Arial"/>
          <w:sz w:val="22"/>
          <w:szCs w:val="22"/>
        </w:rPr>
        <w:t>sono stati</w:t>
      </w:r>
      <w:r w:rsidRPr="00CB1B6C">
        <w:rPr>
          <w:rFonts w:asciiTheme="majorHAnsi" w:hAnsiTheme="majorHAnsi" w:cs="Arial"/>
          <w:sz w:val="22"/>
          <w:szCs w:val="22"/>
        </w:rPr>
        <w:t xml:space="preserve"> </w:t>
      </w:r>
      <w:r w:rsidR="00781B08">
        <w:rPr>
          <w:rFonts w:asciiTheme="majorHAnsi" w:hAnsiTheme="majorHAnsi" w:cs="Arial"/>
          <w:sz w:val="22"/>
          <w:szCs w:val="22"/>
        </w:rPr>
        <w:t>allocati facendo ri</w:t>
      </w:r>
      <w:r w:rsidRPr="00CB1B6C">
        <w:rPr>
          <w:rFonts w:asciiTheme="majorHAnsi" w:hAnsiTheme="majorHAnsi" w:cs="Arial"/>
          <w:sz w:val="22"/>
          <w:szCs w:val="22"/>
        </w:rPr>
        <w:t xml:space="preserve">ferimento </w:t>
      </w:r>
      <w:r w:rsidR="00DC36E1" w:rsidRPr="00CB1B6C">
        <w:rPr>
          <w:rFonts w:asciiTheme="majorHAnsi" w:hAnsiTheme="majorHAnsi" w:cs="Arial"/>
          <w:sz w:val="22"/>
          <w:szCs w:val="22"/>
        </w:rPr>
        <w:t xml:space="preserve">al processo </w:t>
      </w:r>
      <w:r w:rsidR="00781B08">
        <w:rPr>
          <w:rFonts w:asciiTheme="majorHAnsi" w:hAnsiTheme="majorHAnsi" w:cs="Arial"/>
          <w:sz w:val="22"/>
          <w:szCs w:val="22"/>
        </w:rPr>
        <w:t>in cui sono impiegati e prodotti</w:t>
      </w:r>
      <w:r w:rsidR="006A1154" w:rsidRPr="00CB1B6C">
        <w:rPr>
          <w:rFonts w:asciiTheme="majorHAnsi" w:hAnsiTheme="majorHAnsi" w:cs="Arial"/>
          <w:sz w:val="22"/>
          <w:szCs w:val="22"/>
        </w:rPr>
        <w:t xml:space="preserve">. </w:t>
      </w:r>
      <w:r w:rsidR="00781B08">
        <w:rPr>
          <w:rFonts w:asciiTheme="majorHAnsi" w:hAnsiTheme="majorHAnsi" w:cs="Arial"/>
          <w:sz w:val="22"/>
          <w:szCs w:val="22"/>
        </w:rPr>
        <w:t>Questa operazione si è resa possibile in quanto la</w:t>
      </w:r>
      <w:r w:rsidRPr="00CB1B6C">
        <w:rPr>
          <w:rFonts w:asciiTheme="majorHAnsi" w:hAnsiTheme="majorHAnsi" w:cs="Arial"/>
          <w:sz w:val="22"/>
          <w:szCs w:val="22"/>
        </w:rPr>
        <w:t xml:space="preserve"> raccolta dati </w:t>
      </w:r>
      <w:r w:rsidR="00781B08">
        <w:rPr>
          <w:rFonts w:asciiTheme="majorHAnsi" w:hAnsiTheme="majorHAnsi" w:cs="Arial"/>
          <w:sz w:val="22"/>
          <w:szCs w:val="22"/>
        </w:rPr>
        <w:t>è stata organizzata, attraverso apposito questionario, indicando ciascuna fase di cui si compone il processo di produzione aziendale</w:t>
      </w:r>
      <w:r w:rsidRPr="00CB1B6C">
        <w:rPr>
          <w:rFonts w:asciiTheme="majorHAnsi" w:hAnsiTheme="majorHAnsi" w:cs="Arial"/>
          <w:sz w:val="22"/>
          <w:szCs w:val="22"/>
        </w:rPr>
        <w:t>.</w:t>
      </w:r>
      <w:r w:rsidR="00DC36E1" w:rsidRPr="00CB1B6C">
        <w:rPr>
          <w:rFonts w:asciiTheme="majorHAnsi" w:hAnsiTheme="majorHAnsi" w:cs="Arial"/>
          <w:sz w:val="22"/>
          <w:szCs w:val="22"/>
        </w:rPr>
        <w:t xml:space="preserve"> </w:t>
      </w:r>
      <w:r w:rsidR="00781B08">
        <w:rPr>
          <w:rFonts w:asciiTheme="majorHAnsi" w:hAnsiTheme="majorHAnsi" w:cs="Arial"/>
          <w:sz w:val="22"/>
          <w:szCs w:val="22"/>
        </w:rPr>
        <w:t>I questionari</w:t>
      </w:r>
      <w:r w:rsidR="00DC36E1" w:rsidRPr="00CB1B6C">
        <w:rPr>
          <w:rFonts w:asciiTheme="majorHAnsi" w:hAnsiTheme="majorHAnsi" w:cs="Arial"/>
          <w:sz w:val="22"/>
          <w:szCs w:val="22"/>
        </w:rPr>
        <w:t xml:space="preserve"> sono stat</w:t>
      </w:r>
      <w:r w:rsidR="006A28FF">
        <w:rPr>
          <w:rFonts w:asciiTheme="majorHAnsi" w:hAnsiTheme="majorHAnsi" w:cs="Arial"/>
          <w:sz w:val="22"/>
          <w:szCs w:val="22"/>
        </w:rPr>
        <w:t>i</w:t>
      </w:r>
      <w:r w:rsidR="00DC36E1" w:rsidRPr="00CB1B6C">
        <w:rPr>
          <w:rFonts w:asciiTheme="majorHAnsi" w:hAnsiTheme="majorHAnsi" w:cs="Arial"/>
          <w:sz w:val="22"/>
          <w:szCs w:val="22"/>
        </w:rPr>
        <w:t xml:space="preserve"> redatt</w:t>
      </w:r>
      <w:r w:rsidR="006A28FF">
        <w:rPr>
          <w:rFonts w:asciiTheme="majorHAnsi" w:hAnsiTheme="majorHAnsi" w:cs="Arial"/>
          <w:sz w:val="22"/>
          <w:szCs w:val="22"/>
        </w:rPr>
        <w:t>i</w:t>
      </w:r>
      <w:r w:rsidR="00DC36E1" w:rsidRPr="00CB1B6C">
        <w:rPr>
          <w:rFonts w:asciiTheme="majorHAnsi" w:hAnsiTheme="majorHAnsi" w:cs="Arial"/>
          <w:sz w:val="22"/>
          <w:szCs w:val="22"/>
        </w:rPr>
        <w:t xml:space="preserve"> secondo gli schemi riportati nell'allegato A della norma UNI EN ISO 14044:2006, opportunamente modificati per i casi studio analizzati. </w:t>
      </w:r>
    </w:p>
    <w:p w14:paraId="0524B664" w14:textId="632B53BF" w:rsidR="00DC36E1" w:rsidRPr="00CB1B6C" w:rsidRDefault="00DC36E1" w:rsidP="00DC36E1">
      <w:pPr>
        <w:spacing w:line="276" w:lineRule="auto"/>
        <w:jc w:val="both"/>
        <w:rPr>
          <w:rFonts w:asciiTheme="majorHAnsi" w:hAnsiTheme="majorHAnsi" w:cs="Arial"/>
          <w:sz w:val="22"/>
          <w:szCs w:val="22"/>
        </w:rPr>
      </w:pPr>
      <w:r w:rsidRPr="00CB1B6C">
        <w:rPr>
          <w:rFonts w:asciiTheme="majorHAnsi" w:hAnsiTheme="majorHAnsi" w:cs="Arial"/>
          <w:sz w:val="22"/>
          <w:szCs w:val="22"/>
        </w:rPr>
        <w:t xml:space="preserve">In particolare, </w:t>
      </w:r>
      <w:r w:rsidR="006A28FF">
        <w:rPr>
          <w:rFonts w:asciiTheme="majorHAnsi" w:hAnsiTheme="majorHAnsi" w:cs="Arial"/>
          <w:sz w:val="22"/>
          <w:szCs w:val="22"/>
        </w:rPr>
        <w:t>la</w:t>
      </w:r>
      <w:r w:rsidRPr="00CB1B6C">
        <w:rPr>
          <w:rFonts w:asciiTheme="majorHAnsi" w:hAnsiTheme="majorHAnsi" w:cs="Arial"/>
          <w:sz w:val="22"/>
          <w:szCs w:val="22"/>
        </w:rPr>
        <w:t xml:space="preserve"> scheda è stata pensata come un insieme di </w:t>
      </w:r>
      <w:r w:rsidR="006A28FF">
        <w:rPr>
          <w:rFonts w:asciiTheme="majorHAnsi" w:hAnsiTheme="majorHAnsi" w:cs="Arial"/>
          <w:sz w:val="22"/>
          <w:szCs w:val="22"/>
        </w:rPr>
        <w:t>3</w:t>
      </w:r>
      <w:r w:rsidRPr="00CB1B6C">
        <w:rPr>
          <w:rFonts w:asciiTheme="majorHAnsi" w:hAnsiTheme="majorHAnsi" w:cs="Arial"/>
          <w:sz w:val="22"/>
          <w:szCs w:val="22"/>
        </w:rPr>
        <w:t xml:space="preserve"> tabelle:</w:t>
      </w:r>
    </w:p>
    <w:p w14:paraId="6C75D91E" w14:textId="680836CB" w:rsidR="00DC36E1" w:rsidRPr="00CB1B6C" w:rsidRDefault="00DC36E1" w:rsidP="00DE2E9F">
      <w:pPr>
        <w:pStyle w:val="Paragrafoelenco"/>
        <w:numPr>
          <w:ilvl w:val="0"/>
          <w:numId w:val="14"/>
        </w:numPr>
        <w:rPr>
          <w:b/>
        </w:rPr>
      </w:pPr>
      <w:r w:rsidRPr="00CB1B6C">
        <w:t>Tabella 1, flussi di materiali in ingresso</w:t>
      </w:r>
      <w:r w:rsidR="006A28FF">
        <w:t xml:space="preserve"> alla fase di campo (es. quantità prodotti fertilizzanti impiegati, luogo di acquisto, coltura di riferimento per il prodotto, ecc.)</w:t>
      </w:r>
    </w:p>
    <w:p w14:paraId="157EAF2F" w14:textId="6AEA5478" w:rsidR="00DC36E1" w:rsidRPr="00CB1B6C" w:rsidRDefault="00DC36E1" w:rsidP="00DE2E9F">
      <w:pPr>
        <w:pStyle w:val="Paragrafoelenco"/>
        <w:numPr>
          <w:ilvl w:val="0"/>
          <w:numId w:val="14"/>
        </w:numPr>
        <w:rPr>
          <w:b/>
        </w:rPr>
      </w:pPr>
      <w:r w:rsidRPr="00CB1B6C">
        <w:t xml:space="preserve">Tabella </w:t>
      </w:r>
      <w:r w:rsidR="006A28FF">
        <w:t>2</w:t>
      </w:r>
      <w:r w:rsidRPr="00CB1B6C">
        <w:t>, consumi energetici e lavorazioni, in cui specificare il consumo di energia associato al processo in esame. Insieme a queste informazioni è stato richiesto di specificare, per ogni fase di lavorazione, il mezzo utilizzato (marca, il modello, il consumo specifico, il tempo di utilizzo, combustibile di alimentazione, e</w:t>
      </w:r>
      <w:r w:rsidR="005A51BC">
        <w:t>c</w:t>
      </w:r>
      <w:r w:rsidRPr="00CB1B6C">
        <w:t>c.);</w:t>
      </w:r>
    </w:p>
    <w:p w14:paraId="38135F1D" w14:textId="01D3AE93" w:rsidR="00DC36E1" w:rsidRPr="00CB1B6C" w:rsidRDefault="00DC36E1" w:rsidP="00DE2E9F">
      <w:pPr>
        <w:pStyle w:val="Paragrafoelenco"/>
        <w:numPr>
          <w:ilvl w:val="0"/>
          <w:numId w:val="14"/>
        </w:numPr>
        <w:rPr>
          <w:b/>
        </w:rPr>
      </w:pPr>
      <w:r w:rsidRPr="00CB1B6C">
        <w:lastRenderedPageBreak/>
        <w:t xml:space="preserve">Tabella </w:t>
      </w:r>
      <w:r w:rsidR="005F60A7">
        <w:t>3</w:t>
      </w:r>
      <w:r w:rsidRPr="00CB1B6C">
        <w:t xml:space="preserve">, produzione di rifiuti, </w:t>
      </w:r>
      <w:r w:rsidR="005F60A7">
        <w:t>in cui specificare i</w:t>
      </w:r>
      <w:r w:rsidRPr="00CB1B6C">
        <w:t xml:space="preserve"> tipi e le quantità di rifiuti </w:t>
      </w:r>
      <w:r w:rsidR="005F60A7">
        <w:t>prodotti nella fase di campo s</w:t>
      </w:r>
      <w:r w:rsidRPr="00CB1B6C">
        <w:t>pecifica</w:t>
      </w:r>
      <w:r w:rsidR="005F60A7">
        <w:t>ndo, inoltre,</w:t>
      </w:r>
      <w:r w:rsidRPr="00CB1B6C">
        <w:t xml:space="preserve"> </w:t>
      </w:r>
      <w:r w:rsidR="005F60A7">
        <w:t>il</w:t>
      </w:r>
      <w:r w:rsidRPr="00CB1B6C">
        <w:t xml:space="preserve"> loro successiv</w:t>
      </w:r>
      <w:r w:rsidR="005F60A7">
        <w:t>o</w:t>
      </w:r>
      <w:r w:rsidRPr="00CB1B6C">
        <w:t xml:space="preserve"> </w:t>
      </w:r>
      <w:r w:rsidR="005F60A7">
        <w:t>trattamento</w:t>
      </w:r>
      <w:r w:rsidRPr="00CB1B6C">
        <w:t xml:space="preserve"> (riciclaggio, messa in discarica, altri processi).</w:t>
      </w:r>
    </w:p>
    <w:p w14:paraId="1E4DA60F" w14:textId="2E811ABF" w:rsidR="005F60A7" w:rsidRDefault="00565A2D" w:rsidP="004B0165">
      <w:pPr>
        <w:spacing w:line="276" w:lineRule="auto"/>
        <w:jc w:val="both"/>
        <w:rPr>
          <w:rFonts w:asciiTheme="majorHAnsi" w:hAnsiTheme="majorHAnsi" w:cs="Arial"/>
          <w:sz w:val="22"/>
          <w:szCs w:val="22"/>
        </w:rPr>
      </w:pPr>
      <w:r>
        <w:rPr>
          <w:rFonts w:asciiTheme="majorHAnsi" w:hAnsiTheme="majorHAnsi" w:cs="Arial"/>
          <w:sz w:val="22"/>
          <w:szCs w:val="22"/>
        </w:rPr>
        <w:t>In allegato al documento i questionari compilati per le stagioni 2017 e 2019</w:t>
      </w:r>
      <w:r w:rsidR="00DC36E1" w:rsidRPr="00CB1B6C">
        <w:rPr>
          <w:rFonts w:asciiTheme="majorHAnsi" w:hAnsiTheme="majorHAnsi" w:cs="Arial"/>
          <w:sz w:val="22"/>
          <w:szCs w:val="22"/>
        </w:rPr>
        <w:t>.</w:t>
      </w:r>
    </w:p>
    <w:p w14:paraId="47D5821F" w14:textId="41707905" w:rsidR="00565A2D" w:rsidRPr="00CB1B6C" w:rsidRDefault="00565A2D" w:rsidP="00565A2D">
      <w:pPr>
        <w:pStyle w:val="Titolo3"/>
      </w:pPr>
      <w:bookmarkStart w:id="33" w:name="_Toc51779885"/>
      <w:r>
        <w:t>Are</w:t>
      </w:r>
      <w:r w:rsidR="00393C69">
        <w:t>a</w:t>
      </w:r>
      <w:r>
        <w:t xml:space="preserve"> oliveto</w:t>
      </w:r>
      <w:bookmarkEnd w:id="33"/>
    </w:p>
    <w:p w14:paraId="39738D8E" w14:textId="0CC21BA7" w:rsidR="001E0B7E" w:rsidRPr="00CB1B6C" w:rsidRDefault="00143350" w:rsidP="004B0165">
      <w:pPr>
        <w:spacing w:line="276" w:lineRule="auto"/>
        <w:jc w:val="both"/>
        <w:rPr>
          <w:rFonts w:asciiTheme="majorHAnsi" w:hAnsiTheme="majorHAnsi" w:cs="Arial"/>
          <w:sz w:val="22"/>
          <w:szCs w:val="22"/>
        </w:rPr>
      </w:pPr>
      <w:r w:rsidRPr="00CB1B6C">
        <w:rPr>
          <w:rFonts w:asciiTheme="majorHAnsi" w:hAnsiTheme="majorHAnsi" w:cs="Arial"/>
          <w:sz w:val="22"/>
          <w:szCs w:val="22"/>
        </w:rPr>
        <w:t xml:space="preserve">I dati </w:t>
      </w:r>
      <w:r w:rsidR="00E91464" w:rsidRPr="00CB1B6C">
        <w:rPr>
          <w:rFonts w:asciiTheme="majorHAnsi" w:hAnsiTheme="majorHAnsi" w:cs="Arial"/>
          <w:sz w:val="22"/>
          <w:szCs w:val="22"/>
        </w:rPr>
        <w:t xml:space="preserve">relativi ai materiali in input, </w:t>
      </w:r>
      <w:r w:rsidRPr="00CB1B6C">
        <w:rPr>
          <w:rFonts w:asciiTheme="majorHAnsi" w:hAnsiTheme="majorHAnsi" w:cs="Arial"/>
          <w:sz w:val="22"/>
          <w:szCs w:val="22"/>
        </w:rPr>
        <w:t>necessari all’implementazione del processo</w:t>
      </w:r>
      <w:r w:rsidR="00E91464" w:rsidRPr="00CB1B6C">
        <w:rPr>
          <w:rFonts w:asciiTheme="majorHAnsi" w:hAnsiTheme="majorHAnsi" w:cs="Arial"/>
          <w:sz w:val="22"/>
          <w:szCs w:val="22"/>
        </w:rPr>
        <w:t>,</w:t>
      </w:r>
      <w:r w:rsidRPr="00CB1B6C">
        <w:rPr>
          <w:rFonts w:asciiTheme="majorHAnsi" w:hAnsiTheme="majorHAnsi" w:cs="Arial"/>
          <w:sz w:val="22"/>
          <w:szCs w:val="22"/>
        </w:rPr>
        <w:t xml:space="preserve"> sono stati forniti direttamente da</w:t>
      </w:r>
      <w:r w:rsidR="001E0B7E" w:rsidRPr="00CB1B6C">
        <w:rPr>
          <w:rFonts w:asciiTheme="majorHAnsi" w:hAnsiTheme="majorHAnsi" w:cs="Arial"/>
          <w:sz w:val="22"/>
          <w:szCs w:val="22"/>
        </w:rPr>
        <w:t>ll’</w:t>
      </w:r>
      <w:r w:rsidR="00565A2D">
        <w:rPr>
          <w:rFonts w:asciiTheme="majorHAnsi" w:hAnsiTheme="majorHAnsi" w:cs="Arial"/>
          <w:sz w:val="22"/>
          <w:szCs w:val="22"/>
        </w:rPr>
        <w:t xml:space="preserve">Azienda Agricola </w:t>
      </w:r>
      <w:proofErr w:type="spellStart"/>
      <w:r w:rsidR="00565A2D">
        <w:rPr>
          <w:rFonts w:asciiTheme="majorHAnsi" w:hAnsiTheme="majorHAnsi" w:cs="Arial"/>
          <w:sz w:val="22"/>
          <w:szCs w:val="22"/>
        </w:rPr>
        <w:t>Collepizzuto</w:t>
      </w:r>
      <w:proofErr w:type="spellEnd"/>
      <w:r w:rsidR="00565A2D">
        <w:rPr>
          <w:rFonts w:asciiTheme="majorHAnsi" w:hAnsiTheme="majorHAnsi" w:cs="Arial"/>
          <w:sz w:val="22"/>
          <w:szCs w:val="22"/>
        </w:rPr>
        <w:t xml:space="preserve"> </w:t>
      </w:r>
      <w:proofErr w:type="spellStart"/>
      <w:r w:rsidR="00565A2D">
        <w:rPr>
          <w:rFonts w:asciiTheme="majorHAnsi" w:hAnsiTheme="majorHAnsi" w:cs="Arial"/>
          <w:sz w:val="22"/>
          <w:szCs w:val="22"/>
        </w:rPr>
        <w:t>S.s.</w:t>
      </w:r>
      <w:proofErr w:type="spellEnd"/>
      <w:r w:rsidR="00565A2D">
        <w:rPr>
          <w:rFonts w:asciiTheme="majorHAnsi" w:hAnsiTheme="majorHAnsi" w:cs="Arial"/>
          <w:sz w:val="22"/>
          <w:szCs w:val="22"/>
        </w:rPr>
        <w:t xml:space="preserve"> e dall’Impresa individuale Morettini (terzista per le lavorazioni)</w:t>
      </w:r>
      <w:r w:rsidR="001E0B7E" w:rsidRPr="00CB1B6C">
        <w:rPr>
          <w:rFonts w:asciiTheme="majorHAnsi" w:hAnsiTheme="majorHAnsi" w:cs="Arial"/>
          <w:sz w:val="22"/>
          <w:szCs w:val="22"/>
        </w:rPr>
        <w:t>.</w:t>
      </w:r>
    </w:p>
    <w:p w14:paraId="210A56D5" w14:textId="77777777" w:rsidR="001E0B7E" w:rsidRPr="00CB1B6C" w:rsidRDefault="00F24661" w:rsidP="004B0165">
      <w:pPr>
        <w:spacing w:line="276" w:lineRule="auto"/>
        <w:jc w:val="both"/>
        <w:rPr>
          <w:rFonts w:asciiTheme="majorHAnsi" w:hAnsiTheme="majorHAnsi" w:cs="Arial"/>
          <w:sz w:val="22"/>
          <w:szCs w:val="22"/>
        </w:rPr>
      </w:pPr>
      <w:r w:rsidRPr="00CB1B6C">
        <w:rPr>
          <w:rFonts w:asciiTheme="majorHAnsi" w:hAnsiTheme="majorHAnsi" w:cs="Arial"/>
          <w:sz w:val="22"/>
          <w:szCs w:val="22"/>
        </w:rPr>
        <w:t xml:space="preserve">Per </w:t>
      </w:r>
      <w:r w:rsidR="0022123A" w:rsidRPr="00CB1B6C">
        <w:rPr>
          <w:rFonts w:asciiTheme="majorHAnsi" w:hAnsiTheme="majorHAnsi" w:cs="Arial"/>
          <w:sz w:val="22"/>
          <w:szCs w:val="22"/>
        </w:rPr>
        <w:t>valutare i</w:t>
      </w:r>
      <w:r w:rsidR="00C927D7" w:rsidRPr="00CB1B6C">
        <w:rPr>
          <w:rFonts w:asciiTheme="majorHAnsi" w:hAnsiTheme="majorHAnsi" w:cs="Arial"/>
          <w:sz w:val="22"/>
          <w:szCs w:val="22"/>
        </w:rPr>
        <w:t xml:space="preserve"> quantitativi </w:t>
      </w:r>
      <w:r w:rsidR="0022123A" w:rsidRPr="00CB1B6C">
        <w:rPr>
          <w:rFonts w:asciiTheme="majorHAnsi" w:hAnsiTheme="majorHAnsi" w:cs="Arial"/>
          <w:sz w:val="22"/>
          <w:szCs w:val="22"/>
        </w:rPr>
        <w:t xml:space="preserve">delle materie in input, </w:t>
      </w:r>
      <w:r w:rsidR="00C927D7" w:rsidRPr="00CB1B6C">
        <w:rPr>
          <w:rFonts w:asciiTheme="majorHAnsi" w:hAnsiTheme="majorHAnsi" w:cs="Arial"/>
          <w:sz w:val="22"/>
          <w:szCs w:val="22"/>
        </w:rPr>
        <w:t>si è</w:t>
      </w:r>
      <w:r w:rsidR="000957FD" w:rsidRPr="00CB1B6C">
        <w:rPr>
          <w:rFonts w:asciiTheme="majorHAnsi" w:hAnsiTheme="majorHAnsi" w:cs="Arial"/>
          <w:sz w:val="22"/>
          <w:szCs w:val="22"/>
        </w:rPr>
        <w:t xml:space="preserve"> </w:t>
      </w:r>
      <w:r w:rsidRPr="00CB1B6C">
        <w:rPr>
          <w:rFonts w:asciiTheme="majorHAnsi" w:hAnsiTheme="majorHAnsi" w:cs="Arial"/>
          <w:sz w:val="22"/>
          <w:szCs w:val="22"/>
        </w:rPr>
        <w:t>tenuto conto de</w:t>
      </w:r>
      <w:r w:rsidR="001E0B7E" w:rsidRPr="00CB1B6C">
        <w:rPr>
          <w:rFonts w:asciiTheme="majorHAnsi" w:hAnsiTheme="majorHAnsi" w:cs="Arial"/>
          <w:sz w:val="22"/>
          <w:szCs w:val="22"/>
        </w:rPr>
        <w:t>lle informazioni riportate nel Quaderno di Campagna</w:t>
      </w:r>
      <w:r w:rsidR="000957FD" w:rsidRPr="00CB1B6C">
        <w:rPr>
          <w:rFonts w:asciiTheme="majorHAnsi" w:hAnsiTheme="majorHAnsi" w:cs="Arial"/>
          <w:sz w:val="22"/>
          <w:szCs w:val="22"/>
        </w:rPr>
        <w:t>.</w:t>
      </w:r>
      <w:r w:rsidR="001E0B7E" w:rsidRPr="00CB1B6C">
        <w:rPr>
          <w:rFonts w:asciiTheme="majorHAnsi" w:hAnsiTheme="majorHAnsi" w:cs="Arial"/>
          <w:sz w:val="22"/>
          <w:szCs w:val="22"/>
        </w:rPr>
        <w:t xml:space="preserve"> Il Quaderno di campagna, istituito dal D.P.R. n. 290 del 23 aprile 2001, è il registro su cui qualunque produttore agricolo deve annotare i trattamenti fitosanitari, i diserbanti ed alcune fasi fenologiche delle sue coltivazioni.</w:t>
      </w:r>
      <w:r w:rsidR="009A720B" w:rsidRPr="00CB1B6C">
        <w:rPr>
          <w:rFonts w:asciiTheme="majorHAnsi" w:hAnsiTheme="majorHAnsi" w:cs="Arial"/>
          <w:sz w:val="22"/>
          <w:szCs w:val="22"/>
        </w:rPr>
        <w:t xml:space="preserve"> </w:t>
      </w:r>
      <w:r w:rsidR="001E0B7E" w:rsidRPr="00CB1B6C">
        <w:rPr>
          <w:rFonts w:asciiTheme="majorHAnsi" w:hAnsiTheme="majorHAnsi" w:cs="Arial"/>
          <w:sz w:val="22"/>
          <w:szCs w:val="22"/>
        </w:rPr>
        <w:t>Questo documento deve quindi riportare tutti gli interventi chimici effettuati sulle colture, la cui produzione finisca nella filiera alimentare.</w:t>
      </w:r>
    </w:p>
    <w:p w14:paraId="56D72AB4" w14:textId="0B1D0404" w:rsidR="00EC17DE" w:rsidRPr="00733C6F" w:rsidRDefault="00EC17DE" w:rsidP="00733C6F">
      <w:pPr>
        <w:spacing w:before="240" w:after="120" w:line="276" w:lineRule="auto"/>
        <w:jc w:val="both"/>
        <w:rPr>
          <w:rStyle w:val="Enfasidelicata"/>
        </w:rPr>
      </w:pPr>
      <w:r w:rsidRPr="00733C6F">
        <w:rPr>
          <w:rStyle w:val="Enfasidelicata"/>
        </w:rPr>
        <w:t>Potatura</w:t>
      </w:r>
      <w:r w:rsidR="00FC1A74" w:rsidRPr="00733C6F">
        <w:rPr>
          <w:rStyle w:val="Enfasidelicata"/>
        </w:rPr>
        <w:t>, rimozione succhioni</w:t>
      </w:r>
      <w:r w:rsidR="00565A2D" w:rsidRPr="00733C6F">
        <w:rPr>
          <w:rStyle w:val="Enfasidelicata"/>
        </w:rPr>
        <w:t xml:space="preserve"> e Gestione residui di potatura</w:t>
      </w:r>
    </w:p>
    <w:p w14:paraId="0894C9D4" w14:textId="0A1FA7AE" w:rsidR="00EB3669" w:rsidRPr="00CB1B6C" w:rsidRDefault="00565A2D" w:rsidP="00EB3669">
      <w:pPr>
        <w:tabs>
          <w:tab w:val="left" w:pos="567"/>
          <w:tab w:val="left" w:pos="709"/>
        </w:tabs>
        <w:spacing w:line="276" w:lineRule="auto"/>
        <w:jc w:val="both"/>
        <w:rPr>
          <w:rFonts w:asciiTheme="majorHAnsi" w:hAnsiTheme="majorHAnsi" w:cs="Arial"/>
          <w:sz w:val="22"/>
          <w:szCs w:val="22"/>
        </w:rPr>
      </w:pPr>
      <w:r w:rsidRPr="00565A2D">
        <w:rPr>
          <w:rFonts w:asciiTheme="majorHAnsi" w:hAnsiTheme="majorHAnsi" w:cs="Arial"/>
          <w:sz w:val="22"/>
          <w:szCs w:val="22"/>
        </w:rPr>
        <w:t>Nel 2017 le operazioni di potatura sono state condotte manualmente con l’ausilio di una motosega alimentata con miscela al 2%. Dal momento che l’uliveto si trovava in stato di abbandono, è stata effettuata una potatura di riforma importante</w:t>
      </w:r>
      <w:r>
        <w:rPr>
          <w:rFonts w:asciiTheme="majorHAnsi" w:hAnsiTheme="majorHAnsi" w:cs="Arial"/>
          <w:sz w:val="22"/>
          <w:szCs w:val="22"/>
        </w:rPr>
        <w:t>. Per tale motivo solo parte delle potature è stata trinciata e lasciata in campo. I residui di dimensioni maggiori (rami e tronchi) sono stati invece accatastati in attesa di stoccaggio.</w:t>
      </w:r>
      <w:r w:rsidR="00FC1A74">
        <w:rPr>
          <w:rFonts w:asciiTheme="majorHAnsi" w:hAnsiTheme="majorHAnsi" w:cs="Arial"/>
          <w:sz w:val="22"/>
          <w:szCs w:val="22"/>
        </w:rPr>
        <w:t xml:space="preserve"> Contestualmente </w:t>
      </w:r>
      <w:r w:rsidR="00E56B9F">
        <w:rPr>
          <w:rFonts w:asciiTheme="majorHAnsi" w:hAnsiTheme="majorHAnsi" w:cs="Arial"/>
          <w:sz w:val="22"/>
          <w:szCs w:val="22"/>
        </w:rPr>
        <w:t>alla potatura</w:t>
      </w:r>
      <w:r w:rsidR="00FC1A74">
        <w:rPr>
          <w:rFonts w:asciiTheme="majorHAnsi" w:hAnsiTheme="majorHAnsi" w:cs="Arial"/>
          <w:sz w:val="22"/>
          <w:szCs w:val="22"/>
        </w:rPr>
        <w:t>, sempre con l’impiego di motosega alimentata a miscela, sono stati rimossi i succhioni alla base delle piante.</w:t>
      </w:r>
      <w:r w:rsidR="00EB3669">
        <w:rPr>
          <w:rFonts w:asciiTheme="majorHAnsi" w:hAnsiTheme="majorHAnsi" w:cs="Arial"/>
          <w:sz w:val="22"/>
          <w:szCs w:val="22"/>
        </w:rPr>
        <w:t xml:space="preserve"> Inoltre, i residui di potatura, sono stati considerati come residui colturali e per tale motivo si sono determinate le emissioni dirette e indirette di N2O rilasciate sulla base delle indicazioni riportate nelle linee guida redatte dall’IPCC, Volume 4, Capitolo 11.</w:t>
      </w:r>
    </w:p>
    <w:p w14:paraId="4F0F7805" w14:textId="77777777" w:rsidR="00EB3669" w:rsidRDefault="00EB3669" w:rsidP="00EB3669">
      <w:pPr>
        <w:tabs>
          <w:tab w:val="left" w:pos="567"/>
          <w:tab w:val="left" w:pos="709"/>
        </w:tabs>
        <w:spacing w:line="276" w:lineRule="auto"/>
        <w:jc w:val="both"/>
        <w:rPr>
          <w:rFonts w:asciiTheme="majorHAnsi" w:hAnsiTheme="majorHAnsi" w:cs="Arial"/>
          <w:sz w:val="22"/>
          <w:szCs w:val="22"/>
        </w:rPr>
      </w:pPr>
      <w:r w:rsidRPr="00CB1B6C">
        <w:rPr>
          <w:rFonts w:asciiTheme="majorHAnsi" w:hAnsiTheme="majorHAnsi" w:cs="Arial"/>
          <w:sz w:val="22"/>
          <w:szCs w:val="22"/>
        </w:rPr>
        <w:t>I principali dati utilizzati per il calcolo dei materiali d’imballaggio della fase sono:</w:t>
      </w:r>
    </w:p>
    <w:p w14:paraId="34784668" w14:textId="0CEFF524" w:rsidR="00565A2D" w:rsidRPr="00565A2D" w:rsidRDefault="00565A2D" w:rsidP="00565A2D">
      <w:pPr>
        <w:spacing w:line="276" w:lineRule="auto"/>
        <w:jc w:val="both"/>
        <w:rPr>
          <w:rFonts w:asciiTheme="majorHAnsi" w:hAnsiTheme="majorHAnsi" w:cs="Arial"/>
          <w:sz w:val="22"/>
          <w:szCs w:val="22"/>
        </w:rPr>
      </w:pPr>
    </w:p>
    <w:tbl>
      <w:tblPr>
        <w:tblW w:w="0" w:type="auto"/>
        <w:jc w:val="center"/>
        <w:tblCellMar>
          <w:left w:w="70" w:type="dxa"/>
          <w:right w:w="70" w:type="dxa"/>
        </w:tblCellMar>
        <w:tblLook w:val="04A0" w:firstRow="1" w:lastRow="0" w:firstColumn="1" w:lastColumn="0" w:noHBand="0" w:noVBand="1"/>
      </w:tblPr>
      <w:tblGrid>
        <w:gridCol w:w="914"/>
        <w:gridCol w:w="2901"/>
        <w:gridCol w:w="1376"/>
        <w:gridCol w:w="1033"/>
        <w:gridCol w:w="1257"/>
      </w:tblGrid>
      <w:tr w:rsidR="00405246" w:rsidRPr="00CB1B6C" w14:paraId="1C87F9E9" w14:textId="7E3ECAD9" w:rsidTr="00405246">
        <w:trPr>
          <w:trHeight w:val="300"/>
          <w:jc w:val="center"/>
        </w:trPr>
        <w:tc>
          <w:tcPr>
            <w:tcW w:w="0" w:type="auto"/>
            <w:tcBorders>
              <w:top w:val="nil"/>
              <w:bottom w:val="single" w:sz="4" w:space="0" w:color="auto"/>
              <w:right w:val="nil"/>
            </w:tcBorders>
          </w:tcPr>
          <w:p w14:paraId="142CCBE3" w14:textId="77777777" w:rsidR="00405246" w:rsidRPr="00CB1B6C" w:rsidRDefault="00405246" w:rsidP="00FC1A74">
            <w:pPr>
              <w:jc w:val="center"/>
              <w:rPr>
                <w:rFonts w:ascii="Calibri" w:hAnsi="Calibri"/>
                <w:color w:val="000000"/>
                <w:sz w:val="20"/>
                <w:szCs w:val="20"/>
              </w:rPr>
            </w:pPr>
          </w:p>
        </w:tc>
        <w:tc>
          <w:tcPr>
            <w:tcW w:w="0" w:type="auto"/>
            <w:tcBorders>
              <w:top w:val="nil"/>
              <w:bottom w:val="single" w:sz="4" w:space="0" w:color="auto"/>
              <w:right w:val="nil"/>
            </w:tcBorders>
            <w:shd w:val="clear" w:color="auto" w:fill="auto"/>
            <w:noWrap/>
            <w:vAlign w:val="center"/>
            <w:hideMark/>
          </w:tcPr>
          <w:p w14:paraId="4B2D28CA" w14:textId="57668C9A" w:rsidR="00405246" w:rsidRPr="00CB1B6C" w:rsidRDefault="00405246" w:rsidP="00FC1A74">
            <w:pPr>
              <w:jc w:val="center"/>
              <w:rPr>
                <w:rFonts w:ascii="Calibri" w:hAnsi="Calibri"/>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E829C36" w14:textId="21A7A6C0" w:rsidR="00405246" w:rsidRPr="00405246" w:rsidRDefault="00405246" w:rsidP="00FC1A74">
            <w:pPr>
              <w:jc w:val="center"/>
              <w:rPr>
                <w:rFonts w:ascii="Calibri" w:hAnsi="Calibri"/>
                <w:b/>
                <w:bCs/>
                <w:color w:val="000000"/>
                <w:sz w:val="20"/>
                <w:szCs w:val="20"/>
              </w:rPr>
            </w:pPr>
            <w:r w:rsidRPr="00405246">
              <w:rPr>
                <w:rFonts w:ascii="Calibri" w:hAnsi="Calibri"/>
                <w:b/>
                <w:bCs/>
                <w:color w:val="000000"/>
                <w:sz w:val="20"/>
                <w:szCs w:val="20"/>
              </w:rPr>
              <w:t>Consumo (litri)</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DEF164B" w14:textId="0739900A" w:rsidR="00405246" w:rsidRPr="00405246" w:rsidRDefault="00405246" w:rsidP="00FC1A74">
            <w:pPr>
              <w:jc w:val="center"/>
              <w:rPr>
                <w:rFonts w:ascii="Calibri" w:hAnsi="Calibri"/>
                <w:b/>
                <w:bCs/>
                <w:color w:val="000000"/>
                <w:sz w:val="20"/>
                <w:szCs w:val="20"/>
              </w:rPr>
            </w:pPr>
            <w:r w:rsidRPr="00405246">
              <w:rPr>
                <w:rFonts w:ascii="Calibri" w:hAnsi="Calibri"/>
                <w:b/>
                <w:bCs/>
                <w:color w:val="000000"/>
                <w:sz w:val="20"/>
                <w:szCs w:val="20"/>
              </w:rPr>
              <w:t>Massa (kg)</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3AF7A65" w14:textId="19535BA2" w:rsidR="00405246" w:rsidRPr="00405246" w:rsidRDefault="00405246" w:rsidP="00FC1A74">
            <w:pPr>
              <w:jc w:val="center"/>
              <w:rPr>
                <w:rFonts w:ascii="Calibri" w:hAnsi="Calibri"/>
                <w:b/>
                <w:bCs/>
                <w:color w:val="000000"/>
                <w:sz w:val="20"/>
                <w:szCs w:val="20"/>
              </w:rPr>
            </w:pPr>
            <w:r w:rsidRPr="00405246">
              <w:rPr>
                <w:rFonts w:ascii="Calibri" w:hAnsi="Calibri"/>
                <w:b/>
                <w:bCs/>
                <w:color w:val="000000"/>
                <w:sz w:val="20"/>
                <w:szCs w:val="20"/>
              </w:rPr>
              <w:t>Energia (kcal)</w:t>
            </w:r>
          </w:p>
        </w:tc>
      </w:tr>
      <w:tr w:rsidR="00405246" w:rsidRPr="00CB1B6C" w14:paraId="67C71310" w14:textId="6A209455" w:rsidTr="00405246">
        <w:trPr>
          <w:trHeight w:val="300"/>
          <w:jc w:val="center"/>
        </w:trPr>
        <w:tc>
          <w:tcPr>
            <w:tcW w:w="0" w:type="auto"/>
            <w:vMerge w:val="restart"/>
            <w:tcBorders>
              <w:top w:val="single" w:sz="4" w:space="0" w:color="auto"/>
              <w:left w:val="single" w:sz="4" w:space="0" w:color="auto"/>
              <w:right w:val="single" w:sz="4" w:space="0" w:color="auto"/>
            </w:tcBorders>
            <w:vAlign w:val="center"/>
          </w:tcPr>
          <w:p w14:paraId="47A2F5A1" w14:textId="0BDE3A4D" w:rsidR="00405246" w:rsidRPr="00CB1B6C" w:rsidRDefault="00405246" w:rsidP="00405246">
            <w:pPr>
              <w:rPr>
                <w:rFonts w:ascii="Calibri" w:hAnsi="Calibri"/>
                <w:color w:val="000000"/>
                <w:sz w:val="20"/>
                <w:szCs w:val="20"/>
              </w:rPr>
            </w:pPr>
            <w:r>
              <w:rPr>
                <w:rFonts w:ascii="Calibri" w:hAnsi="Calibri"/>
                <w:color w:val="000000"/>
                <w:sz w:val="20"/>
                <w:szCs w:val="20"/>
              </w:rPr>
              <w:t>Potatura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8B17FE" w14:textId="15967213" w:rsidR="00405246" w:rsidRPr="00CB1B6C" w:rsidRDefault="00405246" w:rsidP="00FC1A74">
            <w:pPr>
              <w:rPr>
                <w:rFonts w:ascii="Calibri" w:hAnsi="Calibri"/>
                <w:color w:val="000000"/>
                <w:sz w:val="20"/>
                <w:szCs w:val="20"/>
              </w:rPr>
            </w:pPr>
            <w:r w:rsidRPr="00CB1B6C">
              <w:rPr>
                <w:rFonts w:ascii="Calibri" w:hAnsi="Calibri"/>
                <w:color w:val="000000"/>
                <w:sz w:val="20"/>
                <w:szCs w:val="20"/>
              </w:rPr>
              <w:t>Consum</w:t>
            </w:r>
            <w:r>
              <w:rPr>
                <w:rFonts w:ascii="Calibri" w:hAnsi="Calibri"/>
                <w:color w:val="000000"/>
                <w:sz w:val="20"/>
                <w:szCs w:val="20"/>
              </w:rPr>
              <w:t>o di benzina dichiarato</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1E243588" w14:textId="0550F8D3" w:rsidR="00405246" w:rsidRPr="00CB1B6C" w:rsidRDefault="00405246" w:rsidP="00FC1A74">
            <w:pPr>
              <w:jc w:val="center"/>
              <w:rPr>
                <w:rFonts w:ascii="Calibri" w:hAnsi="Calibri"/>
                <w:color w:val="000000"/>
                <w:sz w:val="20"/>
                <w:szCs w:val="20"/>
              </w:rPr>
            </w:pPr>
            <w:r>
              <w:rPr>
                <w:rFonts w:ascii="Calibri" w:hAnsi="Calibri"/>
                <w:color w:val="000000"/>
                <w:sz w:val="20"/>
                <w:szCs w:val="20"/>
              </w:rPr>
              <w:t>30</w:t>
            </w:r>
          </w:p>
        </w:tc>
        <w:tc>
          <w:tcPr>
            <w:tcW w:w="0" w:type="auto"/>
            <w:tcBorders>
              <w:top w:val="single" w:sz="4" w:space="0" w:color="auto"/>
              <w:left w:val="single" w:sz="4" w:space="0" w:color="auto"/>
              <w:bottom w:val="single" w:sz="4" w:space="0" w:color="auto"/>
              <w:right w:val="single" w:sz="4" w:space="0" w:color="auto"/>
            </w:tcBorders>
            <w:vAlign w:val="center"/>
          </w:tcPr>
          <w:p w14:paraId="7FA772E8" w14:textId="3ABF0CBE" w:rsidR="00405246" w:rsidRDefault="00405246" w:rsidP="00FC1A74">
            <w:pPr>
              <w:jc w:val="center"/>
              <w:rPr>
                <w:rFonts w:ascii="Calibri" w:hAnsi="Calibri"/>
                <w:color w:val="000000"/>
                <w:sz w:val="20"/>
                <w:szCs w:val="20"/>
              </w:rPr>
            </w:pPr>
            <w:r>
              <w:rPr>
                <w:rFonts w:ascii="Calibri" w:hAnsi="Calibri"/>
                <w:color w:val="000000"/>
                <w:sz w:val="20"/>
                <w:szCs w:val="20"/>
              </w:rPr>
              <w:t>21,60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6E26561B" w14:textId="4836F6D0" w:rsidR="00405246" w:rsidRPr="00CB1B6C" w:rsidRDefault="00405246" w:rsidP="00FC1A74">
            <w:pPr>
              <w:jc w:val="center"/>
              <w:rPr>
                <w:rFonts w:ascii="Calibri" w:hAnsi="Calibri"/>
                <w:color w:val="000000"/>
                <w:sz w:val="20"/>
                <w:szCs w:val="20"/>
              </w:rPr>
            </w:pPr>
            <w:r>
              <w:rPr>
                <w:rFonts w:ascii="Calibri" w:hAnsi="Calibri"/>
                <w:color w:val="000000"/>
                <w:sz w:val="20"/>
                <w:szCs w:val="20"/>
              </w:rPr>
              <w:t>226.800</w:t>
            </w:r>
          </w:p>
        </w:tc>
      </w:tr>
      <w:tr w:rsidR="00405246" w:rsidRPr="00CB1B6C" w14:paraId="5CAD8660" w14:textId="0DE62721" w:rsidTr="00405246">
        <w:trPr>
          <w:trHeight w:val="300"/>
          <w:jc w:val="center"/>
        </w:trPr>
        <w:tc>
          <w:tcPr>
            <w:tcW w:w="0" w:type="auto"/>
            <w:vMerge/>
            <w:tcBorders>
              <w:left w:val="single" w:sz="4" w:space="0" w:color="auto"/>
              <w:bottom w:val="single" w:sz="4" w:space="0" w:color="auto"/>
              <w:right w:val="single" w:sz="4" w:space="0" w:color="auto"/>
            </w:tcBorders>
            <w:vAlign w:val="center"/>
          </w:tcPr>
          <w:p w14:paraId="4D4C7920" w14:textId="77777777" w:rsidR="00405246" w:rsidRDefault="00405246" w:rsidP="00405246">
            <w:pPr>
              <w:rPr>
                <w:rFonts w:ascii="Calibri" w:hAnsi="Calibri"/>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068828" w14:textId="51B5FA34" w:rsidR="00405246" w:rsidRPr="00CB1B6C" w:rsidRDefault="00405246" w:rsidP="00FC1A74">
            <w:pPr>
              <w:rPr>
                <w:rFonts w:ascii="Calibri" w:hAnsi="Calibri"/>
                <w:color w:val="000000"/>
                <w:sz w:val="20"/>
                <w:szCs w:val="20"/>
              </w:rPr>
            </w:pPr>
            <w:r>
              <w:rPr>
                <w:rFonts w:ascii="Calibri" w:hAnsi="Calibri"/>
                <w:color w:val="000000"/>
                <w:sz w:val="20"/>
                <w:szCs w:val="20"/>
              </w:rPr>
              <w:t>Consumo di olio per miscela al 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41A22326" w14:textId="688F3E8F" w:rsidR="00405246" w:rsidRPr="00CB1B6C" w:rsidRDefault="00405246" w:rsidP="00FC1A74">
            <w:pPr>
              <w:jc w:val="center"/>
              <w:rPr>
                <w:rFonts w:ascii="Calibri" w:hAnsi="Calibri"/>
                <w:color w:val="000000"/>
                <w:sz w:val="20"/>
                <w:szCs w:val="20"/>
              </w:rPr>
            </w:pPr>
            <w:r>
              <w:rPr>
                <w:rFonts w:ascii="Calibri" w:hAnsi="Calibri"/>
                <w:color w:val="000000"/>
                <w:sz w:val="20"/>
                <w:szCs w:val="20"/>
              </w:rPr>
              <w:t>0,612</w:t>
            </w:r>
          </w:p>
        </w:tc>
        <w:tc>
          <w:tcPr>
            <w:tcW w:w="0" w:type="auto"/>
            <w:tcBorders>
              <w:top w:val="single" w:sz="4" w:space="0" w:color="auto"/>
              <w:left w:val="single" w:sz="4" w:space="0" w:color="auto"/>
              <w:bottom w:val="single" w:sz="4" w:space="0" w:color="auto"/>
              <w:right w:val="single" w:sz="4" w:space="0" w:color="auto"/>
            </w:tcBorders>
            <w:vAlign w:val="center"/>
          </w:tcPr>
          <w:p w14:paraId="7C6D432F" w14:textId="3D99F735" w:rsidR="00405246" w:rsidRDefault="00405246" w:rsidP="00FC1A74">
            <w:pPr>
              <w:jc w:val="center"/>
              <w:rPr>
                <w:rFonts w:ascii="Calibri" w:hAnsi="Calibri"/>
                <w:color w:val="000000"/>
                <w:sz w:val="20"/>
                <w:szCs w:val="20"/>
              </w:rPr>
            </w:pPr>
            <w:r>
              <w:rPr>
                <w:rFonts w:ascii="Calibri" w:hAnsi="Calibri"/>
                <w:color w:val="000000"/>
                <w:sz w:val="20"/>
                <w:szCs w:val="20"/>
              </w:rPr>
              <w:t>0,536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042B40A0" w14:textId="56AD8E1C" w:rsidR="00405246" w:rsidRPr="00CB1B6C" w:rsidRDefault="00405246" w:rsidP="00FC1A74">
            <w:pPr>
              <w:jc w:val="center"/>
              <w:rPr>
                <w:rFonts w:ascii="Calibri" w:hAnsi="Calibri"/>
                <w:color w:val="000000"/>
                <w:sz w:val="20"/>
                <w:szCs w:val="20"/>
              </w:rPr>
            </w:pPr>
            <w:r>
              <w:rPr>
                <w:rFonts w:ascii="Calibri" w:hAnsi="Calibri"/>
                <w:color w:val="000000"/>
                <w:sz w:val="20"/>
                <w:szCs w:val="20"/>
              </w:rPr>
              <w:t>-</w:t>
            </w:r>
          </w:p>
        </w:tc>
      </w:tr>
      <w:tr w:rsidR="00405246" w:rsidRPr="00CB1B6C" w14:paraId="7202AB1D" w14:textId="77777777" w:rsidTr="00405246">
        <w:trPr>
          <w:trHeight w:val="300"/>
          <w:jc w:val="center"/>
        </w:trPr>
        <w:tc>
          <w:tcPr>
            <w:tcW w:w="0" w:type="auto"/>
            <w:vMerge w:val="restart"/>
            <w:tcBorders>
              <w:top w:val="single" w:sz="4" w:space="0" w:color="auto"/>
              <w:left w:val="single" w:sz="4" w:space="0" w:color="auto"/>
              <w:right w:val="single" w:sz="4" w:space="0" w:color="auto"/>
            </w:tcBorders>
            <w:vAlign w:val="center"/>
          </w:tcPr>
          <w:p w14:paraId="7FD81132" w14:textId="73B17BCF" w:rsidR="00405246" w:rsidRPr="00CB1B6C" w:rsidRDefault="00405246" w:rsidP="00405246">
            <w:pPr>
              <w:rPr>
                <w:rFonts w:ascii="Calibri" w:hAnsi="Calibri"/>
                <w:color w:val="000000"/>
                <w:sz w:val="20"/>
                <w:szCs w:val="20"/>
              </w:rPr>
            </w:pPr>
            <w:r>
              <w:rPr>
                <w:rFonts w:ascii="Calibri" w:hAnsi="Calibri"/>
                <w:color w:val="000000"/>
                <w:sz w:val="20"/>
                <w:szCs w:val="20"/>
              </w:rPr>
              <w:t>Succhioni</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6C452DA8" w14:textId="09CFB178" w:rsidR="00405246" w:rsidRDefault="00405246" w:rsidP="00FC1A74">
            <w:pPr>
              <w:rPr>
                <w:rFonts w:ascii="Calibri" w:hAnsi="Calibri"/>
                <w:color w:val="000000"/>
                <w:sz w:val="20"/>
                <w:szCs w:val="20"/>
              </w:rPr>
            </w:pPr>
            <w:r w:rsidRPr="00CB1B6C">
              <w:rPr>
                <w:rFonts w:ascii="Calibri" w:hAnsi="Calibri"/>
                <w:color w:val="000000"/>
                <w:sz w:val="20"/>
                <w:szCs w:val="20"/>
              </w:rPr>
              <w:t>Consum</w:t>
            </w:r>
            <w:r>
              <w:rPr>
                <w:rFonts w:ascii="Calibri" w:hAnsi="Calibri"/>
                <w:color w:val="000000"/>
                <w:sz w:val="20"/>
                <w:szCs w:val="20"/>
              </w:rPr>
              <w:t>o di benzina dichiarato</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34F57CCB" w14:textId="4695C8EE" w:rsidR="00405246" w:rsidRDefault="00405246" w:rsidP="00FC1A74">
            <w:pPr>
              <w:jc w:val="center"/>
              <w:rPr>
                <w:rFonts w:ascii="Calibri" w:hAnsi="Calibri"/>
                <w:color w:val="000000"/>
                <w:sz w:val="20"/>
                <w:szCs w:val="20"/>
              </w:rPr>
            </w:pPr>
            <w:r>
              <w:rPr>
                <w:rFonts w:ascii="Calibri" w:hAnsi="Calibri"/>
                <w:color w:val="000000"/>
                <w:sz w:val="20"/>
                <w:szCs w:val="20"/>
              </w:rPr>
              <w:t>12</w:t>
            </w:r>
          </w:p>
        </w:tc>
        <w:tc>
          <w:tcPr>
            <w:tcW w:w="0" w:type="auto"/>
            <w:tcBorders>
              <w:top w:val="single" w:sz="4" w:space="0" w:color="auto"/>
              <w:left w:val="single" w:sz="4" w:space="0" w:color="auto"/>
              <w:bottom w:val="single" w:sz="4" w:space="0" w:color="auto"/>
              <w:right w:val="single" w:sz="4" w:space="0" w:color="auto"/>
            </w:tcBorders>
            <w:vAlign w:val="center"/>
          </w:tcPr>
          <w:p w14:paraId="48C14DD7" w14:textId="1AE41324" w:rsidR="00405246" w:rsidRDefault="00405246" w:rsidP="00FC1A74">
            <w:pPr>
              <w:jc w:val="center"/>
              <w:rPr>
                <w:rFonts w:ascii="Calibri" w:hAnsi="Calibri"/>
                <w:color w:val="000000"/>
                <w:sz w:val="20"/>
                <w:szCs w:val="20"/>
              </w:rPr>
            </w:pPr>
            <w:r>
              <w:rPr>
                <w:rFonts w:ascii="Calibri" w:hAnsi="Calibri"/>
                <w:color w:val="000000"/>
                <w:sz w:val="20"/>
                <w:szCs w:val="20"/>
              </w:rPr>
              <w:t>8,64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3AD3FFA2" w14:textId="2327784D" w:rsidR="00405246" w:rsidRDefault="00405246" w:rsidP="00FC1A74">
            <w:pPr>
              <w:jc w:val="center"/>
              <w:rPr>
                <w:rFonts w:ascii="Calibri" w:hAnsi="Calibri"/>
                <w:color w:val="000000"/>
                <w:sz w:val="20"/>
                <w:szCs w:val="20"/>
              </w:rPr>
            </w:pPr>
            <w:r>
              <w:rPr>
                <w:rFonts w:ascii="Calibri" w:hAnsi="Calibri"/>
                <w:color w:val="000000"/>
                <w:sz w:val="20"/>
                <w:szCs w:val="20"/>
              </w:rPr>
              <w:t>90.720</w:t>
            </w:r>
          </w:p>
        </w:tc>
      </w:tr>
      <w:tr w:rsidR="00405246" w:rsidRPr="00CB1B6C" w14:paraId="2FAB27E6" w14:textId="77777777" w:rsidTr="00405246">
        <w:trPr>
          <w:trHeight w:val="300"/>
          <w:jc w:val="center"/>
        </w:trPr>
        <w:tc>
          <w:tcPr>
            <w:tcW w:w="0" w:type="auto"/>
            <w:vMerge/>
            <w:tcBorders>
              <w:left w:val="single" w:sz="4" w:space="0" w:color="auto"/>
              <w:bottom w:val="single" w:sz="4" w:space="0" w:color="auto"/>
              <w:right w:val="single" w:sz="4" w:space="0" w:color="auto"/>
            </w:tcBorders>
          </w:tcPr>
          <w:p w14:paraId="1081662D" w14:textId="77777777" w:rsidR="00405246" w:rsidRDefault="00405246" w:rsidP="00FC1A74">
            <w:pPr>
              <w:rPr>
                <w:rFonts w:ascii="Calibri" w:hAnsi="Calibri"/>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68B0E176" w14:textId="1F18ABBE" w:rsidR="00405246" w:rsidRDefault="00405246" w:rsidP="00FC1A74">
            <w:pPr>
              <w:rPr>
                <w:rFonts w:ascii="Calibri" w:hAnsi="Calibri"/>
                <w:color w:val="000000"/>
                <w:sz w:val="20"/>
                <w:szCs w:val="20"/>
              </w:rPr>
            </w:pPr>
            <w:r>
              <w:rPr>
                <w:rFonts w:ascii="Calibri" w:hAnsi="Calibri"/>
                <w:color w:val="000000"/>
                <w:sz w:val="20"/>
                <w:szCs w:val="20"/>
              </w:rPr>
              <w:t>Consumo di olio per miscela al 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64C65A4F" w14:textId="307C1795" w:rsidR="00405246" w:rsidRDefault="00405246" w:rsidP="00FC1A74">
            <w:pPr>
              <w:jc w:val="center"/>
              <w:rPr>
                <w:rFonts w:ascii="Calibri" w:hAnsi="Calibri"/>
                <w:color w:val="000000"/>
                <w:sz w:val="20"/>
                <w:szCs w:val="20"/>
              </w:rPr>
            </w:pPr>
            <w:r>
              <w:rPr>
                <w:rFonts w:ascii="Calibri" w:hAnsi="Calibri"/>
                <w:color w:val="000000"/>
                <w:sz w:val="20"/>
                <w:szCs w:val="20"/>
              </w:rPr>
              <w:t>0,245</w:t>
            </w:r>
          </w:p>
        </w:tc>
        <w:tc>
          <w:tcPr>
            <w:tcW w:w="0" w:type="auto"/>
            <w:tcBorders>
              <w:top w:val="single" w:sz="4" w:space="0" w:color="auto"/>
              <w:left w:val="single" w:sz="4" w:space="0" w:color="auto"/>
              <w:bottom w:val="single" w:sz="4" w:space="0" w:color="auto"/>
              <w:right w:val="single" w:sz="4" w:space="0" w:color="auto"/>
            </w:tcBorders>
            <w:vAlign w:val="center"/>
          </w:tcPr>
          <w:p w14:paraId="28837EDD" w14:textId="3B54668E" w:rsidR="00405246" w:rsidRDefault="00405246" w:rsidP="00FC1A74">
            <w:pPr>
              <w:jc w:val="center"/>
              <w:rPr>
                <w:rFonts w:ascii="Calibri" w:hAnsi="Calibri"/>
                <w:color w:val="000000"/>
                <w:sz w:val="20"/>
                <w:szCs w:val="20"/>
              </w:rPr>
            </w:pPr>
            <w:r>
              <w:rPr>
                <w:rFonts w:ascii="Calibri" w:hAnsi="Calibri"/>
                <w:color w:val="000000"/>
                <w:sz w:val="20"/>
                <w:szCs w:val="20"/>
              </w:rPr>
              <w:t>0,214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57A6A8EB" w14:textId="2FEF3472" w:rsidR="00405246" w:rsidRDefault="00405246" w:rsidP="00FC1A74">
            <w:pPr>
              <w:jc w:val="center"/>
              <w:rPr>
                <w:rFonts w:ascii="Calibri" w:hAnsi="Calibri"/>
                <w:color w:val="000000"/>
                <w:sz w:val="20"/>
                <w:szCs w:val="20"/>
              </w:rPr>
            </w:pPr>
            <w:r>
              <w:rPr>
                <w:rFonts w:ascii="Calibri" w:hAnsi="Calibri"/>
                <w:color w:val="000000"/>
                <w:sz w:val="20"/>
                <w:szCs w:val="20"/>
              </w:rPr>
              <w:t>-</w:t>
            </w:r>
          </w:p>
        </w:tc>
      </w:tr>
    </w:tbl>
    <w:p w14:paraId="12A7454C" w14:textId="6DC03237" w:rsidR="00565A2D" w:rsidRDefault="00FC1A74" w:rsidP="00FC1A74">
      <w:pPr>
        <w:pStyle w:val="Didascalia0"/>
      </w:pPr>
      <w:r>
        <w:t xml:space="preserve">Tabella </w:t>
      </w:r>
      <w:fldSimple w:instr=" STYLEREF 1 \s ">
        <w:r w:rsidR="00860242">
          <w:rPr>
            <w:noProof/>
          </w:rPr>
          <w:t>4</w:t>
        </w:r>
      </w:fldSimple>
      <w:r w:rsidR="009546A4">
        <w:t>.</w:t>
      </w:r>
      <w:fldSimple w:instr=" SEQ Tabella \* ARABIC \s 1 ">
        <w:r w:rsidR="00860242">
          <w:rPr>
            <w:noProof/>
          </w:rPr>
          <w:t>1</w:t>
        </w:r>
      </w:fldSimple>
      <w:r>
        <w:t xml:space="preserve"> Consumi di combustibile per potatura e rimozioni succhioni</w:t>
      </w:r>
    </w:p>
    <w:tbl>
      <w:tblPr>
        <w:tblW w:w="4318" w:type="pct"/>
        <w:jc w:val="center"/>
        <w:tblCellMar>
          <w:left w:w="70" w:type="dxa"/>
          <w:right w:w="70" w:type="dxa"/>
        </w:tblCellMar>
        <w:tblLook w:val="04A0" w:firstRow="1" w:lastRow="0" w:firstColumn="1" w:lastColumn="0" w:noHBand="0" w:noVBand="1"/>
      </w:tblPr>
      <w:tblGrid>
        <w:gridCol w:w="3966"/>
        <w:gridCol w:w="1803"/>
        <w:gridCol w:w="1335"/>
        <w:gridCol w:w="1335"/>
      </w:tblGrid>
      <w:tr w:rsidR="00FC1A74" w:rsidRPr="00FC1A74" w14:paraId="303258B2" w14:textId="77777777" w:rsidTr="00FC1A74">
        <w:trPr>
          <w:trHeight w:val="300"/>
          <w:jc w:val="center"/>
        </w:trPr>
        <w:tc>
          <w:tcPr>
            <w:tcW w:w="2350" w:type="pct"/>
            <w:tcBorders>
              <w:top w:val="nil"/>
              <w:bottom w:val="single" w:sz="4" w:space="0" w:color="auto"/>
              <w:right w:val="nil"/>
            </w:tcBorders>
            <w:shd w:val="clear" w:color="auto" w:fill="auto"/>
            <w:noWrap/>
            <w:vAlign w:val="center"/>
            <w:hideMark/>
          </w:tcPr>
          <w:p w14:paraId="34BBDE78" w14:textId="77777777" w:rsidR="00FC1A74" w:rsidRPr="00FC1A74" w:rsidRDefault="00FC1A74" w:rsidP="00FC1A74">
            <w:pPr>
              <w:jc w:val="center"/>
              <w:rPr>
                <w:rFonts w:ascii="Calibri" w:hAnsi="Calibri"/>
                <w:color w:val="000000"/>
                <w:sz w:val="20"/>
                <w:szCs w:val="20"/>
              </w:rPr>
            </w:pPr>
          </w:p>
        </w:tc>
        <w:tc>
          <w:tcPr>
            <w:tcW w:w="1068"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6527404" w14:textId="3DD42944" w:rsidR="00FC1A74" w:rsidRPr="00405246" w:rsidRDefault="00405246" w:rsidP="00FC1A74">
            <w:pPr>
              <w:jc w:val="center"/>
              <w:rPr>
                <w:rFonts w:ascii="Calibri" w:hAnsi="Calibri"/>
                <w:b/>
                <w:bCs/>
                <w:color w:val="000000"/>
                <w:sz w:val="20"/>
                <w:szCs w:val="20"/>
              </w:rPr>
            </w:pPr>
            <w:r w:rsidRPr="00405246">
              <w:rPr>
                <w:rFonts w:ascii="Calibri" w:hAnsi="Calibri"/>
                <w:b/>
                <w:bCs/>
                <w:color w:val="000000"/>
                <w:sz w:val="20"/>
                <w:szCs w:val="20"/>
              </w:rPr>
              <w:t xml:space="preserve">Consumo </w:t>
            </w:r>
            <w:r w:rsidR="00FC1A74" w:rsidRPr="00405246">
              <w:rPr>
                <w:rFonts w:ascii="Calibri" w:hAnsi="Calibri"/>
                <w:b/>
                <w:bCs/>
                <w:color w:val="000000"/>
                <w:sz w:val="20"/>
                <w:szCs w:val="20"/>
              </w:rPr>
              <w:t>(litri)</w:t>
            </w:r>
          </w:p>
        </w:tc>
        <w:tc>
          <w:tcPr>
            <w:tcW w:w="79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4398FCD" w14:textId="77777777" w:rsidR="00FC1A74" w:rsidRPr="00405246" w:rsidRDefault="00FC1A74" w:rsidP="00FC1A74">
            <w:pPr>
              <w:jc w:val="center"/>
              <w:rPr>
                <w:rFonts w:ascii="Calibri" w:hAnsi="Calibri"/>
                <w:b/>
                <w:bCs/>
                <w:color w:val="000000"/>
                <w:sz w:val="20"/>
                <w:szCs w:val="20"/>
              </w:rPr>
            </w:pPr>
            <w:r w:rsidRPr="00405246">
              <w:rPr>
                <w:rFonts w:ascii="Calibri" w:hAnsi="Calibri"/>
                <w:b/>
                <w:bCs/>
                <w:color w:val="000000"/>
                <w:sz w:val="20"/>
                <w:szCs w:val="20"/>
              </w:rPr>
              <w:t>Massa (kg)</w:t>
            </w:r>
          </w:p>
        </w:tc>
        <w:tc>
          <w:tcPr>
            <w:tcW w:w="791"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F4E76D9" w14:textId="77777777" w:rsidR="00FC1A74" w:rsidRPr="00405246" w:rsidRDefault="00FC1A74" w:rsidP="00FC1A74">
            <w:pPr>
              <w:jc w:val="center"/>
              <w:rPr>
                <w:rFonts w:ascii="Calibri" w:hAnsi="Calibri"/>
                <w:b/>
                <w:bCs/>
                <w:color w:val="000000"/>
                <w:sz w:val="20"/>
                <w:szCs w:val="20"/>
              </w:rPr>
            </w:pPr>
            <w:r w:rsidRPr="00405246">
              <w:rPr>
                <w:rFonts w:ascii="Calibri" w:hAnsi="Calibri"/>
                <w:b/>
                <w:bCs/>
                <w:color w:val="000000"/>
                <w:sz w:val="20"/>
                <w:szCs w:val="20"/>
              </w:rPr>
              <w:t>Energia (kcal)</w:t>
            </w:r>
          </w:p>
        </w:tc>
      </w:tr>
      <w:tr w:rsidR="00FC1A74" w:rsidRPr="00FC1A74" w14:paraId="155DE67E" w14:textId="77777777" w:rsidTr="00FC1A74">
        <w:trPr>
          <w:trHeight w:val="300"/>
          <w:jc w:val="center"/>
        </w:trPr>
        <w:tc>
          <w:tcPr>
            <w:tcW w:w="23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8173DE" w14:textId="5A7516CF" w:rsidR="00FC1A74" w:rsidRPr="00FC1A74" w:rsidRDefault="00FC1A74" w:rsidP="00FC1A74">
            <w:pPr>
              <w:rPr>
                <w:rFonts w:ascii="Calibri" w:hAnsi="Calibri"/>
                <w:color w:val="000000"/>
                <w:sz w:val="20"/>
                <w:szCs w:val="20"/>
              </w:rPr>
            </w:pPr>
            <w:r w:rsidRPr="00FC1A74">
              <w:rPr>
                <w:rFonts w:ascii="Calibri" w:hAnsi="Calibri"/>
                <w:color w:val="000000"/>
                <w:sz w:val="20"/>
                <w:szCs w:val="20"/>
              </w:rPr>
              <w:t>Consumo diesel dichiarato</w:t>
            </w:r>
          </w:p>
        </w:tc>
        <w:tc>
          <w:tcPr>
            <w:tcW w:w="10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F46BEE5" w14:textId="6F864141" w:rsidR="00FC1A74" w:rsidRPr="00FC1A74" w:rsidRDefault="00FC1A74" w:rsidP="00FC1A74">
            <w:pPr>
              <w:jc w:val="center"/>
              <w:rPr>
                <w:rFonts w:ascii="Calibri" w:hAnsi="Calibri"/>
                <w:color w:val="000000"/>
                <w:sz w:val="20"/>
                <w:szCs w:val="20"/>
              </w:rPr>
            </w:pPr>
            <w:r w:rsidRPr="00FC1A74">
              <w:rPr>
                <w:rFonts w:ascii="Calibri" w:hAnsi="Calibri"/>
                <w:color w:val="000000"/>
                <w:sz w:val="20"/>
                <w:szCs w:val="20"/>
              </w:rPr>
              <w:t>175</w:t>
            </w:r>
          </w:p>
        </w:tc>
        <w:tc>
          <w:tcPr>
            <w:tcW w:w="791" w:type="pct"/>
            <w:tcBorders>
              <w:top w:val="single" w:sz="4" w:space="0" w:color="auto"/>
              <w:left w:val="single" w:sz="4" w:space="0" w:color="auto"/>
              <w:bottom w:val="single" w:sz="4" w:space="0" w:color="auto"/>
              <w:right w:val="single" w:sz="4" w:space="0" w:color="auto"/>
            </w:tcBorders>
            <w:vAlign w:val="center"/>
          </w:tcPr>
          <w:p w14:paraId="581660AF" w14:textId="7CFB9625" w:rsidR="00FC1A74" w:rsidRPr="00FC1A74" w:rsidRDefault="00FC1A74" w:rsidP="00FC1A74">
            <w:pPr>
              <w:jc w:val="center"/>
              <w:rPr>
                <w:rFonts w:ascii="Calibri" w:hAnsi="Calibri"/>
                <w:color w:val="000000"/>
                <w:sz w:val="20"/>
                <w:szCs w:val="20"/>
              </w:rPr>
            </w:pPr>
            <w:r w:rsidRPr="00FC1A74">
              <w:rPr>
                <w:rFonts w:ascii="Calibri" w:hAnsi="Calibri"/>
                <w:color w:val="000000"/>
                <w:sz w:val="20"/>
                <w:szCs w:val="20"/>
              </w:rPr>
              <w:t>146,13</w:t>
            </w:r>
          </w:p>
        </w:tc>
        <w:tc>
          <w:tcPr>
            <w:tcW w:w="79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D87FF66" w14:textId="7C7FBD07" w:rsidR="00FC1A74" w:rsidRPr="00FC1A74" w:rsidRDefault="00FC1A74" w:rsidP="00FC1A74">
            <w:pPr>
              <w:jc w:val="center"/>
              <w:rPr>
                <w:rFonts w:ascii="Calibri" w:hAnsi="Calibri"/>
                <w:color w:val="000000"/>
                <w:sz w:val="20"/>
                <w:szCs w:val="20"/>
              </w:rPr>
            </w:pPr>
            <w:r w:rsidRPr="00FC1A74">
              <w:rPr>
                <w:rFonts w:ascii="Calibri" w:hAnsi="Calibri"/>
                <w:color w:val="000000"/>
                <w:sz w:val="20"/>
                <w:szCs w:val="20"/>
              </w:rPr>
              <w:t>1.490.475</w:t>
            </w:r>
          </w:p>
        </w:tc>
      </w:tr>
    </w:tbl>
    <w:p w14:paraId="13BD8FF3" w14:textId="470FBA21" w:rsidR="00FC1A74" w:rsidRDefault="00FC1A74" w:rsidP="00FC1A74">
      <w:pPr>
        <w:pStyle w:val="Didascalia0"/>
      </w:pPr>
      <w:r>
        <w:t xml:space="preserve">Tabella </w:t>
      </w:r>
      <w:fldSimple w:instr=" STYLEREF 1 \s ">
        <w:r w:rsidR="00860242">
          <w:rPr>
            <w:noProof/>
          </w:rPr>
          <w:t>4</w:t>
        </w:r>
      </w:fldSimple>
      <w:r w:rsidR="009546A4">
        <w:t>.</w:t>
      </w:r>
      <w:fldSimple w:instr=" SEQ Tabella \* ARABIC \s 1 ">
        <w:r w:rsidR="00860242">
          <w:rPr>
            <w:noProof/>
          </w:rPr>
          <w:t>2</w:t>
        </w:r>
      </w:fldSimple>
      <w:r w:rsidR="00E56B9F">
        <w:t xml:space="preserve"> </w:t>
      </w:r>
      <w:r>
        <w:t>Consumi di combustibile per la gestione dei residui di potatura</w:t>
      </w:r>
    </w:p>
    <w:p w14:paraId="11B1A5ED" w14:textId="77777777" w:rsidR="00EB3669" w:rsidRPr="00CB1B6C" w:rsidRDefault="00EB3669" w:rsidP="00EB3669">
      <w:pPr>
        <w:tabs>
          <w:tab w:val="left" w:pos="567"/>
          <w:tab w:val="left" w:pos="709"/>
        </w:tabs>
        <w:spacing w:line="276" w:lineRule="auto"/>
        <w:jc w:val="both"/>
        <w:rPr>
          <w:rFonts w:asciiTheme="majorHAnsi" w:hAnsiTheme="majorHAnsi" w:cs="Arial"/>
          <w:sz w:val="22"/>
          <w:szCs w:val="22"/>
        </w:rPr>
      </w:pPr>
      <w:r>
        <w:rPr>
          <w:rFonts w:asciiTheme="majorHAnsi" w:hAnsiTheme="majorHAnsi" w:cs="Arial"/>
          <w:sz w:val="22"/>
          <w:szCs w:val="22"/>
        </w:rPr>
        <w:t>P</w:t>
      </w:r>
      <w:r w:rsidRPr="00CB1B6C">
        <w:rPr>
          <w:rFonts w:asciiTheme="majorHAnsi" w:hAnsiTheme="majorHAnsi" w:cs="Arial"/>
          <w:sz w:val="22"/>
          <w:szCs w:val="22"/>
        </w:rPr>
        <w:t xml:space="preserve">er </w:t>
      </w:r>
      <w:r>
        <w:rPr>
          <w:rFonts w:asciiTheme="majorHAnsi" w:hAnsiTheme="majorHAnsi" w:cs="Arial"/>
          <w:sz w:val="22"/>
          <w:szCs w:val="22"/>
        </w:rPr>
        <w:t>il calcolo delle emissioni d</w:t>
      </w:r>
      <w:r w:rsidRPr="00CB1B6C">
        <w:rPr>
          <w:rFonts w:asciiTheme="majorHAnsi" w:hAnsiTheme="majorHAnsi" w:cs="Arial"/>
          <w:sz w:val="22"/>
          <w:szCs w:val="22"/>
        </w:rPr>
        <w:t xml:space="preserve">irette </w:t>
      </w:r>
      <w:r>
        <w:rPr>
          <w:rFonts w:asciiTheme="majorHAnsi" w:hAnsiTheme="majorHAnsi" w:cs="Arial"/>
          <w:sz w:val="22"/>
          <w:szCs w:val="22"/>
        </w:rPr>
        <w:t>e indirette si sono utilizzate le stesse relazioni viste nel caso della fertilizzazione tenendo presente che l’unica componente diversa da zero è il termine F</w:t>
      </w:r>
      <w:r w:rsidRPr="00A05F73">
        <w:rPr>
          <w:rFonts w:asciiTheme="majorHAnsi" w:hAnsiTheme="majorHAnsi" w:cs="Arial"/>
          <w:sz w:val="22"/>
          <w:szCs w:val="22"/>
          <w:vertAlign w:val="subscript"/>
        </w:rPr>
        <w:t>CR</w:t>
      </w:r>
      <w:r>
        <w:rPr>
          <w:rFonts w:asciiTheme="majorHAnsi" w:hAnsiTheme="majorHAnsi" w:cs="Arial"/>
          <w:sz w:val="22"/>
          <w:szCs w:val="22"/>
        </w:rPr>
        <w:t xml:space="preserve"> per cui, nel caso delle emissioni indirette, la componente legata a processi di volatilizzazione è nulla.</w:t>
      </w:r>
    </w:p>
    <w:p w14:paraId="673727D2" w14:textId="77777777" w:rsidR="00EB3669" w:rsidRDefault="00EB3669" w:rsidP="00EB3669">
      <w:pPr>
        <w:tabs>
          <w:tab w:val="left" w:pos="567"/>
          <w:tab w:val="left" w:pos="709"/>
        </w:tabs>
        <w:spacing w:line="276" w:lineRule="auto"/>
        <w:jc w:val="both"/>
        <w:rPr>
          <w:rFonts w:asciiTheme="majorHAnsi" w:hAnsiTheme="majorHAnsi" w:cs="Arial"/>
          <w:sz w:val="22"/>
          <w:szCs w:val="22"/>
        </w:rPr>
      </w:pPr>
    </w:p>
    <w:p w14:paraId="49FFA25E" w14:textId="77777777" w:rsidR="00EB3669" w:rsidRPr="00CB1B6C" w:rsidRDefault="00EB3669" w:rsidP="00EB3669">
      <w:pPr>
        <w:tabs>
          <w:tab w:val="left" w:pos="567"/>
          <w:tab w:val="left" w:pos="709"/>
        </w:tabs>
        <w:spacing w:line="276" w:lineRule="auto"/>
        <w:jc w:val="both"/>
        <w:rPr>
          <w:rFonts w:asciiTheme="majorHAnsi" w:hAnsiTheme="majorHAnsi" w:cs="Arial"/>
          <w:sz w:val="22"/>
          <w:szCs w:val="22"/>
        </w:rPr>
      </w:pPr>
      <w:r>
        <w:rPr>
          <w:rFonts w:asciiTheme="majorHAnsi" w:hAnsiTheme="majorHAnsi" w:cs="Arial"/>
          <w:sz w:val="22"/>
          <w:szCs w:val="22"/>
        </w:rPr>
        <w:t>Emissioni dirette:</w:t>
      </w:r>
    </w:p>
    <w:p w14:paraId="6F04CC62" w14:textId="77777777" w:rsidR="00EB3669" w:rsidRPr="00A05F73" w:rsidRDefault="007C455A" w:rsidP="00EB3669">
      <w:pPr>
        <w:tabs>
          <w:tab w:val="left" w:pos="567"/>
          <w:tab w:val="left" w:pos="709"/>
        </w:tabs>
        <w:spacing w:line="276" w:lineRule="auto"/>
        <w:jc w:val="center"/>
        <w:rPr>
          <w:rFonts w:asciiTheme="majorHAnsi" w:hAnsiTheme="majorHAnsi" w:cs="Arial"/>
          <w:i/>
        </w:rPr>
      </w:pPr>
      <m:oMathPara>
        <m:oMath>
          <m:sSub>
            <m:sSubPr>
              <m:ctrlPr>
                <w:rPr>
                  <w:rFonts w:ascii="Cambria Math" w:hAnsiTheme="majorHAnsi"/>
                  <w:b/>
                  <w:i/>
                </w:rPr>
              </m:ctrlPr>
            </m:sSubPr>
            <m:e>
              <m:r>
                <w:rPr>
                  <w:rFonts w:ascii="Cambria Math" w:hAnsi="Cambria Math"/>
                </w:rPr>
                <m:t>N</m:t>
              </m:r>
            </m:e>
            <m:sub>
              <m:r>
                <w:rPr>
                  <w:rFonts w:ascii="Cambria Math" w:hAnsiTheme="majorHAnsi"/>
                </w:rPr>
                <m:t>2</m:t>
              </m:r>
            </m:sub>
          </m:sSub>
          <m:r>
            <w:rPr>
              <w:rFonts w:ascii="Cambria Math" w:hAnsi="Cambria Math"/>
            </w:rPr>
            <m:t>O_</m:t>
          </m:r>
          <m:sSub>
            <m:sSubPr>
              <m:ctrlPr>
                <w:rPr>
                  <w:rFonts w:ascii="Cambria Math" w:hAnsiTheme="majorHAnsi"/>
                  <w:b/>
                  <w:i/>
                </w:rPr>
              </m:ctrlPr>
            </m:sSubPr>
            <m:e>
              <m:r>
                <w:rPr>
                  <w:rFonts w:ascii="Cambria Math" w:hAnsi="Cambria Math"/>
                </w:rPr>
                <m:t>N</m:t>
              </m:r>
            </m:e>
            <m:sub>
              <m:r>
                <w:rPr>
                  <w:rFonts w:ascii="Cambria Math" w:hAnsi="Cambria Math"/>
                </w:rPr>
                <m:t>input</m:t>
              </m:r>
            </m:sub>
          </m:sSub>
          <m:r>
            <m:rPr>
              <m:sty m:val="bi"/>
            </m:rPr>
            <w:rPr>
              <w:rFonts w:ascii="Cambria Math" w:hAnsiTheme="majorHAnsi"/>
            </w:rPr>
            <m:t>=</m:t>
          </m:r>
          <m:d>
            <m:dPr>
              <m:ctrlPr>
                <w:rPr>
                  <w:rFonts w:ascii="Cambria Math" w:hAnsiTheme="majorHAnsi" w:cs="Arial"/>
                  <w:i/>
                </w:rPr>
              </m:ctrlPr>
            </m:dPr>
            <m:e>
              <m:sSub>
                <m:sSubPr>
                  <m:ctrlPr>
                    <w:rPr>
                      <w:rFonts w:ascii="Cambria Math" w:hAnsiTheme="majorHAnsi" w:cs="Arial"/>
                      <w:i/>
                    </w:rPr>
                  </m:ctrlPr>
                </m:sSubPr>
                <m:e>
                  <m:r>
                    <w:rPr>
                      <w:rFonts w:ascii="Cambria Math" w:hAnsi="Cambria Math" w:cs="Arial"/>
                    </w:rPr>
                    <m:t>F</m:t>
                  </m:r>
                </m:e>
                <m:sub>
                  <m:r>
                    <w:rPr>
                      <w:rFonts w:ascii="Cambria Math" w:hAnsi="Cambria Math" w:cs="Arial"/>
                    </w:rPr>
                    <m:t>SN</m:t>
                  </m:r>
                </m:sub>
              </m:sSub>
              <m:r>
                <w:rPr>
                  <w:rFonts w:ascii="Cambria Math" w:hAnsiTheme="majorHAnsi" w:cs="Arial"/>
                </w:rPr>
                <m:t>+</m:t>
              </m:r>
              <m:sSub>
                <m:sSubPr>
                  <m:ctrlPr>
                    <w:rPr>
                      <w:rFonts w:ascii="Cambria Math" w:hAnsiTheme="majorHAnsi" w:cs="Arial"/>
                      <w:i/>
                    </w:rPr>
                  </m:ctrlPr>
                </m:sSubPr>
                <m:e>
                  <m:r>
                    <w:rPr>
                      <w:rFonts w:ascii="Cambria Math" w:hAnsi="Cambria Math" w:cs="Arial"/>
                    </w:rPr>
                    <m:t>F</m:t>
                  </m:r>
                </m:e>
                <m:sub>
                  <m:r>
                    <w:rPr>
                      <w:rFonts w:ascii="Cambria Math" w:hAnsi="Cambria Math" w:cs="Arial"/>
                    </w:rPr>
                    <m:t>ON</m:t>
                  </m:r>
                </m:sub>
              </m:sSub>
              <m:r>
                <w:rPr>
                  <w:rFonts w:ascii="Cambria Math" w:hAnsiTheme="majorHAnsi" w:cs="Arial"/>
                </w:rPr>
                <m:t>+</m:t>
              </m:r>
              <m:sSub>
                <m:sSubPr>
                  <m:ctrlPr>
                    <w:rPr>
                      <w:rFonts w:ascii="Cambria Math" w:hAnsiTheme="majorHAnsi" w:cs="Arial"/>
                      <w:i/>
                    </w:rPr>
                  </m:ctrlPr>
                </m:sSubPr>
                <m:e>
                  <m:r>
                    <w:rPr>
                      <w:rFonts w:ascii="Cambria Math" w:hAnsi="Cambria Math" w:cs="Arial"/>
                    </w:rPr>
                    <m:t>F</m:t>
                  </m:r>
                </m:e>
                <m:sub>
                  <m:r>
                    <w:rPr>
                      <w:rFonts w:ascii="Cambria Math" w:hAnsi="Cambria Math" w:cs="Arial"/>
                    </w:rPr>
                    <m:t>CR</m:t>
                  </m:r>
                </m:sub>
              </m:sSub>
              <m:r>
                <w:rPr>
                  <w:rFonts w:ascii="Cambria Math" w:hAnsiTheme="majorHAnsi" w:cs="Arial"/>
                </w:rPr>
                <m:t>+</m:t>
              </m:r>
              <m:sSub>
                <m:sSubPr>
                  <m:ctrlPr>
                    <w:rPr>
                      <w:rFonts w:ascii="Cambria Math" w:hAnsiTheme="majorHAnsi" w:cs="Arial"/>
                      <w:i/>
                    </w:rPr>
                  </m:ctrlPr>
                </m:sSubPr>
                <m:e>
                  <m:r>
                    <w:rPr>
                      <w:rFonts w:ascii="Cambria Math" w:hAnsi="Cambria Math" w:cs="Arial"/>
                    </w:rPr>
                    <m:t>F</m:t>
                  </m:r>
                </m:e>
                <m:sub>
                  <m:r>
                    <w:rPr>
                      <w:rFonts w:ascii="Cambria Math" w:hAnsi="Cambria Math" w:cs="Arial"/>
                    </w:rPr>
                    <m:t>SOM</m:t>
                  </m:r>
                </m:sub>
              </m:sSub>
            </m:e>
          </m:d>
          <m:r>
            <w:rPr>
              <w:rFonts w:ascii="Cambria Math" w:hAnsi="Cambria Math" w:cs="Arial"/>
            </w:rPr>
            <m:t>⋅</m:t>
          </m:r>
          <m:sSub>
            <m:sSubPr>
              <m:ctrlPr>
                <w:rPr>
                  <w:rFonts w:ascii="Cambria Math" w:hAnsiTheme="majorHAnsi" w:cs="Arial"/>
                  <w:i/>
                </w:rPr>
              </m:ctrlPr>
            </m:sSubPr>
            <m:e>
              <m:r>
                <w:rPr>
                  <w:rFonts w:ascii="Cambria Math" w:hAnsi="Cambria Math" w:cs="Arial"/>
                </w:rPr>
                <m:t>EF</m:t>
              </m:r>
            </m:e>
            <m:sub>
              <m:r>
                <w:rPr>
                  <w:rFonts w:ascii="Cambria Math" w:hAnsiTheme="majorHAnsi" w:cs="Arial"/>
                </w:rPr>
                <m:t>1</m:t>
              </m:r>
            </m:sub>
          </m:sSub>
        </m:oMath>
      </m:oMathPara>
    </w:p>
    <w:p w14:paraId="2621BC72" w14:textId="17830247" w:rsidR="00EB3669" w:rsidRDefault="00EB3669" w:rsidP="00EB3669"/>
    <w:p w14:paraId="17FB23EE" w14:textId="77777777" w:rsidR="00EB3669" w:rsidRPr="00CB1B6C" w:rsidRDefault="00EB3669" w:rsidP="00EB3669"/>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18"/>
        <w:gridCol w:w="1418"/>
        <w:gridCol w:w="1418"/>
        <w:gridCol w:w="1418"/>
        <w:gridCol w:w="1418"/>
      </w:tblGrid>
      <w:tr w:rsidR="00EB3669" w:rsidRPr="00CB1B6C" w14:paraId="6EAC7D16" w14:textId="77777777" w:rsidTr="00517F3A">
        <w:trPr>
          <w:trHeight w:val="284"/>
          <w:jc w:val="center"/>
        </w:trPr>
        <w:tc>
          <w:tcPr>
            <w:tcW w:w="1418" w:type="dxa"/>
            <w:shd w:val="clear" w:color="auto" w:fill="D9D9D9" w:themeFill="background1" w:themeFillShade="D9"/>
            <w:noWrap/>
            <w:vAlign w:val="center"/>
            <w:hideMark/>
          </w:tcPr>
          <w:p w14:paraId="77472A2B" w14:textId="77777777" w:rsidR="00EB3669" w:rsidRPr="00B21B04" w:rsidRDefault="00EB3669" w:rsidP="00517F3A">
            <w:pPr>
              <w:jc w:val="center"/>
              <w:rPr>
                <w:rFonts w:ascii="Calibri" w:hAnsi="Calibri"/>
                <w:b/>
                <w:bCs/>
                <w:color w:val="000000"/>
                <w:sz w:val="20"/>
                <w:szCs w:val="22"/>
              </w:rPr>
            </w:pPr>
            <w:r w:rsidRPr="00B21B04">
              <w:rPr>
                <w:rFonts w:ascii="Calibri" w:hAnsi="Calibri"/>
                <w:b/>
                <w:bCs/>
                <w:color w:val="000000"/>
                <w:sz w:val="20"/>
                <w:szCs w:val="22"/>
              </w:rPr>
              <w:lastRenderedPageBreak/>
              <w:t>Contributi</w:t>
            </w:r>
          </w:p>
        </w:tc>
        <w:tc>
          <w:tcPr>
            <w:tcW w:w="1418" w:type="dxa"/>
            <w:shd w:val="clear" w:color="auto" w:fill="D9D9D9" w:themeFill="background1" w:themeFillShade="D9"/>
            <w:noWrap/>
            <w:vAlign w:val="center"/>
            <w:hideMark/>
          </w:tcPr>
          <w:p w14:paraId="00299BC7" w14:textId="77777777" w:rsidR="00EB3669" w:rsidRPr="00B21B04" w:rsidRDefault="00EB3669" w:rsidP="00517F3A">
            <w:pPr>
              <w:jc w:val="center"/>
              <w:rPr>
                <w:rFonts w:ascii="Calibri" w:hAnsi="Calibri"/>
                <w:b/>
                <w:bCs/>
                <w:color w:val="000000"/>
                <w:sz w:val="20"/>
                <w:szCs w:val="22"/>
              </w:rPr>
            </w:pPr>
            <w:proofErr w:type="spellStart"/>
            <w:r w:rsidRPr="00B21B04">
              <w:rPr>
                <w:rFonts w:ascii="Calibri" w:hAnsi="Calibri"/>
                <w:b/>
                <w:bCs/>
                <w:color w:val="000000"/>
                <w:sz w:val="20"/>
                <w:szCs w:val="22"/>
              </w:rPr>
              <w:t>kgN</w:t>
            </w:r>
            <w:proofErr w:type="spellEnd"/>
            <w:r w:rsidRPr="00B21B04">
              <w:rPr>
                <w:rFonts w:ascii="Calibri" w:hAnsi="Calibri"/>
                <w:b/>
                <w:bCs/>
                <w:color w:val="000000"/>
                <w:sz w:val="20"/>
                <w:szCs w:val="22"/>
              </w:rPr>
              <w:t>/anno</w:t>
            </w:r>
          </w:p>
        </w:tc>
        <w:tc>
          <w:tcPr>
            <w:tcW w:w="1418" w:type="dxa"/>
            <w:shd w:val="clear" w:color="auto" w:fill="D9D9D9" w:themeFill="background1" w:themeFillShade="D9"/>
            <w:noWrap/>
            <w:vAlign w:val="center"/>
            <w:hideMark/>
          </w:tcPr>
          <w:p w14:paraId="5749C0FD" w14:textId="77777777" w:rsidR="00EB3669" w:rsidRPr="00B21B04" w:rsidRDefault="00EB3669" w:rsidP="00517F3A">
            <w:pPr>
              <w:jc w:val="center"/>
              <w:rPr>
                <w:rFonts w:ascii="Calibri" w:hAnsi="Calibri"/>
                <w:b/>
                <w:bCs/>
                <w:color w:val="000000"/>
                <w:sz w:val="20"/>
                <w:szCs w:val="22"/>
              </w:rPr>
            </w:pPr>
            <w:r w:rsidRPr="00B21B04">
              <w:rPr>
                <w:rFonts w:ascii="Calibri" w:hAnsi="Calibri"/>
                <w:b/>
                <w:bCs/>
                <w:color w:val="000000"/>
                <w:sz w:val="20"/>
                <w:szCs w:val="22"/>
              </w:rPr>
              <w:t>EF</w:t>
            </w:r>
            <w:r>
              <w:rPr>
                <w:rFonts w:ascii="Calibri" w:hAnsi="Calibri"/>
                <w:b/>
                <w:bCs/>
                <w:color w:val="000000"/>
                <w:sz w:val="20"/>
                <w:szCs w:val="22"/>
                <w:vertAlign w:val="subscript"/>
              </w:rPr>
              <w:t>1</w:t>
            </w:r>
          </w:p>
        </w:tc>
        <w:tc>
          <w:tcPr>
            <w:tcW w:w="1418" w:type="dxa"/>
            <w:shd w:val="clear" w:color="auto" w:fill="D9D9D9" w:themeFill="background1" w:themeFillShade="D9"/>
            <w:noWrap/>
            <w:vAlign w:val="center"/>
            <w:hideMark/>
          </w:tcPr>
          <w:p w14:paraId="437D7D62" w14:textId="77777777" w:rsidR="00EB3669" w:rsidRPr="00B21B04" w:rsidRDefault="00EB3669" w:rsidP="00517F3A">
            <w:pPr>
              <w:jc w:val="center"/>
              <w:rPr>
                <w:rFonts w:ascii="Calibri" w:hAnsi="Calibri"/>
                <w:b/>
                <w:bCs/>
                <w:color w:val="000000"/>
                <w:sz w:val="20"/>
                <w:szCs w:val="22"/>
              </w:rPr>
            </w:pPr>
            <w:r w:rsidRPr="00B21B04">
              <w:rPr>
                <w:rFonts w:ascii="Calibri" w:hAnsi="Calibri"/>
                <w:b/>
                <w:bCs/>
                <w:color w:val="000000"/>
                <w:sz w:val="20"/>
                <w:szCs w:val="22"/>
              </w:rPr>
              <w:t>kg N2O-N</w:t>
            </w:r>
            <w:r w:rsidRPr="00B21B04">
              <w:rPr>
                <w:rFonts w:ascii="Calibri" w:hAnsi="Calibri"/>
                <w:b/>
                <w:bCs/>
                <w:color w:val="000000"/>
                <w:sz w:val="20"/>
                <w:szCs w:val="22"/>
                <w:vertAlign w:val="subscript"/>
              </w:rPr>
              <w:t>Ninputs</w:t>
            </w:r>
          </w:p>
        </w:tc>
        <w:tc>
          <w:tcPr>
            <w:tcW w:w="1418" w:type="dxa"/>
            <w:shd w:val="clear" w:color="auto" w:fill="D9D9D9" w:themeFill="background1" w:themeFillShade="D9"/>
            <w:noWrap/>
            <w:vAlign w:val="center"/>
            <w:hideMark/>
          </w:tcPr>
          <w:p w14:paraId="403FE7CD" w14:textId="77777777" w:rsidR="00EB3669" w:rsidRPr="00B21B04" w:rsidRDefault="00EB3669" w:rsidP="00517F3A">
            <w:pPr>
              <w:jc w:val="center"/>
              <w:rPr>
                <w:rFonts w:ascii="Calibri" w:hAnsi="Calibri"/>
                <w:b/>
                <w:bCs/>
                <w:color w:val="000000"/>
                <w:sz w:val="20"/>
                <w:szCs w:val="22"/>
              </w:rPr>
            </w:pPr>
            <w:r w:rsidRPr="00B21B04">
              <w:rPr>
                <w:rFonts w:ascii="Calibri" w:hAnsi="Calibri"/>
                <w:b/>
                <w:bCs/>
                <w:color w:val="000000"/>
                <w:sz w:val="20"/>
                <w:szCs w:val="22"/>
              </w:rPr>
              <w:t>kg N</w:t>
            </w:r>
            <w:r w:rsidRPr="00B21B04">
              <w:rPr>
                <w:rFonts w:ascii="Calibri" w:hAnsi="Calibri"/>
                <w:b/>
                <w:bCs/>
                <w:color w:val="000000"/>
                <w:sz w:val="20"/>
                <w:szCs w:val="22"/>
                <w:vertAlign w:val="subscript"/>
              </w:rPr>
              <w:t>2</w:t>
            </w:r>
            <w:r w:rsidRPr="00B21B04">
              <w:rPr>
                <w:rFonts w:ascii="Calibri" w:hAnsi="Calibri"/>
                <w:b/>
                <w:bCs/>
                <w:color w:val="000000"/>
                <w:sz w:val="20"/>
                <w:szCs w:val="22"/>
              </w:rPr>
              <w:t>O</w:t>
            </w:r>
            <w:r w:rsidRPr="00B21B04">
              <w:rPr>
                <w:rFonts w:ascii="Calibri" w:hAnsi="Calibri"/>
                <w:b/>
                <w:bCs/>
                <w:color w:val="000000"/>
                <w:sz w:val="20"/>
                <w:szCs w:val="22"/>
                <w:vertAlign w:val="subscript"/>
              </w:rPr>
              <w:t>direct</w:t>
            </w:r>
          </w:p>
        </w:tc>
      </w:tr>
      <w:tr w:rsidR="00EB3669" w:rsidRPr="00CB1B6C" w14:paraId="106EDBF8" w14:textId="77777777" w:rsidTr="00EB3669">
        <w:trPr>
          <w:trHeight w:val="284"/>
          <w:jc w:val="center"/>
        </w:trPr>
        <w:tc>
          <w:tcPr>
            <w:tcW w:w="1418" w:type="dxa"/>
            <w:shd w:val="clear" w:color="auto" w:fill="auto"/>
            <w:noWrap/>
            <w:vAlign w:val="center"/>
            <w:hideMark/>
          </w:tcPr>
          <w:p w14:paraId="6A47981F" w14:textId="77777777" w:rsidR="00EB3669" w:rsidRPr="00CB1B6C" w:rsidRDefault="00EB3669" w:rsidP="00517F3A">
            <w:pPr>
              <w:jc w:val="center"/>
              <w:rPr>
                <w:rFonts w:ascii="Calibri" w:hAnsi="Calibri"/>
                <w:color w:val="000000"/>
                <w:sz w:val="20"/>
                <w:szCs w:val="22"/>
              </w:rPr>
            </w:pPr>
            <w:r w:rsidRPr="00CB1B6C">
              <w:rPr>
                <w:rFonts w:ascii="Calibri" w:hAnsi="Calibri"/>
                <w:color w:val="000000"/>
                <w:sz w:val="20"/>
                <w:szCs w:val="22"/>
              </w:rPr>
              <w:t>F</w:t>
            </w:r>
            <w:r>
              <w:rPr>
                <w:rFonts w:ascii="Calibri" w:hAnsi="Calibri"/>
                <w:color w:val="000000"/>
                <w:sz w:val="20"/>
                <w:szCs w:val="22"/>
                <w:vertAlign w:val="subscript"/>
              </w:rPr>
              <w:t>CR</w:t>
            </w:r>
          </w:p>
        </w:tc>
        <w:tc>
          <w:tcPr>
            <w:tcW w:w="1418" w:type="dxa"/>
            <w:shd w:val="clear" w:color="auto" w:fill="auto"/>
            <w:noWrap/>
            <w:vAlign w:val="center"/>
            <w:hideMark/>
          </w:tcPr>
          <w:p w14:paraId="57A3C317" w14:textId="1ED6B197" w:rsidR="00EB3669" w:rsidRPr="00CB1B6C" w:rsidRDefault="00EB3669" w:rsidP="00517F3A">
            <w:pPr>
              <w:jc w:val="center"/>
              <w:rPr>
                <w:rFonts w:ascii="Calibri" w:hAnsi="Calibri"/>
                <w:color w:val="000000"/>
                <w:sz w:val="20"/>
                <w:szCs w:val="22"/>
              </w:rPr>
            </w:pPr>
            <w:r>
              <w:rPr>
                <w:rFonts w:ascii="Calibri" w:hAnsi="Calibri"/>
                <w:color w:val="000000"/>
                <w:sz w:val="20"/>
                <w:szCs w:val="22"/>
              </w:rPr>
              <w:t>3,62</w:t>
            </w:r>
          </w:p>
        </w:tc>
        <w:tc>
          <w:tcPr>
            <w:tcW w:w="1418" w:type="dxa"/>
            <w:shd w:val="clear" w:color="auto" w:fill="auto"/>
            <w:noWrap/>
            <w:vAlign w:val="center"/>
            <w:hideMark/>
          </w:tcPr>
          <w:p w14:paraId="40801D6D" w14:textId="77777777" w:rsidR="00EB3669" w:rsidRPr="00CB1B6C" w:rsidRDefault="00EB3669" w:rsidP="00517F3A">
            <w:pPr>
              <w:jc w:val="center"/>
              <w:rPr>
                <w:rFonts w:ascii="Calibri" w:hAnsi="Calibri"/>
                <w:color w:val="000000"/>
                <w:sz w:val="20"/>
                <w:szCs w:val="22"/>
              </w:rPr>
            </w:pPr>
            <w:r w:rsidRPr="00CB1B6C">
              <w:rPr>
                <w:rFonts w:ascii="Calibri" w:hAnsi="Calibri"/>
                <w:color w:val="000000"/>
                <w:sz w:val="20"/>
                <w:szCs w:val="22"/>
              </w:rPr>
              <w:t>0,01</w:t>
            </w:r>
          </w:p>
        </w:tc>
        <w:tc>
          <w:tcPr>
            <w:tcW w:w="1418" w:type="dxa"/>
            <w:shd w:val="clear" w:color="auto" w:fill="auto"/>
            <w:noWrap/>
            <w:vAlign w:val="center"/>
          </w:tcPr>
          <w:p w14:paraId="0DF5B0CC" w14:textId="686F9E3E" w:rsidR="00EB3669" w:rsidRPr="00CB1B6C" w:rsidRDefault="00EB3669" w:rsidP="00517F3A">
            <w:pPr>
              <w:jc w:val="center"/>
              <w:rPr>
                <w:rFonts w:ascii="Calibri" w:hAnsi="Calibri"/>
                <w:color w:val="000000"/>
                <w:sz w:val="20"/>
                <w:szCs w:val="22"/>
              </w:rPr>
            </w:pPr>
            <w:r>
              <w:rPr>
                <w:rFonts w:ascii="Calibri" w:hAnsi="Calibri"/>
                <w:color w:val="000000"/>
                <w:sz w:val="20"/>
                <w:szCs w:val="22"/>
              </w:rPr>
              <w:t>0,04</w:t>
            </w:r>
          </w:p>
        </w:tc>
        <w:tc>
          <w:tcPr>
            <w:tcW w:w="1418" w:type="dxa"/>
            <w:shd w:val="clear" w:color="auto" w:fill="auto"/>
            <w:noWrap/>
            <w:vAlign w:val="center"/>
          </w:tcPr>
          <w:p w14:paraId="258C3F8D" w14:textId="64DA2E29" w:rsidR="00EB3669" w:rsidRPr="00CB1B6C" w:rsidRDefault="00EB3669" w:rsidP="00517F3A">
            <w:pPr>
              <w:jc w:val="center"/>
              <w:rPr>
                <w:rFonts w:ascii="Calibri" w:hAnsi="Calibri"/>
                <w:color w:val="000000"/>
                <w:sz w:val="20"/>
                <w:szCs w:val="22"/>
              </w:rPr>
            </w:pPr>
            <w:r>
              <w:rPr>
                <w:rFonts w:ascii="Calibri" w:hAnsi="Calibri"/>
                <w:color w:val="000000"/>
                <w:sz w:val="20"/>
                <w:szCs w:val="22"/>
              </w:rPr>
              <w:t>0,06</w:t>
            </w:r>
          </w:p>
        </w:tc>
      </w:tr>
    </w:tbl>
    <w:p w14:paraId="07F9611C" w14:textId="46A1C7B1" w:rsidR="00EB3669" w:rsidRPr="00CB1B6C" w:rsidRDefault="00EB3669" w:rsidP="00EB3669">
      <w:pPr>
        <w:pStyle w:val="Didascalia0"/>
      </w:pPr>
      <w:r w:rsidRPr="00CB1B6C">
        <w:t xml:space="preserve">Tabella </w:t>
      </w:r>
      <w:fldSimple w:instr=" STYLEREF 1 \s ">
        <w:r w:rsidR="00860242">
          <w:rPr>
            <w:noProof/>
          </w:rPr>
          <w:t>4</w:t>
        </w:r>
      </w:fldSimple>
      <w:r w:rsidR="009546A4">
        <w:t>.</w:t>
      </w:r>
      <w:fldSimple w:instr=" SEQ Tabella \* ARABIC \s 1 ">
        <w:r w:rsidR="00860242">
          <w:rPr>
            <w:noProof/>
          </w:rPr>
          <w:t>3</w:t>
        </w:r>
      </w:fldSimple>
      <w:r w:rsidRPr="00CB1B6C">
        <w:t xml:space="preserve"> Emissioni dirette di N</w:t>
      </w:r>
      <w:r w:rsidRPr="00CB1B6C">
        <w:rPr>
          <w:vertAlign w:val="subscript"/>
        </w:rPr>
        <w:t>2</w:t>
      </w:r>
      <w:r w:rsidRPr="00CB1B6C">
        <w:t>O in atmosfera.</w:t>
      </w:r>
    </w:p>
    <w:p w14:paraId="050F2280" w14:textId="77777777" w:rsidR="00EB3669" w:rsidRPr="00CB1B6C" w:rsidRDefault="00EB3669" w:rsidP="00EB3669">
      <w:pPr>
        <w:tabs>
          <w:tab w:val="left" w:pos="567"/>
          <w:tab w:val="left" w:pos="709"/>
        </w:tabs>
        <w:spacing w:line="276" w:lineRule="auto"/>
        <w:jc w:val="both"/>
        <w:rPr>
          <w:rFonts w:asciiTheme="majorHAnsi" w:hAnsiTheme="majorHAnsi" w:cs="Arial"/>
          <w:sz w:val="22"/>
          <w:szCs w:val="22"/>
        </w:rPr>
      </w:pPr>
      <w:r>
        <w:rPr>
          <w:rFonts w:asciiTheme="majorHAnsi" w:hAnsiTheme="majorHAnsi" w:cs="Arial"/>
          <w:sz w:val="22"/>
          <w:szCs w:val="22"/>
        </w:rPr>
        <w:t>Emissioni indirette:</w:t>
      </w:r>
    </w:p>
    <w:p w14:paraId="30AB4C3D" w14:textId="77777777" w:rsidR="00EB3669" w:rsidRPr="00CB1B6C" w:rsidRDefault="007C455A" w:rsidP="00EB3669">
      <w:pPr>
        <w:tabs>
          <w:tab w:val="left" w:pos="567"/>
          <w:tab w:val="left" w:pos="709"/>
        </w:tabs>
        <w:spacing w:line="276" w:lineRule="auto"/>
        <w:jc w:val="both"/>
        <w:rPr>
          <w:rFonts w:asciiTheme="majorHAnsi" w:hAnsiTheme="majorHAnsi" w:cs="Arial"/>
          <w:sz w:val="22"/>
          <w:szCs w:val="22"/>
        </w:rPr>
      </w:pPr>
      <m:oMathPara>
        <m:oMathParaPr>
          <m:jc m:val="center"/>
        </m:oMathParaPr>
        <m:oMath>
          <m:sSub>
            <m:sSubPr>
              <m:ctrlPr>
                <w:rPr>
                  <w:rFonts w:ascii="Cambria Math" w:hAnsi="Cambria Math" w:cs="Arial"/>
                  <w:i/>
                  <w:sz w:val="22"/>
                  <w:szCs w:val="22"/>
                </w:rPr>
              </m:ctrlPr>
            </m:sSubPr>
            <m:e>
              <m:r>
                <w:rPr>
                  <w:rFonts w:ascii="Cambria Math" w:hAnsi="Cambria Math" w:cs="Arial"/>
                  <w:sz w:val="22"/>
                  <w:szCs w:val="22"/>
                </w:rPr>
                <m:t>N</m:t>
              </m:r>
            </m:e>
            <m:sub>
              <m:r>
                <w:rPr>
                  <w:rFonts w:ascii="Cambria Math" w:hAnsi="Cambria Math" w:cs="Arial"/>
                  <w:sz w:val="22"/>
                  <w:szCs w:val="22"/>
                </w:rPr>
                <m:t>2</m:t>
              </m:r>
            </m:sub>
          </m:sSub>
          <m:sSub>
            <m:sSubPr>
              <m:ctrlPr>
                <w:rPr>
                  <w:rFonts w:ascii="Cambria Math" w:hAnsi="Cambria Math" w:cs="Arial"/>
                  <w:i/>
                  <w:sz w:val="22"/>
                  <w:szCs w:val="22"/>
                </w:rPr>
              </m:ctrlPr>
            </m:sSubPr>
            <m:e>
              <m:r>
                <w:rPr>
                  <w:rFonts w:ascii="Cambria Math" w:hAnsi="Cambria Math" w:cs="Arial"/>
                  <w:sz w:val="22"/>
                  <w:szCs w:val="22"/>
                </w:rPr>
                <m:t>O</m:t>
              </m:r>
            </m:e>
            <m:sub>
              <m:d>
                <m:dPr>
                  <m:ctrlPr>
                    <w:rPr>
                      <w:rFonts w:ascii="Cambria Math" w:hAnsi="Cambria Math" w:cs="Arial"/>
                      <w:i/>
                      <w:sz w:val="22"/>
                      <w:szCs w:val="22"/>
                    </w:rPr>
                  </m:ctrlPr>
                </m:dPr>
                <m:e>
                  <m:r>
                    <w:rPr>
                      <w:rFonts w:ascii="Cambria Math" w:hAnsi="Cambria Math" w:cs="Arial"/>
                      <w:sz w:val="22"/>
                      <w:szCs w:val="22"/>
                    </w:rPr>
                    <m:t>L</m:t>
                  </m:r>
                </m:e>
              </m:d>
            </m:sub>
          </m:sSub>
          <m:r>
            <w:rPr>
              <w:rFonts w:ascii="Cambria Math" w:hAnsi="Cambria Math" w:cs="Arial"/>
              <w:sz w:val="22"/>
              <w:szCs w:val="22"/>
            </w:rPr>
            <m:t>_N=</m:t>
          </m:r>
          <m:d>
            <m:dPr>
              <m:ctrlPr>
                <w:rPr>
                  <w:rFonts w:ascii="Cambria Math" w:hAnsi="Cambria Math" w:cs="Arial"/>
                  <w:i/>
                  <w:sz w:val="22"/>
                  <w:szCs w:val="22"/>
                </w:rPr>
              </m:ctrlPr>
            </m:dPr>
            <m:e>
              <m:sSub>
                <m:sSubPr>
                  <m:ctrlPr>
                    <w:rPr>
                      <w:rFonts w:ascii="Cambria Math" w:hAnsi="Cambria Math" w:cs="Arial"/>
                      <w:i/>
                      <w:sz w:val="22"/>
                      <w:szCs w:val="22"/>
                    </w:rPr>
                  </m:ctrlPr>
                </m:sSubPr>
                <m:e>
                  <m:r>
                    <w:rPr>
                      <w:rFonts w:ascii="Cambria Math" w:hAnsi="Cambria Math" w:cs="Arial"/>
                      <w:sz w:val="22"/>
                      <w:szCs w:val="22"/>
                    </w:rPr>
                    <m:t>F</m:t>
                  </m:r>
                </m:e>
                <m:sub>
                  <m:r>
                    <w:rPr>
                      <w:rFonts w:ascii="Cambria Math" w:hAnsi="Cambria Math" w:cs="Arial"/>
                      <w:sz w:val="22"/>
                      <w:szCs w:val="22"/>
                    </w:rPr>
                    <m:t>SN</m:t>
                  </m:r>
                </m:sub>
              </m:sSub>
              <m:r>
                <w:rPr>
                  <w:rFonts w:ascii="Cambria Math" w:hAnsi="Cambria Math" w:cs="Arial"/>
                  <w:sz w:val="22"/>
                  <w:szCs w:val="22"/>
                </w:rPr>
                <m:t>+</m:t>
              </m:r>
              <m:sSub>
                <m:sSubPr>
                  <m:ctrlPr>
                    <w:rPr>
                      <w:rFonts w:ascii="Cambria Math" w:hAnsi="Cambria Math" w:cs="Arial"/>
                      <w:i/>
                      <w:sz w:val="22"/>
                      <w:szCs w:val="22"/>
                    </w:rPr>
                  </m:ctrlPr>
                </m:sSubPr>
                <m:e>
                  <m:r>
                    <w:rPr>
                      <w:rFonts w:ascii="Cambria Math" w:hAnsi="Cambria Math" w:cs="Arial"/>
                      <w:sz w:val="22"/>
                      <w:szCs w:val="22"/>
                    </w:rPr>
                    <m:t>F</m:t>
                  </m:r>
                </m:e>
                <m:sub>
                  <m:r>
                    <w:rPr>
                      <w:rFonts w:ascii="Cambria Math" w:hAnsi="Cambria Math" w:cs="Arial"/>
                      <w:sz w:val="22"/>
                      <w:szCs w:val="22"/>
                    </w:rPr>
                    <m:t>ON</m:t>
                  </m:r>
                </m:sub>
              </m:sSub>
              <m:r>
                <w:rPr>
                  <w:rFonts w:ascii="Cambria Math" w:hAnsi="Cambria Math" w:cs="Arial"/>
                  <w:sz w:val="22"/>
                  <w:szCs w:val="22"/>
                </w:rPr>
                <m:t>+</m:t>
              </m:r>
              <m:sSub>
                <m:sSubPr>
                  <m:ctrlPr>
                    <w:rPr>
                      <w:rFonts w:ascii="Cambria Math" w:hAnsi="Cambria Math" w:cs="Arial"/>
                      <w:i/>
                      <w:sz w:val="22"/>
                      <w:szCs w:val="22"/>
                    </w:rPr>
                  </m:ctrlPr>
                </m:sSubPr>
                <m:e>
                  <m:r>
                    <w:rPr>
                      <w:rFonts w:ascii="Cambria Math" w:hAnsi="Cambria Math" w:cs="Arial"/>
                      <w:sz w:val="22"/>
                      <w:szCs w:val="22"/>
                    </w:rPr>
                    <m:t>F</m:t>
                  </m:r>
                </m:e>
                <m:sub>
                  <m:r>
                    <w:rPr>
                      <w:rFonts w:ascii="Cambria Math" w:hAnsi="Cambria Math" w:cs="Arial"/>
                      <w:sz w:val="22"/>
                      <w:szCs w:val="22"/>
                    </w:rPr>
                    <m:t>CR</m:t>
                  </m:r>
                </m:sub>
              </m:sSub>
            </m:e>
          </m:d>
          <m:r>
            <w:rPr>
              <w:rFonts w:ascii="Cambria Math" w:hAnsi="Cambria Math" w:cs="Arial"/>
              <w:sz w:val="22"/>
              <w:szCs w:val="22"/>
            </w:rPr>
            <m:t>∙</m:t>
          </m:r>
          <m:sSub>
            <m:sSubPr>
              <m:ctrlPr>
                <w:rPr>
                  <w:rFonts w:ascii="Cambria Math" w:hAnsi="Cambria Math" w:cs="Arial"/>
                  <w:i/>
                  <w:sz w:val="22"/>
                  <w:szCs w:val="22"/>
                </w:rPr>
              </m:ctrlPr>
            </m:sSubPr>
            <m:e>
              <m:r>
                <w:rPr>
                  <w:rFonts w:ascii="Cambria Math" w:hAnsi="Cambria Math" w:cs="Arial"/>
                  <w:sz w:val="22"/>
                  <w:szCs w:val="22"/>
                </w:rPr>
                <m:t>Frac</m:t>
              </m:r>
            </m:e>
            <m:sub>
              <m:r>
                <w:rPr>
                  <w:rFonts w:ascii="Cambria Math" w:hAnsi="Cambria Math" w:cs="Arial"/>
                  <w:sz w:val="22"/>
                  <w:szCs w:val="22"/>
                </w:rPr>
                <m:t>LEACH-(H)</m:t>
              </m:r>
            </m:sub>
          </m:sSub>
          <m:r>
            <w:rPr>
              <w:rFonts w:ascii="Cambria Math" w:hAnsi="Cambria Math" w:cs="Arial"/>
              <w:sz w:val="22"/>
              <w:szCs w:val="22"/>
            </w:rPr>
            <m:t>∙</m:t>
          </m:r>
          <m:sSub>
            <m:sSubPr>
              <m:ctrlPr>
                <w:rPr>
                  <w:rFonts w:ascii="Cambria Math" w:hAnsi="Cambria Math" w:cs="Arial"/>
                  <w:i/>
                  <w:sz w:val="22"/>
                  <w:szCs w:val="22"/>
                </w:rPr>
              </m:ctrlPr>
            </m:sSubPr>
            <m:e>
              <m:r>
                <w:rPr>
                  <w:rFonts w:ascii="Cambria Math" w:hAnsi="Cambria Math" w:cs="Arial"/>
                  <w:sz w:val="22"/>
                  <w:szCs w:val="22"/>
                </w:rPr>
                <m:t>EF</m:t>
              </m:r>
            </m:e>
            <m:sub>
              <m:r>
                <w:rPr>
                  <w:rFonts w:ascii="Cambria Math" w:hAnsi="Cambria Math" w:cs="Arial"/>
                  <w:sz w:val="22"/>
                  <w:szCs w:val="22"/>
                </w:rPr>
                <m:t>5</m:t>
              </m:r>
            </m:sub>
          </m:sSub>
        </m:oMath>
      </m:oMathPara>
    </w:p>
    <w:p w14:paraId="36987B6E" w14:textId="77777777" w:rsidR="00EB3669" w:rsidRPr="00CB1B6C" w:rsidRDefault="00EB3669" w:rsidP="00EB3669">
      <w:pPr>
        <w:tabs>
          <w:tab w:val="left" w:pos="567"/>
          <w:tab w:val="left" w:pos="709"/>
        </w:tabs>
        <w:spacing w:line="276" w:lineRule="auto"/>
        <w:jc w:val="both"/>
        <w:rPr>
          <w:rFonts w:asciiTheme="majorHAnsi" w:hAnsiTheme="majorHAnsi" w:cs="Arial"/>
          <w:sz w:val="22"/>
          <w:szCs w:val="22"/>
        </w:rPr>
      </w:pPr>
    </w:p>
    <w:tbl>
      <w:tblPr>
        <w:tblW w:w="0" w:type="auto"/>
        <w:jc w:val="center"/>
        <w:tblCellMar>
          <w:left w:w="70" w:type="dxa"/>
          <w:right w:w="70" w:type="dxa"/>
        </w:tblCellMar>
        <w:tblLook w:val="04A0" w:firstRow="1" w:lastRow="0" w:firstColumn="1" w:lastColumn="0" w:noHBand="0" w:noVBand="1"/>
      </w:tblPr>
      <w:tblGrid>
        <w:gridCol w:w="1418"/>
        <w:gridCol w:w="1418"/>
        <w:gridCol w:w="1418"/>
        <w:gridCol w:w="1418"/>
        <w:gridCol w:w="1418"/>
        <w:gridCol w:w="1418"/>
      </w:tblGrid>
      <w:tr w:rsidR="00EB3669" w:rsidRPr="00CB1B6C" w14:paraId="09703338" w14:textId="77777777" w:rsidTr="00517F3A">
        <w:trPr>
          <w:trHeight w:val="284"/>
          <w:jc w:val="center"/>
        </w:trPr>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2C3F871" w14:textId="77777777" w:rsidR="00EB3669" w:rsidRPr="0065240C" w:rsidRDefault="00EB3669" w:rsidP="00517F3A">
            <w:pPr>
              <w:jc w:val="center"/>
              <w:rPr>
                <w:rFonts w:ascii="Calibri" w:hAnsi="Calibri"/>
                <w:b/>
                <w:bCs/>
                <w:sz w:val="20"/>
                <w:szCs w:val="22"/>
              </w:rPr>
            </w:pPr>
            <w:r w:rsidRPr="0065240C">
              <w:rPr>
                <w:rFonts w:ascii="Calibri" w:hAnsi="Calibri"/>
                <w:b/>
                <w:bCs/>
                <w:sz w:val="20"/>
                <w:szCs w:val="22"/>
              </w:rPr>
              <w:t>Contributi</w:t>
            </w:r>
          </w:p>
        </w:tc>
        <w:tc>
          <w:tcPr>
            <w:tcW w:w="141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031EB37D" w14:textId="77777777" w:rsidR="00EB3669" w:rsidRPr="0065240C" w:rsidRDefault="00EB3669" w:rsidP="00517F3A">
            <w:pPr>
              <w:jc w:val="center"/>
              <w:rPr>
                <w:rFonts w:ascii="Calibri" w:hAnsi="Calibri"/>
                <w:b/>
                <w:bCs/>
                <w:sz w:val="20"/>
                <w:szCs w:val="22"/>
              </w:rPr>
            </w:pPr>
            <w:proofErr w:type="spellStart"/>
            <w:r w:rsidRPr="0065240C">
              <w:rPr>
                <w:rFonts w:ascii="Calibri" w:hAnsi="Calibri"/>
                <w:b/>
                <w:bCs/>
                <w:sz w:val="20"/>
                <w:szCs w:val="22"/>
              </w:rPr>
              <w:t>kgN</w:t>
            </w:r>
            <w:proofErr w:type="spellEnd"/>
            <w:r w:rsidRPr="0065240C">
              <w:rPr>
                <w:rFonts w:ascii="Calibri" w:hAnsi="Calibri"/>
                <w:b/>
                <w:bCs/>
                <w:sz w:val="20"/>
                <w:szCs w:val="22"/>
              </w:rPr>
              <w:t>/anno</w:t>
            </w:r>
          </w:p>
        </w:tc>
        <w:tc>
          <w:tcPr>
            <w:tcW w:w="141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4BD86ADF" w14:textId="77777777" w:rsidR="00EB3669" w:rsidRPr="0065240C" w:rsidRDefault="00EB3669" w:rsidP="00517F3A">
            <w:pPr>
              <w:jc w:val="center"/>
              <w:rPr>
                <w:rFonts w:ascii="Calibri" w:hAnsi="Calibri"/>
                <w:b/>
                <w:bCs/>
                <w:sz w:val="20"/>
                <w:szCs w:val="22"/>
              </w:rPr>
            </w:pPr>
            <w:r w:rsidRPr="0065240C">
              <w:rPr>
                <w:rFonts w:ascii="Calibri" w:hAnsi="Calibri"/>
                <w:b/>
                <w:bCs/>
                <w:sz w:val="20"/>
                <w:szCs w:val="22"/>
              </w:rPr>
              <w:t>Frac</w:t>
            </w:r>
          </w:p>
        </w:tc>
        <w:tc>
          <w:tcPr>
            <w:tcW w:w="141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4888CA26" w14:textId="77777777" w:rsidR="00EB3669" w:rsidRPr="0065240C" w:rsidRDefault="00EB3669" w:rsidP="00517F3A">
            <w:pPr>
              <w:jc w:val="center"/>
              <w:rPr>
                <w:rFonts w:ascii="Calibri" w:hAnsi="Calibri"/>
                <w:b/>
                <w:bCs/>
                <w:sz w:val="20"/>
                <w:szCs w:val="22"/>
              </w:rPr>
            </w:pPr>
            <w:r w:rsidRPr="0065240C">
              <w:rPr>
                <w:rFonts w:ascii="Calibri" w:hAnsi="Calibri"/>
                <w:b/>
                <w:bCs/>
                <w:sz w:val="20"/>
                <w:szCs w:val="22"/>
              </w:rPr>
              <w:t>EF</w:t>
            </w:r>
            <w:r w:rsidRPr="0065240C">
              <w:rPr>
                <w:rFonts w:ascii="Calibri" w:hAnsi="Calibri"/>
                <w:b/>
                <w:bCs/>
                <w:sz w:val="20"/>
                <w:szCs w:val="22"/>
                <w:vertAlign w:val="subscript"/>
              </w:rPr>
              <w:t>5</w:t>
            </w:r>
          </w:p>
        </w:tc>
        <w:tc>
          <w:tcPr>
            <w:tcW w:w="141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42BFFC2E" w14:textId="77777777" w:rsidR="00EB3669" w:rsidRPr="0065240C" w:rsidRDefault="00EB3669" w:rsidP="00517F3A">
            <w:pPr>
              <w:jc w:val="center"/>
              <w:rPr>
                <w:rFonts w:ascii="Calibri" w:hAnsi="Calibri"/>
                <w:b/>
                <w:bCs/>
                <w:sz w:val="20"/>
                <w:szCs w:val="22"/>
              </w:rPr>
            </w:pPr>
            <w:r w:rsidRPr="0065240C">
              <w:rPr>
                <w:rFonts w:ascii="Calibri" w:hAnsi="Calibri"/>
                <w:b/>
                <w:bCs/>
                <w:sz w:val="20"/>
                <w:szCs w:val="22"/>
              </w:rPr>
              <w:t>kg N2O-N</w:t>
            </w:r>
          </w:p>
        </w:tc>
        <w:tc>
          <w:tcPr>
            <w:tcW w:w="141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5A3A4B86" w14:textId="77777777" w:rsidR="00EB3669" w:rsidRPr="0065240C" w:rsidRDefault="00EB3669" w:rsidP="00517F3A">
            <w:pPr>
              <w:jc w:val="center"/>
              <w:rPr>
                <w:rFonts w:ascii="Calibri" w:hAnsi="Calibri"/>
                <w:b/>
                <w:bCs/>
                <w:sz w:val="20"/>
                <w:szCs w:val="22"/>
              </w:rPr>
            </w:pPr>
            <w:r w:rsidRPr="0065240C">
              <w:rPr>
                <w:rFonts w:ascii="Calibri" w:hAnsi="Calibri"/>
                <w:b/>
                <w:bCs/>
                <w:sz w:val="20"/>
                <w:szCs w:val="22"/>
              </w:rPr>
              <w:t>kg N</w:t>
            </w:r>
            <w:r w:rsidRPr="0065240C">
              <w:rPr>
                <w:rFonts w:ascii="Calibri" w:hAnsi="Calibri"/>
                <w:b/>
                <w:bCs/>
                <w:sz w:val="20"/>
                <w:szCs w:val="22"/>
                <w:vertAlign w:val="subscript"/>
              </w:rPr>
              <w:t>2</w:t>
            </w:r>
            <w:r w:rsidRPr="0065240C">
              <w:rPr>
                <w:rFonts w:ascii="Calibri" w:hAnsi="Calibri"/>
                <w:b/>
                <w:bCs/>
                <w:sz w:val="20"/>
                <w:szCs w:val="22"/>
              </w:rPr>
              <w:t>O</w:t>
            </w:r>
            <w:r w:rsidRPr="0065240C">
              <w:rPr>
                <w:rFonts w:ascii="Calibri" w:hAnsi="Calibri"/>
                <w:b/>
                <w:bCs/>
                <w:sz w:val="20"/>
                <w:szCs w:val="22"/>
                <w:vertAlign w:val="subscript"/>
              </w:rPr>
              <w:t>Indirette</w:t>
            </w:r>
          </w:p>
        </w:tc>
      </w:tr>
      <w:tr w:rsidR="00EB3669" w:rsidRPr="00CB1B6C" w14:paraId="16574A7A" w14:textId="77777777" w:rsidTr="00EB3669">
        <w:trPr>
          <w:trHeight w:val="284"/>
          <w:jc w:val="center"/>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30698F29" w14:textId="1AFEEDE0" w:rsidR="00EB3669" w:rsidRPr="00CB1B6C" w:rsidRDefault="00EB3669" w:rsidP="00517F3A">
            <w:pPr>
              <w:jc w:val="center"/>
              <w:rPr>
                <w:rFonts w:ascii="Calibri" w:hAnsi="Calibri"/>
                <w:color w:val="000000"/>
                <w:sz w:val="20"/>
                <w:szCs w:val="22"/>
              </w:rPr>
            </w:pPr>
            <w:r w:rsidRPr="00CB1B6C">
              <w:rPr>
                <w:rFonts w:ascii="Calibri" w:hAnsi="Calibri"/>
                <w:color w:val="000000"/>
                <w:sz w:val="20"/>
                <w:szCs w:val="22"/>
              </w:rPr>
              <w:t>F</w:t>
            </w:r>
            <w:r>
              <w:rPr>
                <w:rFonts w:ascii="Calibri" w:hAnsi="Calibri"/>
                <w:color w:val="000000"/>
                <w:sz w:val="20"/>
                <w:szCs w:val="22"/>
                <w:vertAlign w:val="subscript"/>
              </w:rPr>
              <w:t>CR</w:t>
            </w:r>
          </w:p>
        </w:tc>
        <w:tc>
          <w:tcPr>
            <w:tcW w:w="1418" w:type="dxa"/>
            <w:tcBorders>
              <w:top w:val="nil"/>
              <w:left w:val="nil"/>
              <w:bottom w:val="single" w:sz="4" w:space="0" w:color="auto"/>
              <w:right w:val="single" w:sz="4" w:space="0" w:color="auto"/>
            </w:tcBorders>
            <w:shd w:val="clear" w:color="auto" w:fill="auto"/>
            <w:noWrap/>
            <w:vAlign w:val="center"/>
            <w:hideMark/>
          </w:tcPr>
          <w:p w14:paraId="5CA5EAFD" w14:textId="7CC044EE" w:rsidR="00EB3669" w:rsidRPr="00CB1B6C" w:rsidRDefault="00EB3669" w:rsidP="00517F3A">
            <w:pPr>
              <w:jc w:val="center"/>
              <w:rPr>
                <w:rFonts w:ascii="Calibri" w:hAnsi="Calibri"/>
                <w:color w:val="000000"/>
                <w:sz w:val="20"/>
                <w:szCs w:val="20"/>
              </w:rPr>
            </w:pPr>
            <w:r>
              <w:rPr>
                <w:rFonts w:ascii="Calibri" w:hAnsi="Calibri"/>
                <w:color w:val="000000"/>
                <w:sz w:val="20"/>
                <w:szCs w:val="20"/>
              </w:rPr>
              <w:t>3,62</w:t>
            </w:r>
          </w:p>
        </w:tc>
        <w:tc>
          <w:tcPr>
            <w:tcW w:w="1418" w:type="dxa"/>
            <w:tcBorders>
              <w:top w:val="nil"/>
              <w:left w:val="nil"/>
              <w:bottom w:val="single" w:sz="4" w:space="0" w:color="auto"/>
              <w:right w:val="single" w:sz="4" w:space="0" w:color="auto"/>
            </w:tcBorders>
            <w:shd w:val="clear" w:color="auto" w:fill="auto"/>
            <w:noWrap/>
            <w:vAlign w:val="center"/>
            <w:hideMark/>
          </w:tcPr>
          <w:p w14:paraId="6434D69B" w14:textId="77777777" w:rsidR="00EB3669" w:rsidRPr="00CB1B6C" w:rsidRDefault="00EB3669" w:rsidP="00517F3A">
            <w:pPr>
              <w:jc w:val="center"/>
              <w:rPr>
                <w:rFonts w:ascii="Calibri" w:hAnsi="Calibri"/>
                <w:color w:val="000000"/>
                <w:sz w:val="20"/>
                <w:szCs w:val="20"/>
              </w:rPr>
            </w:pPr>
            <w:r w:rsidRPr="00CB1B6C">
              <w:rPr>
                <w:rFonts w:ascii="Calibri" w:hAnsi="Calibri"/>
                <w:color w:val="000000"/>
                <w:sz w:val="20"/>
                <w:szCs w:val="20"/>
              </w:rPr>
              <w:t>0,3</w:t>
            </w:r>
          </w:p>
        </w:tc>
        <w:tc>
          <w:tcPr>
            <w:tcW w:w="1418" w:type="dxa"/>
            <w:tcBorders>
              <w:top w:val="nil"/>
              <w:left w:val="nil"/>
              <w:bottom w:val="single" w:sz="4" w:space="0" w:color="auto"/>
              <w:right w:val="single" w:sz="4" w:space="0" w:color="auto"/>
            </w:tcBorders>
            <w:shd w:val="clear" w:color="auto" w:fill="auto"/>
            <w:noWrap/>
            <w:vAlign w:val="center"/>
            <w:hideMark/>
          </w:tcPr>
          <w:p w14:paraId="5A19EB52" w14:textId="77777777" w:rsidR="00EB3669" w:rsidRPr="00CB1B6C" w:rsidRDefault="00EB3669" w:rsidP="00517F3A">
            <w:pPr>
              <w:jc w:val="center"/>
              <w:rPr>
                <w:rFonts w:ascii="Calibri" w:hAnsi="Calibri"/>
                <w:color w:val="000000"/>
                <w:sz w:val="20"/>
                <w:szCs w:val="20"/>
              </w:rPr>
            </w:pPr>
            <w:r w:rsidRPr="00CB1B6C">
              <w:rPr>
                <w:rFonts w:ascii="Calibri" w:hAnsi="Calibri"/>
                <w:color w:val="000000"/>
                <w:sz w:val="20"/>
                <w:szCs w:val="20"/>
              </w:rPr>
              <w:t>0,0075</w:t>
            </w:r>
          </w:p>
        </w:tc>
        <w:tc>
          <w:tcPr>
            <w:tcW w:w="1418" w:type="dxa"/>
            <w:tcBorders>
              <w:top w:val="nil"/>
              <w:left w:val="nil"/>
              <w:bottom w:val="single" w:sz="4" w:space="0" w:color="auto"/>
              <w:right w:val="single" w:sz="4" w:space="0" w:color="auto"/>
            </w:tcBorders>
            <w:shd w:val="clear" w:color="auto" w:fill="auto"/>
            <w:noWrap/>
            <w:vAlign w:val="center"/>
          </w:tcPr>
          <w:p w14:paraId="2F65A206" w14:textId="02D7C487" w:rsidR="00EB3669" w:rsidRPr="00CB1B6C" w:rsidRDefault="00EB3669" w:rsidP="00517F3A">
            <w:pPr>
              <w:jc w:val="center"/>
              <w:rPr>
                <w:rFonts w:ascii="Calibri" w:hAnsi="Calibri"/>
                <w:color w:val="000000"/>
                <w:sz w:val="20"/>
                <w:szCs w:val="20"/>
              </w:rPr>
            </w:pPr>
            <w:r>
              <w:rPr>
                <w:rFonts w:ascii="Calibri" w:hAnsi="Calibri"/>
                <w:color w:val="000000"/>
                <w:sz w:val="20"/>
                <w:szCs w:val="20"/>
              </w:rPr>
              <w:t>0,01</w:t>
            </w:r>
          </w:p>
        </w:tc>
        <w:tc>
          <w:tcPr>
            <w:tcW w:w="1418" w:type="dxa"/>
            <w:tcBorders>
              <w:top w:val="nil"/>
              <w:left w:val="nil"/>
              <w:bottom w:val="single" w:sz="4" w:space="0" w:color="auto"/>
              <w:right w:val="single" w:sz="4" w:space="0" w:color="auto"/>
            </w:tcBorders>
            <w:shd w:val="clear" w:color="auto" w:fill="auto"/>
            <w:noWrap/>
            <w:vAlign w:val="center"/>
          </w:tcPr>
          <w:p w14:paraId="690595F8" w14:textId="3CD103F4" w:rsidR="00EB3669" w:rsidRPr="00CB1B6C" w:rsidRDefault="00EB3669" w:rsidP="00517F3A">
            <w:pPr>
              <w:jc w:val="center"/>
              <w:rPr>
                <w:rFonts w:ascii="Calibri" w:hAnsi="Calibri"/>
                <w:color w:val="000000"/>
                <w:sz w:val="20"/>
                <w:szCs w:val="20"/>
              </w:rPr>
            </w:pPr>
            <w:r>
              <w:rPr>
                <w:rFonts w:ascii="Calibri" w:hAnsi="Calibri"/>
                <w:color w:val="000000"/>
                <w:sz w:val="20"/>
                <w:szCs w:val="20"/>
              </w:rPr>
              <w:t>0,013</w:t>
            </w:r>
          </w:p>
        </w:tc>
      </w:tr>
    </w:tbl>
    <w:p w14:paraId="2DD0D5B5" w14:textId="43F7E0F5" w:rsidR="00EB3669" w:rsidRPr="00CB1B6C" w:rsidRDefault="00EB3669" w:rsidP="00EB3669">
      <w:pPr>
        <w:pStyle w:val="Didascalia0"/>
      </w:pPr>
      <w:r w:rsidRPr="00CB1B6C">
        <w:t xml:space="preserve">Tabella </w:t>
      </w:r>
      <w:fldSimple w:instr=" STYLEREF 1 \s ">
        <w:r w:rsidR="00860242">
          <w:rPr>
            <w:noProof/>
          </w:rPr>
          <w:t>4</w:t>
        </w:r>
      </w:fldSimple>
      <w:r w:rsidR="009546A4">
        <w:t>.</w:t>
      </w:r>
      <w:fldSimple w:instr=" SEQ Tabella \* ARABIC \s 1 ">
        <w:r w:rsidR="00860242">
          <w:rPr>
            <w:noProof/>
          </w:rPr>
          <w:t>4</w:t>
        </w:r>
      </w:fldSimple>
      <w:r w:rsidRPr="00CB1B6C">
        <w:t xml:space="preserve"> Emissioni indirette di N</w:t>
      </w:r>
      <w:r w:rsidRPr="00CB1B6C">
        <w:rPr>
          <w:vertAlign w:val="subscript"/>
        </w:rPr>
        <w:t>2</w:t>
      </w:r>
      <w:r w:rsidRPr="00CB1B6C">
        <w:t>O in atmosfera per lisciviazione.</w:t>
      </w:r>
    </w:p>
    <w:p w14:paraId="12B426B5" w14:textId="77777777" w:rsidR="00E56B9F" w:rsidRPr="00CB1B6C" w:rsidRDefault="00E56B9F" w:rsidP="00E56B9F">
      <w:pPr>
        <w:tabs>
          <w:tab w:val="left" w:pos="567"/>
          <w:tab w:val="left" w:pos="709"/>
        </w:tabs>
        <w:spacing w:line="276" w:lineRule="auto"/>
        <w:jc w:val="both"/>
        <w:rPr>
          <w:rFonts w:asciiTheme="majorHAnsi" w:hAnsiTheme="majorHAnsi" w:cs="Arial"/>
          <w:i/>
          <w:sz w:val="22"/>
          <w:szCs w:val="22"/>
        </w:rPr>
      </w:pPr>
      <w:r w:rsidRPr="00CB1B6C">
        <w:rPr>
          <w:rFonts w:asciiTheme="majorHAnsi" w:hAnsiTheme="majorHAnsi" w:cs="Arial"/>
          <w:i/>
          <w:sz w:val="22"/>
          <w:szCs w:val="22"/>
          <w:u w:val="single"/>
        </w:rPr>
        <w:t xml:space="preserve">Modellazione in </w:t>
      </w:r>
      <w:proofErr w:type="spellStart"/>
      <w:r w:rsidRPr="00CB1B6C">
        <w:rPr>
          <w:rFonts w:asciiTheme="majorHAnsi" w:hAnsiTheme="majorHAnsi" w:cs="Arial"/>
          <w:i/>
          <w:sz w:val="22"/>
          <w:szCs w:val="22"/>
          <w:u w:val="single"/>
        </w:rPr>
        <w:t>Simapro</w:t>
      </w:r>
      <w:proofErr w:type="spellEnd"/>
    </w:p>
    <w:p w14:paraId="243DAA39" w14:textId="77777777" w:rsidR="00E56B9F" w:rsidRPr="00CB1B6C" w:rsidRDefault="00E56B9F" w:rsidP="00E56B9F">
      <w:pPr>
        <w:tabs>
          <w:tab w:val="left" w:pos="567"/>
          <w:tab w:val="left" w:pos="709"/>
        </w:tabs>
        <w:spacing w:line="276" w:lineRule="auto"/>
        <w:jc w:val="both"/>
        <w:rPr>
          <w:rFonts w:asciiTheme="majorHAnsi" w:hAnsiTheme="majorHAnsi" w:cs="Arial"/>
          <w:sz w:val="22"/>
          <w:szCs w:val="22"/>
        </w:rPr>
      </w:pPr>
      <w:r w:rsidRPr="00CB1B6C">
        <w:rPr>
          <w:rFonts w:asciiTheme="majorHAnsi" w:hAnsiTheme="majorHAnsi" w:cs="Arial"/>
          <w:sz w:val="22"/>
          <w:szCs w:val="22"/>
        </w:rPr>
        <w:t xml:space="preserve">Di seguito i processi selezionati nel software </w:t>
      </w:r>
      <w:proofErr w:type="spellStart"/>
      <w:r w:rsidRPr="00CB1B6C">
        <w:rPr>
          <w:rFonts w:asciiTheme="majorHAnsi" w:hAnsiTheme="majorHAnsi" w:cs="Arial"/>
          <w:sz w:val="22"/>
          <w:szCs w:val="22"/>
        </w:rPr>
        <w:t>Simapro</w:t>
      </w:r>
      <w:proofErr w:type="spellEnd"/>
      <w:r w:rsidRPr="00CB1B6C">
        <w:rPr>
          <w:rFonts w:asciiTheme="majorHAnsi" w:hAnsiTheme="majorHAnsi" w:cs="Arial"/>
          <w:sz w:val="22"/>
          <w:szCs w:val="22"/>
        </w:rPr>
        <w:t xml:space="preserve"> per la costruzione del modello. </w:t>
      </w:r>
    </w:p>
    <w:p w14:paraId="6CB81695" w14:textId="77777777" w:rsidR="00E56B9F" w:rsidRPr="00CB1B6C" w:rsidRDefault="00E56B9F" w:rsidP="00E56B9F">
      <w:pPr>
        <w:spacing w:line="276" w:lineRule="auto"/>
        <w:rPr>
          <w:rFonts w:asciiTheme="majorHAnsi" w:hAnsiTheme="majorHAnsi" w:cs="Arial"/>
          <w:sz w:val="22"/>
          <w:szCs w:val="22"/>
        </w:rPr>
      </w:pPr>
    </w:p>
    <w:tbl>
      <w:tblPr>
        <w:tblStyle w:val="Grigliatabella8"/>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7"/>
        <w:gridCol w:w="7651"/>
      </w:tblGrid>
      <w:tr w:rsidR="00E56B9F" w:rsidRPr="00733C6F" w14:paraId="6ACB8117" w14:textId="77777777" w:rsidTr="00DD2DD6">
        <w:trPr>
          <w:cnfStyle w:val="100000000000" w:firstRow="1" w:lastRow="0" w:firstColumn="0" w:lastColumn="0" w:oddVBand="0" w:evenVBand="0" w:oddHBand="0" w:evenHBand="0" w:firstRowFirstColumn="0" w:firstRowLastColumn="0" w:lastRowFirstColumn="0" w:lastRowLastColumn="0"/>
          <w:trHeight w:val="284"/>
          <w:jc w:val="center"/>
        </w:trPr>
        <w:tc>
          <w:tcPr>
            <w:tcW w:w="0" w:type="auto"/>
            <w:shd w:val="clear" w:color="auto" w:fill="D9D9D9" w:themeFill="background1" w:themeFillShade="D9"/>
            <w:vAlign w:val="center"/>
          </w:tcPr>
          <w:p w14:paraId="6D475613" w14:textId="77777777" w:rsidR="00E56B9F" w:rsidRPr="00733C6F" w:rsidRDefault="00E56B9F" w:rsidP="00DD2DD6">
            <w:pPr>
              <w:jc w:val="center"/>
              <w:rPr>
                <w:rFonts w:asciiTheme="majorHAnsi" w:hAnsiTheme="majorHAnsi" w:cs="Arial"/>
                <w:bCs w:val="0"/>
                <w:color w:val="auto"/>
                <w:sz w:val="20"/>
                <w:szCs w:val="20"/>
              </w:rPr>
            </w:pPr>
            <w:r w:rsidRPr="00733C6F">
              <w:rPr>
                <w:rFonts w:asciiTheme="majorHAnsi" w:hAnsiTheme="majorHAnsi" w:cs="Arial"/>
                <w:bCs w:val="0"/>
                <w:color w:val="auto"/>
                <w:sz w:val="20"/>
                <w:szCs w:val="20"/>
              </w:rPr>
              <w:t>Prodotto</w:t>
            </w:r>
          </w:p>
        </w:tc>
        <w:tc>
          <w:tcPr>
            <w:tcW w:w="0" w:type="auto"/>
            <w:shd w:val="clear" w:color="auto" w:fill="D9D9D9" w:themeFill="background1" w:themeFillShade="D9"/>
            <w:vAlign w:val="center"/>
          </w:tcPr>
          <w:p w14:paraId="64BE1228" w14:textId="77777777" w:rsidR="00E56B9F" w:rsidRPr="00733C6F" w:rsidRDefault="00E56B9F" w:rsidP="00DD2DD6">
            <w:pPr>
              <w:tabs>
                <w:tab w:val="left" w:pos="567"/>
                <w:tab w:val="left" w:pos="709"/>
              </w:tabs>
              <w:jc w:val="center"/>
              <w:rPr>
                <w:rFonts w:asciiTheme="majorHAnsi" w:hAnsiTheme="majorHAnsi" w:cs="Arial"/>
                <w:bCs w:val="0"/>
                <w:color w:val="auto"/>
                <w:sz w:val="20"/>
                <w:szCs w:val="20"/>
              </w:rPr>
            </w:pPr>
            <w:r w:rsidRPr="00733C6F">
              <w:rPr>
                <w:rFonts w:asciiTheme="majorHAnsi" w:hAnsiTheme="majorHAnsi" w:cs="Arial"/>
                <w:bCs w:val="0"/>
                <w:color w:val="auto"/>
                <w:sz w:val="20"/>
                <w:szCs w:val="20"/>
              </w:rPr>
              <w:t xml:space="preserve">Processo </w:t>
            </w:r>
            <w:proofErr w:type="spellStart"/>
            <w:r w:rsidRPr="00733C6F">
              <w:rPr>
                <w:rFonts w:asciiTheme="majorHAnsi" w:hAnsiTheme="majorHAnsi" w:cs="Arial"/>
                <w:bCs w:val="0"/>
                <w:color w:val="auto"/>
                <w:sz w:val="20"/>
                <w:szCs w:val="20"/>
              </w:rPr>
              <w:t>SimaPro</w:t>
            </w:r>
            <w:proofErr w:type="spellEnd"/>
          </w:p>
        </w:tc>
      </w:tr>
      <w:tr w:rsidR="00E56B9F" w:rsidRPr="00911F5C" w14:paraId="25ECC48C" w14:textId="77777777" w:rsidTr="00DD2DD6">
        <w:trPr>
          <w:trHeight w:val="284"/>
          <w:jc w:val="center"/>
        </w:trPr>
        <w:tc>
          <w:tcPr>
            <w:tcW w:w="0" w:type="auto"/>
            <w:vAlign w:val="center"/>
          </w:tcPr>
          <w:p w14:paraId="1C24332A" w14:textId="60FF6432" w:rsidR="00E56B9F" w:rsidRPr="00E56B9F" w:rsidRDefault="00E56B9F" w:rsidP="00DD2DD6">
            <w:pPr>
              <w:tabs>
                <w:tab w:val="left" w:pos="567"/>
                <w:tab w:val="left" w:pos="709"/>
              </w:tabs>
              <w:rPr>
                <w:rFonts w:asciiTheme="majorHAnsi" w:hAnsiTheme="majorHAnsi" w:cs="Arial"/>
                <w:b/>
                <w:sz w:val="20"/>
                <w:szCs w:val="20"/>
              </w:rPr>
            </w:pPr>
            <w:r>
              <w:rPr>
                <w:rFonts w:asciiTheme="majorHAnsi" w:hAnsiTheme="majorHAnsi" w:cs="Arial"/>
                <w:b/>
                <w:sz w:val="20"/>
                <w:szCs w:val="20"/>
              </w:rPr>
              <w:t>Miscela 2%</w:t>
            </w:r>
          </w:p>
        </w:tc>
        <w:tc>
          <w:tcPr>
            <w:tcW w:w="0" w:type="auto"/>
            <w:vAlign w:val="center"/>
          </w:tcPr>
          <w:p w14:paraId="52748372" w14:textId="77777777" w:rsidR="00E56B9F" w:rsidRDefault="00E56B9F" w:rsidP="00DD2DD6">
            <w:pPr>
              <w:tabs>
                <w:tab w:val="left" w:pos="567"/>
                <w:tab w:val="left" w:pos="709"/>
              </w:tabs>
              <w:jc w:val="both"/>
              <w:rPr>
                <w:rFonts w:asciiTheme="majorHAnsi" w:hAnsiTheme="majorHAnsi" w:cs="Arial"/>
                <w:sz w:val="20"/>
                <w:szCs w:val="20"/>
                <w:lang w:val="en-US"/>
              </w:rPr>
            </w:pPr>
            <w:r w:rsidRPr="00E56B9F">
              <w:rPr>
                <w:rFonts w:asciiTheme="majorHAnsi" w:hAnsiTheme="majorHAnsi" w:cs="Arial"/>
                <w:sz w:val="20"/>
                <w:szCs w:val="20"/>
                <w:lang w:val="en-US"/>
              </w:rPr>
              <w:t xml:space="preserve">Petrol, unleaded, burned in machinery {GLO}| market for petrol, unleaded, burned in machinery | </w:t>
            </w:r>
            <w:proofErr w:type="spellStart"/>
            <w:r w:rsidRPr="00E56B9F">
              <w:rPr>
                <w:rFonts w:asciiTheme="majorHAnsi" w:hAnsiTheme="majorHAnsi" w:cs="Arial"/>
                <w:sz w:val="20"/>
                <w:szCs w:val="20"/>
                <w:lang w:val="en-US"/>
              </w:rPr>
              <w:t>Alloc</w:t>
            </w:r>
            <w:proofErr w:type="spellEnd"/>
            <w:r w:rsidRPr="00E56B9F">
              <w:rPr>
                <w:rFonts w:asciiTheme="majorHAnsi" w:hAnsiTheme="majorHAnsi" w:cs="Arial"/>
                <w:sz w:val="20"/>
                <w:szCs w:val="20"/>
                <w:lang w:val="en-US"/>
              </w:rPr>
              <w:t xml:space="preserve"> Rec, U</w:t>
            </w:r>
          </w:p>
          <w:p w14:paraId="2185D298" w14:textId="65EEC387" w:rsidR="00E56B9F" w:rsidRPr="00733C6F" w:rsidRDefault="00E56B9F" w:rsidP="00DD2DD6">
            <w:pPr>
              <w:tabs>
                <w:tab w:val="left" w:pos="567"/>
                <w:tab w:val="left" w:pos="709"/>
              </w:tabs>
              <w:jc w:val="both"/>
              <w:rPr>
                <w:rFonts w:asciiTheme="majorHAnsi" w:hAnsiTheme="majorHAnsi" w:cs="Arial"/>
                <w:sz w:val="20"/>
                <w:szCs w:val="20"/>
                <w:lang w:val="en-US"/>
              </w:rPr>
            </w:pPr>
            <w:r w:rsidRPr="00E56B9F">
              <w:rPr>
                <w:rFonts w:asciiTheme="majorHAnsi" w:hAnsiTheme="majorHAnsi" w:cs="Arial"/>
                <w:sz w:val="20"/>
                <w:szCs w:val="20"/>
                <w:lang w:val="en-US"/>
              </w:rPr>
              <w:t xml:space="preserve">Light fuel oil {Europe without </w:t>
            </w:r>
            <w:proofErr w:type="gramStart"/>
            <w:r w:rsidRPr="00E56B9F">
              <w:rPr>
                <w:rFonts w:asciiTheme="majorHAnsi" w:hAnsiTheme="majorHAnsi" w:cs="Arial"/>
                <w:sz w:val="20"/>
                <w:szCs w:val="20"/>
                <w:lang w:val="en-US"/>
              </w:rPr>
              <w:t>Switzerland}|</w:t>
            </w:r>
            <w:proofErr w:type="gramEnd"/>
            <w:r w:rsidRPr="00E56B9F">
              <w:rPr>
                <w:rFonts w:asciiTheme="majorHAnsi" w:hAnsiTheme="majorHAnsi" w:cs="Arial"/>
                <w:sz w:val="20"/>
                <w:szCs w:val="20"/>
                <w:lang w:val="en-US"/>
              </w:rPr>
              <w:t xml:space="preserve"> market for | </w:t>
            </w:r>
            <w:proofErr w:type="spellStart"/>
            <w:r w:rsidRPr="00E56B9F">
              <w:rPr>
                <w:rFonts w:asciiTheme="majorHAnsi" w:hAnsiTheme="majorHAnsi" w:cs="Arial"/>
                <w:sz w:val="20"/>
                <w:szCs w:val="20"/>
                <w:lang w:val="en-US"/>
              </w:rPr>
              <w:t>Alloc</w:t>
            </w:r>
            <w:proofErr w:type="spellEnd"/>
            <w:r w:rsidRPr="00E56B9F">
              <w:rPr>
                <w:rFonts w:asciiTheme="majorHAnsi" w:hAnsiTheme="majorHAnsi" w:cs="Arial"/>
                <w:sz w:val="20"/>
                <w:szCs w:val="20"/>
                <w:lang w:val="en-US"/>
              </w:rPr>
              <w:t xml:space="preserve"> Rec, U</w:t>
            </w:r>
          </w:p>
        </w:tc>
      </w:tr>
      <w:tr w:rsidR="00E56B9F" w:rsidRPr="00911F5C" w14:paraId="6BC2D347" w14:textId="77777777" w:rsidTr="00DD2DD6">
        <w:trPr>
          <w:trHeight w:val="284"/>
          <w:jc w:val="center"/>
        </w:trPr>
        <w:tc>
          <w:tcPr>
            <w:tcW w:w="0" w:type="auto"/>
            <w:vAlign w:val="center"/>
          </w:tcPr>
          <w:p w14:paraId="073CF299" w14:textId="53E89574" w:rsidR="00E56B9F" w:rsidRPr="00E56B9F" w:rsidRDefault="00E56B9F" w:rsidP="00DD2DD6">
            <w:pPr>
              <w:tabs>
                <w:tab w:val="left" w:pos="567"/>
                <w:tab w:val="left" w:pos="709"/>
              </w:tabs>
              <w:rPr>
                <w:rFonts w:asciiTheme="majorHAnsi" w:hAnsiTheme="majorHAnsi" w:cs="Arial"/>
                <w:b/>
                <w:sz w:val="20"/>
                <w:szCs w:val="20"/>
              </w:rPr>
            </w:pPr>
            <w:r>
              <w:rPr>
                <w:rFonts w:asciiTheme="majorHAnsi" w:hAnsiTheme="majorHAnsi" w:cs="Arial"/>
                <w:b/>
                <w:sz w:val="20"/>
                <w:szCs w:val="20"/>
              </w:rPr>
              <w:t>Diesel</w:t>
            </w:r>
            <w:r w:rsidRPr="00E56B9F">
              <w:rPr>
                <w:rFonts w:asciiTheme="majorHAnsi" w:hAnsiTheme="majorHAnsi" w:cs="Arial"/>
                <w:b/>
                <w:sz w:val="20"/>
                <w:szCs w:val="20"/>
              </w:rPr>
              <w:t xml:space="preserve"> </w:t>
            </w:r>
          </w:p>
        </w:tc>
        <w:tc>
          <w:tcPr>
            <w:tcW w:w="0" w:type="auto"/>
            <w:vAlign w:val="center"/>
          </w:tcPr>
          <w:p w14:paraId="7D9582AB" w14:textId="6872D92B" w:rsidR="00E56B9F" w:rsidRPr="00733C6F" w:rsidRDefault="00E56B9F" w:rsidP="00DD2DD6">
            <w:pPr>
              <w:tabs>
                <w:tab w:val="left" w:pos="567"/>
                <w:tab w:val="left" w:pos="709"/>
              </w:tabs>
              <w:jc w:val="both"/>
              <w:rPr>
                <w:rFonts w:asciiTheme="majorHAnsi" w:hAnsiTheme="majorHAnsi" w:cs="Arial"/>
                <w:sz w:val="20"/>
                <w:szCs w:val="20"/>
                <w:lang w:val="en-US"/>
              </w:rPr>
            </w:pPr>
            <w:r w:rsidRPr="00E56B9F">
              <w:rPr>
                <w:rFonts w:asciiTheme="majorHAnsi" w:hAnsiTheme="majorHAnsi" w:cs="Arial"/>
                <w:sz w:val="20"/>
                <w:szCs w:val="20"/>
                <w:lang w:val="en-US"/>
              </w:rPr>
              <w:t xml:space="preserve">Diesel, burned in agricultural machinery {GLO}| market for diesel, burned in agricultural machinery | </w:t>
            </w:r>
            <w:proofErr w:type="spellStart"/>
            <w:r w:rsidRPr="00E56B9F">
              <w:rPr>
                <w:rFonts w:asciiTheme="majorHAnsi" w:hAnsiTheme="majorHAnsi" w:cs="Arial"/>
                <w:sz w:val="20"/>
                <w:szCs w:val="20"/>
                <w:lang w:val="en-US"/>
              </w:rPr>
              <w:t>Alloc</w:t>
            </w:r>
            <w:proofErr w:type="spellEnd"/>
            <w:r w:rsidRPr="00E56B9F">
              <w:rPr>
                <w:rFonts w:asciiTheme="majorHAnsi" w:hAnsiTheme="majorHAnsi" w:cs="Arial"/>
                <w:sz w:val="20"/>
                <w:szCs w:val="20"/>
                <w:lang w:val="en-US"/>
              </w:rPr>
              <w:t xml:space="preserve"> Rec, U</w:t>
            </w:r>
          </w:p>
        </w:tc>
      </w:tr>
      <w:tr w:rsidR="00EB3669" w:rsidRPr="00DD2DD6" w14:paraId="4CBA3717" w14:textId="77777777" w:rsidTr="00DD2DD6">
        <w:trPr>
          <w:trHeight w:val="284"/>
          <w:jc w:val="center"/>
        </w:trPr>
        <w:tc>
          <w:tcPr>
            <w:tcW w:w="0" w:type="auto"/>
            <w:vAlign w:val="center"/>
          </w:tcPr>
          <w:p w14:paraId="0B8CF40D" w14:textId="4602B316" w:rsidR="00EB3669" w:rsidRDefault="00EB3669" w:rsidP="00DD2DD6">
            <w:pPr>
              <w:tabs>
                <w:tab w:val="left" w:pos="567"/>
                <w:tab w:val="left" w:pos="709"/>
              </w:tabs>
              <w:rPr>
                <w:rFonts w:asciiTheme="majorHAnsi" w:hAnsiTheme="majorHAnsi" w:cs="Arial"/>
                <w:b/>
                <w:sz w:val="20"/>
                <w:szCs w:val="20"/>
              </w:rPr>
            </w:pPr>
            <w:r>
              <w:rPr>
                <w:rFonts w:asciiTheme="majorHAnsi" w:hAnsiTheme="majorHAnsi" w:cs="Arial"/>
                <w:b/>
                <w:sz w:val="20"/>
                <w:szCs w:val="20"/>
              </w:rPr>
              <w:t>Emissioni dirette e indirette</w:t>
            </w:r>
          </w:p>
        </w:tc>
        <w:tc>
          <w:tcPr>
            <w:tcW w:w="0" w:type="auto"/>
            <w:vAlign w:val="center"/>
          </w:tcPr>
          <w:p w14:paraId="397B5D61" w14:textId="566694BA" w:rsidR="00EB3669" w:rsidRPr="00E56B9F" w:rsidRDefault="00EB3669" w:rsidP="00DD2DD6">
            <w:pPr>
              <w:tabs>
                <w:tab w:val="left" w:pos="567"/>
                <w:tab w:val="left" w:pos="709"/>
              </w:tabs>
              <w:jc w:val="both"/>
              <w:rPr>
                <w:rFonts w:asciiTheme="majorHAnsi" w:hAnsiTheme="majorHAnsi" w:cs="Arial"/>
                <w:sz w:val="20"/>
                <w:szCs w:val="20"/>
                <w:lang w:val="en-US"/>
              </w:rPr>
            </w:pPr>
            <w:r w:rsidRPr="00EB3669">
              <w:rPr>
                <w:rFonts w:asciiTheme="majorHAnsi" w:hAnsiTheme="majorHAnsi" w:cs="Arial"/>
                <w:sz w:val="20"/>
                <w:szCs w:val="20"/>
                <w:lang w:val="en-US"/>
              </w:rPr>
              <w:t>Carbon dioxide</w:t>
            </w:r>
          </w:p>
        </w:tc>
      </w:tr>
    </w:tbl>
    <w:p w14:paraId="3EA396DE" w14:textId="022140D4" w:rsidR="00E56B9F" w:rsidRDefault="00E56B9F" w:rsidP="00E56B9F">
      <w:pPr>
        <w:pStyle w:val="Didascalia0"/>
        <w:rPr>
          <w:sz w:val="20"/>
          <w:szCs w:val="20"/>
        </w:rPr>
      </w:pPr>
      <w:r w:rsidRPr="00CB1B6C">
        <w:t xml:space="preserve">Tabella </w:t>
      </w:r>
      <w:fldSimple w:instr=" STYLEREF 1 \s ">
        <w:r w:rsidR="00860242">
          <w:rPr>
            <w:noProof/>
          </w:rPr>
          <w:t>4</w:t>
        </w:r>
      </w:fldSimple>
      <w:r w:rsidR="009546A4">
        <w:t>.</w:t>
      </w:r>
      <w:fldSimple w:instr=" SEQ Tabella \* ARABIC \s 1 ">
        <w:r w:rsidR="00860242">
          <w:rPr>
            <w:noProof/>
          </w:rPr>
          <w:t>5</w:t>
        </w:r>
      </w:fldSimple>
      <w:r w:rsidRPr="00CB1B6C">
        <w:t xml:space="preserve"> </w:t>
      </w:r>
      <w:r>
        <w:rPr>
          <w:sz w:val="20"/>
          <w:szCs w:val="20"/>
        </w:rPr>
        <w:t xml:space="preserve">Processi </w:t>
      </w:r>
      <w:proofErr w:type="spellStart"/>
      <w:r>
        <w:rPr>
          <w:sz w:val="20"/>
          <w:szCs w:val="20"/>
        </w:rPr>
        <w:t>Ecoinvent</w:t>
      </w:r>
      <w:proofErr w:type="spellEnd"/>
      <w:r>
        <w:rPr>
          <w:sz w:val="20"/>
          <w:szCs w:val="20"/>
        </w:rPr>
        <w:t xml:space="preserve"> per la modellazione del processo</w:t>
      </w:r>
    </w:p>
    <w:p w14:paraId="42D74293" w14:textId="24DF9E36" w:rsidR="00EC17DE" w:rsidRPr="00733C6F" w:rsidRDefault="00EC17DE" w:rsidP="00733C6F">
      <w:pPr>
        <w:spacing w:before="240" w:after="120" w:line="276" w:lineRule="auto"/>
        <w:jc w:val="both"/>
        <w:rPr>
          <w:rStyle w:val="Enfasidelicata"/>
        </w:rPr>
      </w:pPr>
      <w:r w:rsidRPr="00733C6F">
        <w:rPr>
          <w:rStyle w:val="Enfasidelicata"/>
        </w:rPr>
        <w:t>Falciatura erbe spontanee</w:t>
      </w:r>
    </w:p>
    <w:p w14:paraId="4AC4B599" w14:textId="2AC75530" w:rsidR="00BC1DA3" w:rsidRPr="005A51BC" w:rsidRDefault="005A51BC" w:rsidP="004B0165">
      <w:pPr>
        <w:spacing w:line="276" w:lineRule="auto"/>
        <w:jc w:val="both"/>
        <w:rPr>
          <w:rFonts w:asciiTheme="majorHAnsi" w:hAnsiTheme="majorHAnsi" w:cs="Arial"/>
          <w:sz w:val="22"/>
          <w:szCs w:val="22"/>
        </w:rPr>
      </w:pPr>
      <w:r w:rsidRPr="005A51BC">
        <w:rPr>
          <w:rFonts w:asciiTheme="majorHAnsi" w:hAnsiTheme="majorHAnsi" w:cs="Arial"/>
          <w:sz w:val="22"/>
          <w:szCs w:val="22"/>
        </w:rPr>
        <w:t>Data la stagione secca è stata effettuata una sola volta assieme alla trinciatura delle potature. I consumi di combustibile sono quindi già inclusi in tale fase come illustrati ai punti precedenti.</w:t>
      </w:r>
    </w:p>
    <w:p w14:paraId="77778A4B" w14:textId="77777777" w:rsidR="00436B42" w:rsidRPr="00733C6F" w:rsidRDefault="00436B42" w:rsidP="00733C6F">
      <w:pPr>
        <w:spacing w:before="240" w:after="120" w:line="276" w:lineRule="auto"/>
        <w:jc w:val="both"/>
        <w:rPr>
          <w:rStyle w:val="Enfasidelicata"/>
        </w:rPr>
      </w:pPr>
      <w:r w:rsidRPr="00733C6F">
        <w:rPr>
          <w:rStyle w:val="Enfasidelicata"/>
        </w:rPr>
        <w:t>Fertilizzazione</w:t>
      </w:r>
    </w:p>
    <w:p w14:paraId="6B80647C" w14:textId="6B3D8E9D" w:rsidR="00733C6F" w:rsidRDefault="00733C6F" w:rsidP="004B0165">
      <w:pPr>
        <w:tabs>
          <w:tab w:val="left" w:pos="567"/>
          <w:tab w:val="left" w:pos="709"/>
        </w:tabs>
        <w:spacing w:line="276" w:lineRule="auto"/>
        <w:jc w:val="both"/>
        <w:rPr>
          <w:rFonts w:asciiTheme="majorHAnsi" w:hAnsiTheme="majorHAnsi" w:cs="Arial"/>
          <w:sz w:val="22"/>
          <w:szCs w:val="22"/>
        </w:rPr>
      </w:pPr>
      <w:r>
        <w:rPr>
          <w:rFonts w:asciiTheme="majorHAnsi" w:hAnsiTheme="majorHAnsi" w:cs="Arial"/>
          <w:sz w:val="22"/>
          <w:szCs w:val="22"/>
        </w:rPr>
        <w:t>Nella stagione 2017 non sono stati utilizzati prodotti fertilizzanti.</w:t>
      </w:r>
    </w:p>
    <w:p w14:paraId="6059B6BE" w14:textId="77777777" w:rsidR="00733C6F" w:rsidRPr="00733C6F" w:rsidRDefault="00733C6F" w:rsidP="00733C6F">
      <w:pPr>
        <w:spacing w:before="240" w:after="120" w:line="276" w:lineRule="auto"/>
        <w:jc w:val="both"/>
        <w:rPr>
          <w:rStyle w:val="Enfasidelicata"/>
        </w:rPr>
      </w:pPr>
      <w:r w:rsidRPr="00733C6F">
        <w:rPr>
          <w:rStyle w:val="Enfasidelicata"/>
        </w:rPr>
        <w:t>Trattamenti fitosanitari</w:t>
      </w:r>
    </w:p>
    <w:p w14:paraId="46C3249D" w14:textId="319361A9" w:rsidR="00733C6F" w:rsidRDefault="00733C6F" w:rsidP="00733C6F">
      <w:pPr>
        <w:tabs>
          <w:tab w:val="left" w:pos="567"/>
          <w:tab w:val="left" w:pos="709"/>
        </w:tabs>
        <w:spacing w:line="276" w:lineRule="auto"/>
        <w:jc w:val="both"/>
        <w:rPr>
          <w:rFonts w:asciiTheme="majorHAnsi" w:hAnsiTheme="majorHAnsi" w:cs="Arial"/>
          <w:sz w:val="22"/>
          <w:szCs w:val="22"/>
        </w:rPr>
      </w:pPr>
      <w:r>
        <w:rPr>
          <w:rFonts w:asciiTheme="majorHAnsi" w:hAnsiTheme="majorHAnsi" w:cs="Arial"/>
          <w:sz w:val="22"/>
          <w:szCs w:val="22"/>
        </w:rPr>
        <w:t>Nella stagione 2017 non sono stati utilizzati prodotti fitosanitari.</w:t>
      </w:r>
    </w:p>
    <w:p w14:paraId="08B0A12C" w14:textId="77777777" w:rsidR="00733C6F" w:rsidRPr="00CB1B6C" w:rsidRDefault="00733C6F" w:rsidP="00733C6F">
      <w:pPr>
        <w:spacing w:before="240" w:after="120" w:line="276" w:lineRule="auto"/>
        <w:jc w:val="both"/>
        <w:rPr>
          <w:rStyle w:val="Enfasidelicata"/>
        </w:rPr>
      </w:pPr>
      <w:r w:rsidRPr="00733C6F">
        <w:rPr>
          <w:rStyle w:val="Enfasidelicata"/>
        </w:rPr>
        <w:t>Irrigazione</w:t>
      </w:r>
    </w:p>
    <w:p w14:paraId="7B23D322" w14:textId="77777777" w:rsidR="00733C6F" w:rsidRPr="00CB1B6C" w:rsidRDefault="00733C6F" w:rsidP="00733C6F">
      <w:pPr>
        <w:tabs>
          <w:tab w:val="left" w:pos="567"/>
          <w:tab w:val="left" w:pos="709"/>
        </w:tabs>
        <w:spacing w:line="276" w:lineRule="auto"/>
        <w:jc w:val="both"/>
        <w:rPr>
          <w:rFonts w:asciiTheme="majorHAnsi" w:hAnsiTheme="majorHAnsi" w:cs="Arial"/>
          <w:sz w:val="22"/>
          <w:szCs w:val="22"/>
        </w:rPr>
      </w:pPr>
      <w:r w:rsidRPr="00CB1B6C">
        <w:rPr>
          <w:rFonts w:asciiTheme="majorHAnsi" w:hAnsiTheme="majorHAnsi" w:cs="Arial"/>
          <w:sz w:val="22"/>
          <w:szCs w:val="22"/>
        </w:rPr>
        <w:t>L’uliveto non è irrigato perciò tale fase non è stata considerata.</w:t>
      </w:r>
    </w:p>
    <w:p w14:paraId="3028010E" w14:textId="77777777" w:rsidR="00733C6F" w:rsidRPr="00733C6F" w:rsidRDefault="00733C6F" w:rsidP="00733C6F">
      <w:pPr>
        <w:spacing w:before="240" w:after="120" w:line="276" w:lineRule="auto"/>
        <w:jc w:val="both"/>
        <w:rPr>
          <w:rStyle w:val="Enfasidelicata"/>
        </w:rPr>
      </w:pPr>
      <w:r w:rsidRPr="00733C6F">
        <w:rPr>
          <w:rStyle w:val="Enfasidelicata"/>
        </w:rPr>
        <w:t>Gestione del suolo</w:t>
      </w:r>
    </w:p>
    <w:p w14:paraId="09BD4A9C" w14:textId="4BFEA53C" w:rsidR="00733C6F" w:rsidRPr="00CB1B6C" w:rsidRDefault="00733C6F" w:rsidP="00733C6F">
      <w:pPr>
        <w:tabs>
          <w:tab w:val="left" w:pos="567"/>
          <w:tab w:val="left" w:pos="709"/>
        </w:tabs>
        <w:spacing w:line="276" w:lineRule="auto"/>
        <w:jc w:val="both"/>
        <w:rPr>
          <w:rFonts w:asciiTheme="majorHAnsi" w:hAnsiTheme="majorHAnsi" w:cs="Arial"/>
          <w:sz w:val="22"/>
          <w:szCs w:val="22"/>
        </w:rPr>
      </w:pPr>
      <w:r w:rsidRPr="00CB1B6C">
        <w:rPr>
          <w:rFonts w:asciiTheme="majorHAnsi" w:hAnsiTheme="majorHAnsi" w:cs="Arial"/>
          <w:sz w:val="22"/>
          <w:szCs w:val="22"/>
        </w:rPr>
        <w:t>In alternativa alle pratiche di gestione del suolo tradizionali, l'azienda adotta inerbimento,</w:t>
      </w:r>
      <w:r>
        <w:rPr>
          <w:rFonts w:asciiTheme="majorHAnsi" w:hAnsiTheme="majorHAnsi" w:cs="Arial"/>
          <w:sz w:val="22"/>
          <w:szCs w:val="22"/>
        </w:rPr>
        <w:t xml:space="preserve"> </w:t>
      </w:r>
      <w:r w:rsidRPr="00CB1B6C">
        <w:rPr>
          <w:rFonts w:asciiTheme="majorHAnsi" w:hAnsiTheme="majorHAnsi" w:cs="Arial"/>
          <w:sz w:val="22"/>
          <w:szCs w:val="22"/>
        </w:rPr>
        <w:t>per cui tale processo non è stato considerato all'interno del modello in quanto caratterizzato da flussi energetici e di materiali nulli.</w:t>
      </w:r>
    </w:p>
    <w:p w14:paraId="6CC5E8B7" w14:textId="77777777" w:rsidR="00733C6F" w:rsidRPr="00733C6F" w:rsidRDefault="00733C6F" w:rsidP="00733C6F">
      <w:pPr>
        <w:spacing w:before="240" w:after="120" w:line="276" w:lineRule="auto"/>
        <w:jc w:val="both"/>
        <w:rPr>
          <w:rStyle w:val="Enfasidelicata"/>
        </w:rPr>
      </w:pPr>
      <w:r w:rsidRPr="00733C6F">
        <w:rPr>
          <w:rStyle w:val="Enfasidelicata"/>
        </w:rPr>
        <w:t>Raccolta</w:t>
      </w:r>
    </w:p>
    <w:p w14:paraId="4A3F181D" w14:textId="718CDB3C" w:rsidR="00B82172" w:rsidRPr="00445112" w:rsidRDefault="00B82172" w:rsidP="00B82172">
      <w:pPr>
        <w:tabs>
          <w:tab w:val="left" w:pos="567"/>
          <w:tab w:val="left" w:pos="709"/>
        </w:tabs>
        <w:spacing w:line="276" w:lineRule="auto"/>
        <w:jc w:val="both"/>
      </w:pPr>
      <w:r>
        <w:rPr>
          <w:rFonts w:asciiTheme="majorHAnsi" w:hAnsiTheme="majorHAnsi" w:cs="Arial"/>
          <w:sz w:val="22"/>
          <w:szCs w:val="22"/>
        </w:rPr>
        <w:t>Dal momento che nel 2017 si sono condotte operazioni per il recupero dell’oliveto che si trovava in stato di abbandono, la produzione è risultata pressoché nulla e, conseguentemente, non è stata condotta l’operazione di raccolta.</w:t>
      </w:r>
    </w:p>
    <w:p w14:paraId="3E24C283" w14:textId="44B3413D" w:rsidR="00E56B9F" w:rsidRDefault="00E56B9F" w:rsidP="00E56B9F">
      <w:pPr>
        <w:pStyle w:val="Titolo3"/>
      </w:pPr>
      <w:bookmarkStart w:id="34" w:name="_Toc51779886"/>
      <w:r>
        <w:lastRenderedPageBreak/>
        <w:t>Area seminativi: Girasole</w:t>
      </w:r>
      <w:r w:rsidR="00405246">
        <w:t xml:space="preserve"> e Frumento</w:t>
      </w:r>
      <w:bookmarkEnd w:id="34"/>
    </w:p>
    <w:p w14:paraId="43E34150" w14:textId="19696319" w:rsidR="00405246" w:rsidRPr="00733C6F" w:rsidRDefault="00445112" w:rsidP="00405246">
      <w:pPr>
        <w:spacing w:before="240" w:after="120" w:line="276" w:lineRule="auto"/>
        <w:jc w:val="both"/>
        <w:rPr>
          <w:rStyle w:val="Enfasidelicata"/>
        </w:rPr>
      </w:pPr>
      <w:r>
        <w:rPr>
          <w:rStyle w:val="Enfasidelicata"/>
        </w:rPr>
        <w:t>P</w:t>
      </w:r>
      <w:r w:rsidR="00405246">
        <w:rPr>
          <w:rStyle w:val="Enfasidelicata"/>
        </w:rPr>
        <w:t>reparazione del terreno</w:t>
      </w:r>
    </w:p>
    <w:p w14:paraId="69924946" w14:textId="2BDA9CCD" w:rsidR="00E56B9F" w:rsidRDefault="00405246" w:rsidP="004B0165">
      <w:pPr>
        <w:tabs>
          <w:tab w:val="left" w:pos="567"/>
          <w:tab w:val="left" w:pos="709"/>
        </w:tabs>
        <w:spacing w:line="276" w:lineRule="auto"/>
        <w:jc w:val="both"/>
        <w:rPr>
          <w:rFonts w:asciiTheme="majorHAnsi" w:hAnsiTheme="majorHAnsi" w:cs="Arial"/>
          <w:sz w:val="22"/>
          <w:szCs w:val="22"/>
        </w:rPr>
      </w:pPr>
      <w:r w:rsidRPr="00405246">
        <w:rPr>
          <w:rFonts w:asciiTheme="majorHAnsi" w:hAnsiTheme="majorHAnsi" w:cs="Arial"/>
          <w:sz w:val="22"/>
          <w:szCs w:val="22"/>
        </w:rPr>
        <w:t>Per la preparazione del terreno per il girasole si prestano bene le minime lavorazioni a 25</w:t>
      </w:r>
      <w:r>
        <w:rPr>
          <w:rFonts w:asciiTheme="majorHAnsi" w:hAnsiTheme="majorHAnsi" w:cs="Arial"/>
          <w:sz w:val="22"/>
          <w:szCs w:val="22"/>
        </w:rPr>
        <w:t xml:space="preserve"> - 30</w:t>
      </w:r>
      <w:r w:rsidRPr="00405246">
        <w:rPr>
          <w:rFonts w:asciiTheme="majorHAnsi" w:hAnsiTheme="majorHAnsi" w:cs="Arial"/>
          <w:sz w:val="22"/>
          <w:szCs w:val="22"/>
        </w:rPr>
        <w:t xml:space="preserve"> cm di profondità al posto delle tradizionali arature.</w:t>
      </w:r>
      <w:r>
        <w:rPr>
          <w:rFonts w:asciiTheme="majorHAnsi" w:hAnsiTheme="majorHAnsi" w:cs="Arial"/>
          <w:sz w:val="22"/>
          <w:szCs w:val="22"/>
        </w:rPr>
        <w:t xml:space="preserve"> Per condurre tale operazione è stato impiegato il Trattore </w:t>
      </w:r>
      <w:proofErr w:type="spellStart"/>
      <w:r>
        <w:rPr>
          <w:rFonts w:asciiTheme="majorHAnsi" w:hAnsiTheme="majorHAnsi" w:cs="Arial"/>
          <w:sz w:val="22"/>
          <w:szCs w:val="22"/>
        </w:rPr>
        <w:t>Deutz-Fahr</w:t>
      </w:r>
      <w:proofErr w:type="spellEnd"/>
      <w:r>
        <w:rPr>
          <w:rFonts w:asciiTheme="majorHAnsi" w:hAnsiTheme="majorHAnsi" w:cs="Arial"/>
          <w:sz w:val="22"/>
          <w:szCs w:val="22"/>
        </w:rPr>
        <w:t xml:space="preserve"> 9290. A tale fase sono stati quindi associati unicamente dei consumi di combustibile (diesel) di seguito specificati.</w:t>
      </w:r>
    </w:p>
    <w:p w14:paraId="7CBE1D91" w14:textId="28E182AF" w:rsidR="00405246" w:rsidRDefault="00405246" w:rsidP="004B0165">
      <w:pPr>
        <w:tabs>
          <w:tab w:val="left" w:pos="567"/>
          <w:tab w:val="left" w:pos="709"/>
        </w:tabs>
        <w:spacing w:line="276" w:lineRule="auto"/>
        <w:jc w:val="both"/>
        <w:rPr>
          <w:rFonts w:asciiTheme="majorHAnsi" w:hAnsiTheme="majorHAnsi" w:cs="Arial"/>
          <w:sz w:val="22"/>
          <w:szCs w:val="22"/>
        </w:rPr>
      </w:pPr>
      <w:r>
        <w:rPr>
          <w:rFonts w:asciiTheme="majorHAnsi" w:hAnsiTheme="majorHAnsi" w:cs="Arial"/>
          <w:sz w:val="22"/>
          <w:szCs w:val="22"/>
        </w:rPr>
        <w:t>Nel caso del f</w:t>
      </w:r>
      <w:r w:rsidRPr="00405246">
        <w:rPr>
          <w:rFonts w:asciiTheme="majorHAnsi" w:hAnsiTheme="majorHAnsi" w:cs="Arial"/>
          <w:sz w:val="22"/>
          <w:szCs w:val="22"/>
        </w:rPr>
        <w:t>rumento</w:t>
      </w:r>
      <w:r>
        <w:rPr>
          <w:rFonts w:asciiTheme="majorHAnsi" w:hAnsiTheme="majorHAnsi" w:cs="Arial"/>
          <w:sz w:val="22"/>
          <w:szCs w:val="22"/>
        </w:rPr>
        <w:t xml:space="preserve"> la </w:t>
      </w:r>
      <w:r w:rsidRPr="00405246">
        <w:rPr>
          <w:rFonts w:asciiTheme="majorHAnsi" w:hAnsiTheme="majorHAnsi" w:cs="Arial"/>
          <w:sz w:val="22"/>
          <w:szCs w:val="22"/>
        </w:rPr>
        <w:t xml:space="preserve">preparazione </w:t>
      </w:r>
      <w:r>
        <w:rPr>
          <w:rFonts w:asciiTheme="majorHAnsi" w:hAnsiTheme="majorHAnsi" w:cs="Arial"/>
          <w:sz w:val="22"/>
          <w:szCs w:val="22"/>
        </w:rPr>
        <w:t>del</w:t>
      </w:r>
      <w:r w:rsidRPr="00405246">
        <w:rPr>
          <w:rFonts w:asciiTheme="majorHAnsi" w:hAnsiTheme="majorHAnsi" w:cs="Arial"/>
          <w:sz w:val="22"/>
          <w:szCs w:val="22"/>
        </w:rPr>
        <w:t xml:space="preserve"> letto di semina ha previsto trinciatura dei residui della coltura precedente, </w:t>
      </w:r>
      <w:r>
        <w:rPr>
          <w:rFonts w:asciiTheme="majorHAnsi" w:hAnsiTheme="majorHAnsi" w:cs="Arial"/>
          <w:sz w:val="22"/>
          <w:szCs w:val="22"/>
        </w:rPr>
        <w:t>l’</w:t>
      </w:r>
      <w:r w:rsidRPr="00405246">
        <w:rPr>
          <w:rFonts w:asciiTheme="majorHAnsi" w:hAnsiTheme="majorHAnsi" w:cs="Arial"/>
          <w:sz w:val="22"/>
          <w:szCs w:val="22"/>
        </w:rPr>
        <w:t>aratura, con rovesciamento completo della fetta a 0,35-0,45 m di profondità, affinamento superficiale con successivi passaggi di estirpatore</w:t>
      </w:r>
      <w:r>
        <w:rPr>
          <w:rFonts w:asciiTheme="majorHAnsi" w:hAnsiTheme="majorHAnsi" w:cs="Arial"/>
          <w:sz w:val="22"/>
          <w:szCs w:val="22"/>
        </w:rPr>
        <w:t xml:space="preserve">. Come per il girasole l’unico input considerato per tale lavorazione è stato il consumo di diesel della macchina tenendo presente che è stato impiegato sia il trattore </w:t>
      </w:r>
      <w:proofErr w:type="spellStart"/>
      <w:r>
        <w:rPr>
          <w:rFonts w:asciiTheme="majorHAnsi" w:hAnsiTheme="majorHAnsi" w:cs="Arial"/>
          <w:sz w:val="22"/>
          <w:szCs w:val="22"/>
        </w:rPr>
        <w:t>Deutz-Fahr</w:t>
      </w:r>
      <w:proofErr w:type="spellEnd"/>
      <w:r>
        <w:rPr>
          <w:rFonts w:asciiTheme="majorHAnsi" w:hAnsiTheme="majorHAnsi" w:cs="Arial"/>
          <w:sz w:val="22"/>
          <w:szCs w:val="22"/>
        </w:rPr>
        <w:t xml:space="preserve"> 9290 che il trattore </w:t>
      </w:r>
      <w:proofErr w:type="spellStart"/>
      <w:r>
        <w:rPr>
          <w:rFonts w:asciiTheme="majorHAnsi" w:hAnsiTheme="majorHAnsi" w:cs="Arial"/>
          <w:sz w:val="22"/>
          <w:szCs w:val="22"/>
        </w:rPr>
        <w:t>Deutz-Fahr</w:t>
      </w:r>
      <w:proofErr w:type="spellEnd"/>
      <w:r>
        <w:rPr>
          <w:rFonts w:asciiTheme="majorHAnsi" w:hAnsiTheme="majorHAnsi" w:cs="Arial"/>
          <w:sz w:val="22"/>
          <w:szCs w:val="22"/>
        </w:rPr>
        <w:t xml:space="preserve"> 6140.</w:t>
      </w:r>
    </w:p>
    <w:p w14:paraId="6E5F4638" w14:textId="77777777" w:rsidR="00405246" w:rsidRDefault="00405246" w:rsidP="004B0165">
      <w:pPr>
        <w:tabs>
          <w:tab w:val="left" w:pos="567"/>
          <w:tab w:val="left" w:pos="709"/>
        </w:tabs>
        <w:spacing w:line="276" w:lineRule="auto"/>
        <w:jc w:val="both"/>
        <w:rPr>
          <w:rFonts w:asciiTheme="majorHAnsi" w:hAnsiTheme="majorHAnsi" w:cs="Arial"/>
          <w:sz w:val="22"/>
          <w:szCs w:val="22"/>
        </w:rPr>
      </w:pPr>
    </w:p>
    <w:tbl>
      <w:tblPr>
        <w:tblW w:w="5000" w:type="pct"/>
        <w:jc w:val="center"/>
        <w:tblBorders>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24"/>
        <w:gridCol w:w="1660"/>
        <w:gridCol w:w="1916"/>
        <w:gridCol w:w="1215"/>
        <w:gridCol w:w="1257"/>
      </w:tblGrid>
      <w:tr w:rsidR="00405246" w:rsidRPr="00FC1A74" w14:paraId="0B131957" w14:textId="77777777" w:rsidTr="00405246">
        <w:trPr>
          <w:trHeight w:val="300"/>
          <w:jc w:val="center"/>
        </w:trPr>
        <w:tc>
          <w:tcPr>
            <w:tcW w:w="1936" w:type="pct"/>
            <w:tcBorders>
              <w:bottom w:val="single" w:sz="4" w:space="0" w:color="auto"/>
            </w:tcBorders>
            <w:shd w:val="clear" w:color="auto" w:fill="auto"/>
            <w:noWrap/>
            <w:vAlign w:val="center"/>
            <w:hideMark/>
          </w:tcPr>
          <w:p w14:paraId="3268C6A8" w14:textId="77777777" w:rsidR="00405246" w:rsidRPr="00FC1A74" w:rsidRDefault="00405246" w:rsidP="00DD2DD6">
            <w:pPr>
              <w:jc w:val="center"/>
              <w:rPr>
                <w:rFonts w:ascii="Calibri" w:hAnsi="Calibri"/>
                <w:color w:val="000000"/>
                <w:sz w:val="20"/>
                <w:szCs w:val="20"/>
              </w:rPr>
            </w:pPr>
          </w:p>
        </w:tc>
        <w:tc>
          <w:tcPr>
            <w:tcW w:w="880" w:type="pct"/>
            <w:tcBorders>
              <w:top w:val="single" w:sz="4" w:space="0" w:color="auto"/>
              <w:bottom w:val="single" w:sz="4" w:space="0" w:color="auto"/>
            </w:tcBorders>
            <w:shd w:val="clear" w:color="auto" w:fill="D9D9D9" w:themeFill="background1" w:themeFillShade="D9"/>
            <w:vAlign w:val="center"/>
          </w:tcPr>
          <w:p w14:paraId="54522B28" w14:textId="75B466EF" w:rsidR="00405246" w:rsidRPr="00405246" w:rsidRDefault="00405246" w:rsidP="00405246">
            <w:pPr>
              <w:jc w:val="center"/>
              <w:rPr>
                <w:rFonts w:ascii="Calibri" w:hAnsi="Calibri"/>
                <w:b/>
                <w:bCs/>
                <w:color w:val="000000"/>
                <w:sz w:val="20"/>
                <w:szCs w:val="20"/>
              </w:rPr>
            </w:pPr>
            <w:r w:rsidRPr="00405246">
              <w:rPr>
                <w:rFonts w:ascii="Calibri" w:hAnsi="Calibri"/>
                <w:b/>
                <w:bCs/>
                <w:color w:val="000000"/>
                <w:sz w:val="20"/>
                <w:szCs w:val="20"/>
              </w:rPr>
              <w:t>Consumo (l/ha)</w:t>
            </w:r>
          </w:p>
        </w:tc>
        <w:tc>
          <w:tcPr>
            <w:tcW w:w="880" w:type="pct"/>
            <w:tcBorders>
              <w:top w:val="single" w:sz="4" w:space="0" w:color="auto"/>
              <w:bottom w:val="single" w:sz="4" w:space="0" w:color="auto"/>
            </w:tcBorders>
            <w:shd w:val="clear" w:color="auto" w:fill="D9D9D9" w:themeFill="background1" w:themeFillShade="D9"/>
            <w:noWrap/>
            <w:vAlign w:val="center"/>
            <w:hideMark/>
          </w:tcPr>
          <w:p w14:paraId="7899E236" w14:textId="1841846D" w:rsidR="00405246" w:rsidRPr="00405246" w:rsidRDefault="00405246" w:rsidP="00405246">
            <w:pPr>
              <w:jc w:val="center"/>
              <w:rPr>
                <w:rFonts w:ascii="Calibri" w:hAnsi="Calibri"/>
                <w:b/>
                <w:bCs/>
                <w:color w:val="000000"/>
                <w:sz w:val="20"/>
                <w:szCs w:val="20"/>
              </w:rPr>
            </w:pPr>
            <w:r w:rsidRPr="00405246">
              <w:rPr>
                <w:rFonts w:ascii="Calibri" w:hAnsi="Calibri"/>
                <w:b/>
                <w:bCs/>
                <w:color w:val="000000"/>
                <w:sz w:val="20"/>
                <w:szCs w:val="20"/>
              </w:rPr>
              <w:t>Consumo totale (litri)</w:t>
            </w:r>
          </w:p>
        </w:tc>
        <w:tc>
          <w:tcPr>
            <w:tcW w:w="652" w:type="pct"/>
            <w:tcBorders>
              <w:top w:val="single" w:sz="4" w:space="0" w:color="auto"/>
              <w:bottom w:val="single" w:sz="4" w:space="0" w:color="auto"/>
            </w:tcBorders>
            <w:shd w:val="clear" w:color="auto" w:fill="D9D9D9" w:themeFill="background1" w:themeFillShade="D9"/>
            <w:vAlign w:val="center"/>
          </w:tcPr>
          <w:p w14:paraId="428820E3" w14:textId="77777777" w:rsidR="00405246" w:rsidRPr="00405246" w:rsidRDefault="00405246" w:rsidP="00405246">
            <w:pPr>
              <w:jc w:val="center"/>
              <w:rPr>
                <w:rFonts w:ascii="Calibri" w:hAnsi="Calibri"/>
                <w:b/>
                <w:bCs/>
                <w:color w:val="000000"/>
                <w:sz w:val="20"/>
                <w:szCs w:val="20"/>
              </w:rPr>
            </w:pPr>
            <w:r w:rsidRPr="00405246">
              <w:rPr>
                <w:rFonts w:ascii="Calibri" w:hAnsi="Calibri"/>
                <w:b/>
                <w:bCs/>
                <w:color w:val="000000"/>
                <w:sz w:val="20"/>
                <w:szCs w:val="20"/>
              </w:rPr>
              <w:t>Massa (kg)</w:t>
            </w:r>
          </w:p>
        </w:tc>
        <w:tc>
          <w:tcPr>
            <w:tcW w:w="652" w:type="pct"/>
            <w:tcBorders>
              <w:top w:val="single" w:sz="4" w:space="0" w:color="auto"/>
              <w:bottom w:val="single" w:sz="4" w:space="0" w:color="auto"/>
            </w:tcBorders>
            <w:shd w:val="clear" w:color="auto" w:fill="D9D9D9" w:themeFill="background1" w:themeFillShade="D9"/>
            <w:noWrap/>
            <w:vAlign w:val="center"/>
            <w:hideMark/>
          </w:tcPr>
          <w:p w14:paraId="7B627443" w14:textId="77777777" w:rsidR="00405246" w:rsidRPr="00405246" w:rsidRDefault="00405246" w:rsidP="00405246">
            <w:pPr>
              <w:jc w:val="center"/>
              <w:rPr>
                <w:rFonts w:ascii="Calibri" w:hAnsi="Calibri"/>
                <w:b/>
                <w:bCs/>
                <w:color w:val="000000"/>
                <w:sz w:val="20"/>
                <w:szCs w:val="20"/>
              </w:rPr>
            </w:pPr>
            <w:r w:rsidRPr="00405246">
              <w:rPr>
                <w:rFonts w:ascii="Calibri" w:hAnsi="Calibri"/>
                <w:b/>
                <w:bCs/>
                <w:color w:val="000000"/>
                <w:sz w:val="20"/>
                <w:szCs w:val="20"/>
              </w:rPr>
              <w:t>Energia (kcal)</w:t>
            </w:r>
          </w:p>
        </w:tc>
      </w:tr>
      <w:tr w:rsidR="00405246" w:rsidRPr="00FC1A74" w14:paraId="7546FCF2" w14:textId="77777777" w:rsidTr="00405246">
        <w:trPr>
          <w:trHeight w:val="300"/>
          <w:jc w:val="center"/>
        </w:trPr>
        <w:tc>
          <w:tcPr>
            <w:tcW w:w="1936" w:type="pct"/>
            <w:tcBorders>
              <w:top w:val="single" w:sz="4" w:space="0" w:color="auto"/>
              <w:left w:val="single" w:sz="4" w:space="0" w:color="auto"/>
            </w:tcBorders>
            <w:shd w:val="clear" w:color="auto" w:fill="auto"/>
            <w:noWrap/>
            <w:vAlign w:val="center"/>
            <w:hideMark/>
          </w:tcPr>
          <w:p w14:paraId="76BFE0C4" w14:textId="500274E1" w:rsidR="00405246" w:rsidRPr="00FC1A74" w:rsidRDefault="00405246" w:rsidP="00405246">
            <w:pPr>
              <w:rPr>
                <w:rFonts w:ascii="Calibri" w:hAnsi="Calibri"/>
                <w:color w:val="000000"/>
                <w:sz w:val="20"/>
                <w:szCs w:val="20"/>
              </w:rPr>
            </w:pPr>
            <w:r w:rsidRPr="00FC1A74">
              <w:rPr>
                <w:rFonts w:ascii="Calibri" w:hAnsi="Calibri"/>
                <w:color w:val="000000"/>
                <w:sz w:val="20"/>
                <w:szCs w:val="20"/>
              </w:rPr>
              <w:t>Consumo diesel dichiarato</w:t>
            </w:r>
            <w:r>
              <w:rPr>
                <w:rFonts w:ascii="Calibri" w:hAnsi="Calibri"/>
                <w:color w:val="000000"/>
                <w:sz w:val="20"/>
                <w:szCs w:val="20"/>
              </w:rPr>
              <w:t xml:space="preserve"> girasole</w:t>
            </w:r>
          </w:p>
        </w:tc>
        <w:tc>
          <w:tcPr>
            <w:tcW w:w="880" w:type="pct"/>
            <w:tcBorders>
              <w:top w:val="single" w:sz="4" w:space="0" w:color="auto"/>
            </w:tcBorders>
            <w:vAlign w:val="center"/>
          </w:tcPr>
          <w:p w14:paraId="3099A56F" w14:textId="39D70736" w:rsidR="00405246" w:rsidRPr="00FC1A74" w:rsidRDefault="00445112" w:rsidP="00405246">
            <w:pPr>
              <w:jc w:val="center"/>
              <w:rPr>
                <w:rFonts w:ascii="Calibri" w:hAnsi="Calibri"/>
                <w:color w:val="000000"/>
                <w:sz w:val="20"/>
                <w:szCs w:val="20"/>
              </w:rPr>
            </w:pPr>
            <w:r>
              <w:rPr>
                <w:rFonts w:ascii="Calibri" w:hAnsi="Calibri"/>
                <w:color w:val="000000"/>
                <w:sz w:val="20"/>
                <w:szCs w:val="20"/>
              </w:rPr>
              <w:t>60</w:t>
            </w:r>
          </w:p>
        </w:tc>
        <w:tc>
          <w:tcPr>
            <w:tcW w:w="880" w:type="pct"/>
            <w:tcBorders>
              <w:top w:val="single" w:sz="4" w:space="0" w:color="auto"/>
            </w:tcBorders>
            <w:shd w:val="clear" w:color="auto" w:fill="auto"/>
            <w:noWrap/>
            <w:vAlign w:val="center"/>
          </w:tcPr>
          <w:p w14:paraId="3A1EA7F4" w14:textId="09999D84" w:rsidR="00405246" w:rsidRPr="00FC1A74" w:rsidRDefault="00445112" w:rsidP="00405246">
            <w:pPr>
              <w:jc w:val="center"/>
              <w:rPr>
                <w:rFonts w:ascii="Calibri" w:hAnsi="Calibri"/>
                <w:color w:val="000000"/>
                <w:sz w:val="20"/>
                <w:szCs w:val="20"/>
              </w:rPr>
            </w:pPr>
            <w:r>
              <w:rPr>
                <w:rFonts w:ascii="Calibri" w:hAnsi="Calibri"/>
                <w:color w:val="000000"/>
                <w:sz w:val="20"/>
                <w:szCs w:val="20"/>
              </w:rPr>
              <w:t>1.030</w:t>
            </w:r>
          </w:p>
        </w:tc>
        <w:tc>
          <w:tcPr>
            <w:tcW w:w="652" w:type="pct"/>
            <w:tcBorders>
              <w:top w:val="single" w:sz="4" w:space="0" w:color="auto"/>
            </w:tcBorders>
            <w:vAlign w:val="center"/>
          </w:tcPr>
          <w:p w14:paraId="451E1315" w14:textId="35C414C0" w:rsidR="00405246" w:rsidRPr="00FC1A74" w:rsidRDefault="00445112" w:rsidP="00405246">
            <w:pPr>
              <w:jc w:val="center"/>
              <w:rPr>
                <w:rFonts w:ascii="Calibri" w:hAnsi="Calibri"/>
                <w:color w:val="000000"/>
                <w:sz w:val="20"/>
                <w:szCs w:val="20"/>
              </w:rPr>
            </w:pPr>
            <w:r>
              <w:rPr>
                <w:rFonts w:ascii="Calibri" w:hAnsi="Calibri"/>
                <w:color w:val="000000"/>
                <w:sz w:val="20"/>
                <w:szCs w:val="20"/>
              </w:rPr>
              <w:t>860,05</w:t>
            </w:r>
          </w:p>
        </w:tc>
        <w:tc>
          <w:tcPr>
            <w:tcW w:w="652" w:type="pct"/>
            <w:tcBorders>
              <w:top w:val="single" w:sz="4" w:space="0" w:color="auto"/>
            </w:tcBorders>
            <w:shd w:val="clear" w:color="auto" w:fill="auto"/>
            <w:noWrap/>
            <w:vAlign w:val="center"/>
          </w:tcPr>
          <w:p w14:paraId="2DCEE57F" w14:textId="218ED7AE" w:rsidR="00405246" w:rsidRPr="00FC1A74" w:rsidRDefault="00445112" w:rsidP="00405246">
            <w:pPr>
              <w:jc w:val="center"/>
              <w:rPr>
                <w:rFonts w:ascii="Calibri" w:hAnsi="Calibri"/>
                <w:color w:val="000000"/>
                <w:sz w:val="20"/>
                <w:szCs w:val="20"/>
              </w:rPr>
            </w:pPr>
            <w:r w:rsidRPr="00445112">
              <w:rPr>
                <w:rFonts w:ascii="Calibri" w:hAnsi="Calibri"/>
                <w:color w:val="000000"/>
                <w:sz w:val="20"/>
                <w:szCs w:val="20"/>
              </w:rPr>
              <w:t>8</w:t>
            </w:r>
            <w:r>
              <w:rPr>
                <w:rFonts w:ascii="Calibri" w:hAnsi="Calibri"/>
                <w:color w:val="000000"/>
                <w:sz w:val="20"/>
                <w:szCs w:val="20"/>
              </w:rPr>
              <w:t>.</w:t>
            </w:r>
            <w:r w:rsidRPr="00445112">
              <w:rPr>
                <w:rFonts w:ascii="Calibri" w:hAnsi="Calibri"/>
                <w:color w:val="000000"/>
                <w:sz w:val="20"/>
                <w:szCs w:val="20"/>
              </w:rPr>
              <w:t>772</w:t>
            </w:r>
            <w:r>
              <w:rPr>
                <w:rFonts w:ascii="Calibri" w:hAnsi="Calibri"/>
                <w:color w:val="000000"/>
                <w:sz w:val="20"/>
                <w:szCs w:val="20"/>
              </w:rPr>
              <w:t>.</w:t>
            </w:r>
            <w:r w:rsidRPr="00445112">
              <w:rPr>
                <w:rFonts w:ascii="Calibri" w:hAnsi="Calibri"/>
                <w:color w:val="000000"/>
                <w:sz w:val="20"/>
                <w:szCs w:val="20"/>
              </w:rPr>
              <w:t>510</w:t>
            </w:r>
          </w:p>
        </w:tc>
      </w:tr>
      <w:tr w:rsidR="00405246" w:rsidRPr="00FC1A74" w14:paraId="14201263" w14:textId="77777777" w:rsidTr="00405246">
        <w:trPr>
          <w:trHeight w:val="300"/>
          <w:jc w:val="center"/>
        </w:trPr>
        <w:tc>
          <w:tcPr>
            <w:tcW w:w="1936" w:type="pct"/>
            <w:tcBorders>
              <w:top w:val="single" w:sz="4" w:space="0" w:color="auto"/>
              <w:left w:val="single" w:sz="4" w:space="0" w:color="auto"/>
            </w:tcBorders>
            <w:shd w:val="clear" w:color="auto" w:fill="auto"/>
            <w:noWrap/>
            <w:vAlign w:val="center"/>
          </w:tcPr>
          <w:p w14:paraId="1EA2A781" w14:textId="7BEFB5C1" w:rsidR="00405246" w:rsidRPr="00FC1A74" w:rsidRDefault="00405246" w:rsidP="00405246">
            <w:pPr>
              <w:rPr>
                <w:rFonts w:ascii="Calibri" w:hAnsi="Calibri"/>
                <w:color w:val="000000"/>
                <w:sz w:val="20"/>
                <w:szCs w:val="20"/>
              </w:rPr>
            </w:pPr>
            <w:r w:rsidRPr="00FC1A74">
              <w:rPr>
                <w:rFonts w:ascii="Calibri" w:hAnsi="Calibri"/>
                <w:color w:val="000000"/>
                <w:sz w:val="20"/>
                <w:szCs w:val="20"/>
              </w:rPr>
              <w:t>Consumo diesel dichiarato</w:t>
            </w:r>
            <w:r>
              <w:rPr>
                <w:rFonts w:ascii="Calibri" w:hAnsi="Calibri"/>
                <w:color w:val="000000"/>
                <w:sz w:val="20"/>
                <w:szCs w:val="20"/>
              </w:rPr>
              <w:t xml:space="preserve"> frumento</w:t>
            </w:r>
          </w:p>
        </w:tc>
        <w:tc>
          <w:tcPr>
            <w:tcW w:w="880" w:type="pct"/>
            <w:tcBorders>
              <w:top w:val="single" w:sz="4" w:space="0" w:color="auto"/>
            </w:tcBorders>
            <w:vAlign w:val="center"/>
          </w:tcPr>
          <w:p w14:paraId="06ECBE36" w14:textId="3EA002F9" w:rsidR="00405246" w:rsidRPr="00FC1A74" w:rsidRDefault="00445112" w:rsidP="00405246">
            <w:pPr>
              <w:jc w:val="center"/>
              <w:rPr>
                <w:rFonts w:ascii="Calibri" w:hAnsi="Calibri"/>
                <w:color w:val="000000"/>
                <w:sz w:val="20"/>
                <w:szCs w:val="20"/>
              </w:rPr>
            </w:pPr>
            <w:r>
              <w:rPr>
                <w:rFonts w:ascii="Calibri" w:hAnsi="Calibri"/>
                <w:color w:val="000000"/>
                <w:sz w:val="20"/>
                <w:szCs w:val="20"/>
              </w:rPr>
              <w:t>60</w:t>
            </w:r>
          </w:p>
        </w:tc>
        <w:tc>
          <w:tcPr>
            <w:tcW w:w="880" w:type="pct"/>
            <w:tcBorders>
              <w:top w:val="single" w:sz="4" w:space="0" w:color="auto"/>
            </w:tcBorders>
            <w:shd w:val="clear" w:color="auto" w:fill="auto"/>
            <w:noWrap/>
            <w:vAlign w:val="center"/>
          </w:tcPr>
          <w:p w14:paraId="6100BE6D" w14:textId="17F0BD44" w:rsidR="00405246" w:rsidRPr="00FC1A74" w:rsidRDefault="00445112" w:rsidP="00405246">
            <w:pPr>
              <w:jc w:val="center"/>
              <w:rPr>
                <w:rFonts w:ascii="Calibri" w:hAnsi="Calibri"/>
                <w:color w:val="000000"/>
                <w:sz w:val="20"/>
                <w:szCs w:val="20"/>
              </w:rPr>
            </w:pPr>
            <w:r>
              <w:rPr>
                <w:rFonts w:ascii="Calibri" w:hAnsi="Calibri"/>
                <w:color w:val="000000"/>
                <w:sz w:val="20"/>
                <w:szCs w:val="20"/>
              </w:rPr>
              <w:t>292</w:t>
            </w:r>
          </w:p>
        </w:tc>
        <w:tc>
          <w:tcPr>
            <w:tcW w:w="652" w:type="pct"/>
            <w:tcBorders>
              <w:top w:val="single" w:sz="4" w:space="0" w:color="auto"/>
            </w:tcBorders>
            <w:vAlign w:val="center"/>
          </w:tcPr>
          <w:p w14:paraId="74964F22" w14:textId="53A742BA" w:rsidR="00405246" w:rsidRPr="00FC1A74" w:rsidRDefault="00445112" w:rsidP="00405246">
            <w:pPr>
              <w:jc w:val="center"/>
              <w:rPr>
                <w:rFonts w:ascii="Calibri" w:hAnsi="Calibri"/>
                <w:color w:val="000000"/>
                <w:sz w:val="20"/>
                <w:szCs w:val="20"/>
              </w:rPr>
            </w:pPr>
            <w:r>
              <w:rPr>
                <w:rFonts w:ascii="Calibri" w:hAnsi="Calibri"/>
                <w:color w:val="000000"/>
                <w:sz w:val="20"/>
                <w:szCs w:val="20"/>
              </w:rPr>
              <w:t>243,82</w:t>
            </w:r>
          </w:p>
        </w:tc>
        <w:tc>
          <w:tcPr>
            <w:tcW w:w="652" w:type="pct"/>
            <w:tcBorders>
              <w:top w:val="single" w:sz="4" w:space="0" w:color="auto"/>
            </w:tcBorders>
            <w:shd w:val="clear" w:color="auto" w:fill="auto"/>
            <w:noWrap/>
            <w:vAlign w:val="center"/>
          </w:tcPr>
          <w:p w14:paraId="4566CF00" w14:textId="733A8F4F" w:rsidR="00405246" w:rsidRPr="00FC1A74" w:rsidRDefault="00445112" w:rsidP="00405246">
            <w:pPr>
              <w:jc w:val="center"/>
              <w:rPr>
                <w:rFonts w:ascii="Calibri" w:hAnsi="Calibri"/>
                <w:color w:val="000000"/>
                <w:sz w:val="20"/>
                <w:szCs w:val="20"/>
              </w:rPr>
            </w:pPr>
            <w:r w:rsidRPr="00445112">
              <w:rPr>
                <w:rFonts w:ascii="Calibri" w:hAnsi="Calibri"/>
                <w:color w:val="000000"/>
                <w:sz w:val="20"/>
                <w:szCs w:val="20"/>
              </w:rPr>
              <w:t>2</w:t>
            </w:r>
            <w:r>
              <w:rPr>
                <w:rFonts w:ascii="Calibri" w:hAnsi="Calibri"/>
                <w:color w:val="000000"/>
                <w:sz w:val="20"/>
                <w:szCs w:val="20"/>
              </w:rPr>
              <w:t>.</w:t>
            </w:r>
            <w:r w:rsidRPr="00445112">
              <w:rPr>
                <w:rFonts w:ascii="Calibri" w:hAnsi="Calibri"/>
                <w:color w:val="000000"/>
                <w:sz w:val="20"/>
                <w:szCs w:val="20"/>
              </w:rPr>
              <w:t>486</w:t>
            </w:r>
            <w:r>
              <w:rPr>
                <w:rFonts w:ascii="Calibri" w:hAnsi="Calibri"/>
                <w:color w:val="000000"/>
                <w:sz w:val="20"/>
                <w:szCs w:val="20"/>
              </w:rPr>
              <w:t>.</w:t>
            </w:r>
            <w:r w:rsidRPr="00445112">
              <w:rPr>
                <w:rFonts w:ascii="Calibri" w:hAnsi="Calibri"/>
                <w:color w:val="000000"/>
                <w:sz w:val="20"/>
                <w:szCs w:val="20"/>
              </w:rPr>
              <w:t>964</w:t>
            </w:r>
          </w:p>
        </w:tc>
      </w:tr>
    </w:tbl>
    <w:p w14:paraId="3F62B884" w14:textId="391D785F" w:rsidR="00405246" w:rsidRDefault="00405246" w:rsidP="00405246">
      <w:pPr>
        <w:pStyle w:val="Didascalia0"/>
      </w:pPr>
      <w:r>
        <w:t xml:space="preserve">Tabella </w:t>
      </w:r>
      <w:fldSimple w:instr=" STYLEREF 1 \s ">
        <w:r w:rsidR="00860242">
          <w:rPr>
            <w:noProof/>
          </w:rPr>
          <w:t>4</w:t>
        </w:r>
      </w:fldSimple>
      <w:r w:rsidR="009546A4">
        <w:t>.</w:t>
      </w:r>
      <w:fldSimple w:instr=" SEQ Tabella \* ARABIC \s 1 ">
        <w:r w:rsidR="00860242">
          <w:rPr>
            <w:noProof/>
          </w:rPr>
          <w:t>6</w:t>
        </w:r>
      </w:fldSimple>
      <w:r>
        <w:t xml:space="preserve"> Consumi di combustibile per la preparazione del terreno</w:t>
      </w:r>
    </w:p>
    <w:p w14:paraId="16C714CC" w14:textId="77777777" w:rsidR="00445112" w:rsidRPr="00CB1B6C" w:rsidRDefault="00445112" w:rsidP="00445112">
      <w:pPr>
        <w:tabs>
          <w:tab w:val="left" w:pos="567"/>
          <w:tab w:val="left" w:pos="709"/>
        </w:tabs>
        <w:spacing w:line="276" w:lineRule="auto"/>
        <w:jc w:val="both"/>
        <w:rPr>
          <w:rFonts w:asciiTheme="majorHAnsi" w:hAnsiTheme="majorHAnsi" w:cs="Arial"/>
          <w:i/>
          <w:sz w:val="22"/>
          <w:szCs w:val="22"/>
        </w:rPr>
      </w:pPr>
      <w:r w:rsidRPr="00CB1B6C">
        <w:rPr>
          <w:rFonts w:asciiTheme="majorHAnsi" w:hAnsiTheme="majorHAnsi" w:cs="Arial"/>
          <w:i/>
          <w:sz w:val="22"/>
          <w:szCs w:val="22"/>
          <w:u w:val="single"/>
        </w:rPr>
        <w:t xml:space="preserve">Modellazione in </w:t>
      </w:r>
      <w:proofErr w:type="spellStart"/>
      <w:r w:rsidRPr="00CB1B6C">
        <w:rPr>
          <w:rFonts w:asciiTheme="majorHAnsi" w:hAnsiTheme="majorHAnsi" w:cs="Arial"/>
          <w:i/>
          <w:sz w:val="22"/>
          <w:szCs w:val="22"/>
          <w:u w:val="single"/>
        </w:rPr>
        <w:t>Simapro</w:t>
      </w:r>
      <w:proofErr w:type="spellEnd"/>
    </w:p>
    <w:p w14:paraId="6E759665" w14:textId="77777777" w:rsidR="00445112" w:rsidRPr="00CB1B6C" w:rsidRDefault="00445112" w:rsidP="00445112">
      <w:pPr>
        <w:tabs>
          <w:tab w:val="left" w:pos="567"/>
          <w:tab w:val="left" w:pos="709"/>
        </w:tabs>
        <w:spacing w:line="276" w:lineRule="auto"/>
        <w:jc w:val="both"/>
        <w:rPr>
          <w:rFonts w:asciiTheme="majorHAnsi" w:hAnsiTheme="majorHAnsi" w:cs="Arial"/>
          <w:sz w:val="22"/>
          <w:szCs w:val="22"/>
        </w:rPr>
      </w:pPr>
      <w:r w:rsidRPr="00CB1B6C">
        <w:rPr>
          <w:rFonts w:asciiTheme="majorHAnsi" w:hAnsiTheme="majorHAnsi" w:cs="Arial"/>
          <w:sz w:val="22"/>
          <w:szCs w:val="22"/>
        </w:rPr>
        <w:t xml:space="preserve">Di seguito i processi selezionati nel software </w:t>
      </w:r>
      <w:proofErr w:type="spellStart"/>
      <w:r w:rsidRPr="00CB1B6C">
        <w:rPr>
          <w:rFonts w:asciiTheme="majorHAnsi" w:hAnsiTheme="majorHAnsi" w:cs="Arial"/>
          <w:sz w:val="22"/>
          <w:szCs w:val="22"/>
        </w:rPr>
        <w:t>Simapro</w:t>
      </w:r>
      <w:proofErr w:type="spellEnd"/>
      <w:r w:rsidRPr="00CB1B6C">
        <w:rPr>
          <w:rFonts w:asciiTheme="majorHAnsi" w:hAnsiTheme="majorHAnsi" w:cs="Arial"/>
          <w:sz w:val="22"/>
          <w:szCs w:val="22"/>
        </w:rPr>
        <w:t xml:space="preserve"> per la costruzione del modello. </w:t>
      </w:r>
    </w:p>
    <w:p w14:paraId="30179B0D" w14:textId="77777777" w:rsidR="00445112" w:rsidRPr="00CB1B6C" w:rsidRDefault="00445112" w:rsidP="00445112">
      <w:pPr>
        <w:spacing w:line="276" w:lineRule="auto"/>
        <w:rPr>
          <w:rFonts w:asciiTheme="majorHAnsi" w:hAnsiTheme="majorHAnsi" w:cs="Arial"/>
          <w:sz w:val="22"/>
          <w:szCs w:val="22"/>
        </w:rPr>
      </w:pPr>
    </w:p>
    <w:tbl>
      <w:tblPr>
        <w:tblStyle w:val="Grigliatabella8"/>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
        <w:gridCol w:w="8885"/>
      </w:tblGrid>
      <w:tr w:rsidR="00445112" w:rsidRPr="00733C6F" w14:paraId="021B4227" w14:textId="77777777" w:rsidTr="00DD2DD6">
        <w:trPr>
          <w:cnfStyle w:val="100000000000" w:firstRow="1" w:lastRow="0" w:firstColumn="0" w:lastColumn="0" w:oddVBand="0" w:evenVBand="0" w:oddHBand="0" w:evenHBand="0" w:firstRowFirstColumn="0" w:firstRowLastColumn="0" w:lastRowFirstColumn="0" w:lastRowLastColumn="0"/>
          <w:trHeight w:val="284"/>
          <w:jc w:val="center"/>
        </w:trPr>
        <w:tc>
          <w:tcPr>
            <w:tcW w:w="0" w:type="auto"/>
            <w:shd w:val="clear" w:color="auto" w:fill="D9D9D9" w:themeFill="background1" w:themeFillShade="D9"/>
            <w:vAlign w:val="center"/>
          </w:tcPr>
          <w:p w14:paraId="14A40D07" w14:textId="77777777" w:rsidR="00445112" w:rsidRPr="00733C6F" w:rsidRDefault="00445112" w:rsidP="00DD2DD6">
            <w:pPr>
              <w:jc w:val="center"/>
              <w:rPr>
                <w:rFonts w:asciiTheme="majorHAnsi" w:hAnsiTheme="majorHAnsi" w:cs="Arial"/>
                <w:bCs w:val="0"/>
                <w:color w:val="auto"/>
                <w:sz w:val="20"/>
                <w:szCs w:val="20"/>
              </w:rPr>
            </w:pPr>
            <w:r w:rsidRPr="00733C6F">
              <w:rPr>
                <w:rFonts w:asciiTheme="majorHAnsi" w:hAnsiTheme="majorHAnsi" w:cs="Arial"/>
                <w:bCs w:val="0"/>
                <w:color w:val="auto"/>
                <w:sz w:val="20"/>
                <w:szCs w:val="20"/>
              </w:rPr>
              <w:t>Prodotto</w:t>
            </w:r>
          </w:p>
        </w:tc>
        <w:tc>
          <w:tcPr>
            <w:tcW w:w="0" w:type="auto"/>
            <w:shd w:val="clear" w:color="auto" w:fill="D9D9D9" w:themeFill="background1" w:themeFillShade="D9"/>
            <w:vAlign w:val="center"/>
          </w:tcPr>
          <w:p w14:paraId="74948E12" w14:textId="77777777" w:rsidR="00445112" w:rsidRPr="00733C6F" w:rsidRDefault="00445112" w:rsidP="00DD2DD6">
            <w:pPr>
              <w:tabs>
                <w:tab w:val="left" w:pos="567"/>
                <w:tab w:val="left" w:pos="709"/>
              </w:tabs>
              <w:jc w:val="center"/>
              <w:rPr>
                <w:rFonts w:asciiTheme="majorHAnsi" w:hAnsiTheme="majorHAnsi" w:cs="Arial"/>
                <w:bCs w:val="0"/>
                <w:color w:val="auto"/>
                <w:sz w:val="20"/>
                <w:szCs w:val="20"/>
              </w:rPr>
            </w:pPr>
            <w:r w:rsidRPr="00733C6F">
              <w:rPr>
                <w:rFonts w:asciiTheme="majorHAnsi" w:hAnsiTheme="majorHAnsi" w:cs="Arial"/>
                <w:bCs w:val="0"/>
                <w:color w:val="auto"/>
                <w:sz w:val="20"/>
                <w:szCs w:val="20"/>
              </w:rPr>
              <w:t xml:space="preserve">Processo </w:t>
            </w:r>
            <w:proofErr w:type="spellStart"/>
            <w:r w:rsidRPr="00733C6F">
              <w:rPr>
                <w:rFonts w:asciiTheme="majorHAnsi" w:hAnsiTheme="majorHAnsi" w:cs="Arial"/>
                <w:bCs w:val="0"/>
                <w:color w:val="auto"/>
                <w:sz w:val="20"/>
                <w:szCs w:val="20"/>
              </w:rPr>
              <w:t>SimaPro</w:t>
            </w:r>
            <w:proofErr w:type="spellEnd"/>
          </w:p>
        </w:tc>
      </w:tr>
      <w:tr w:rsidR="00445112" w:rsidRPr="00911F5C" w14:paraId="65D43390" w14:textId="77777777" w:rsidTr="00DD2DD6">
        <w:trPr>
          <w:trHeight w:val="284"/>
          <w:jc w:val="center"/>
        </w:trPr>
        <w:tc>
          <w:tcPr>
            <w:tcW w:w="0" w:type="auto"/>
            <w:vAlign w:val="center"/>
          </w:tcPr>
          <w:p w14:paraId="595F12D4" w14:textId="77777777" w:rsidR="00445112" w:rsidRPr="00E56B9F" w:rsidRDefault="00445112" w:rsidP="00DD2DD6">
            <w:pPr>
              <w:tabs>
                <w:tab w:val="left" w:pos="567"/>
                <w:tab w:val="left" w:pos="709"/>
              </w:tabs>
              <w:rPr>
                <w:rFonts w:asciiTheme="majorHAnsi" w:hAnsiTheme="majorHAnsi" w:cs="Arial"/>
                <w:b/>
                <w:sz w:val="20"/>
                <w:szCs w:val="20"/>
              </w:rPr>
            </w:pPr>
            <w:r>
              <w:rPr>
                <w:rFonts w:asciiTheme="majorHAnsi" w:hAnsiTheme="majorHAnsi" w:cs="Arial"/>
                <w:b/>
                <w:sz w:val="20"/>
                <w:szCs w:val="20"/>
              </w:rPr>
              <w:t>Diesel</w:t>
            </w:r>
            <w:r w:rsidRPr="00E56B9F">
              <w:rPr>
                <w:rFonts w:asciiTheme="majorHAnsi" w:hAnsiTheme="majorHAnsi" w:cs="Arial"/>
                <w:b/>
                <w:sz w:val="20"/>
                <w:szCs w:val="20"/>
              </w:rPr>
              <w:t xml:space="preserve"> </w:t>
            </w:r>
          </w:p>
        </w:tc>
        <w:tc>
          <w:tcPr>
            <w:tcW w:w="0" w:type="auto"/>
            <w:vAlign w:val="center"/>
          </w:tcPr>
          <w:p w14:paraId="2F623691" w14:textId="77777777" w:rsidR="00445112" w:rsidRPr="00733C6F" w:rsidRDefault="00445112" w:rsidP="00DD2DD6">
            <w:pPr>
              <w:tabs>
                <w:tab w:val="left" w:pos="567"/>
                <w:tab w:val="left" w:pos="709"/>
              </w:tabs>
              <w:jc w:val="both"/>
              <w:rPr>
                <w:rFonts w:asciiTheme="majorHAnsi" w:hAnsiTheme="majorHAnsi" w:cs="Arial"/>
                <w:sz w:val="20"/>
                <w:szCs w:val="20"/>
                <w:lang w:val="en-US"/>
              </w:rPr>
            </w:pPr>
            <w:r w:rsidRPr="00E56B9F">
              <w:rPr>
                <w:rFonts w:asciiTheme="majorHAnsi" w:hAnsiTheme="majorHAnsi" w:cs="Arial"/>
                <w:sz w:val="20"/>
                <w:szCs w:val="20"/>
                <w:lang w:val="en-US"/>
              </w:rPr>
              <w:t xml:space="preserve">Diesel, burned in agricultural machinery {GLO}| market for diesel, burned in agricultural machinery | </w:t>
            </w:r>
            <w:proofErr w:type="spellStart"/>
            <w:r w:rsidRPr="00E56B9F">
              <w:rPr>
                <w:rFonts w:asciiTheme="majorHAnsi" w:hAnsiTheme="majorHAnsi" w:cs="Arial"/>
                <w:sz w:val="20"/>
                <w:szCs w:val="20"/>
                <w:lang w:val="en-US"/>
              </w:rPr>
              <w:t>Alloc</w:t>
            </w:r>
            <w:proofErr w:type="spellEnd"/>
            <w:r w:rsidRPr="00E56B9F">
              <w:rPr>
                <w:rFonts w:asciiTheme="majorHAnsi" w:hAnsiTheme="majorHAnsi" w:cs="Arial"/>
                <w:sz w:val="20"/>
                <w:szCs w:val="20"/>
                <w:lang w:val="en-US"/>
              </w:rPr>
              <w:t xml:space="preserve"> Rec, U</w:t>
            </w:r>
          </w:p>
        </w:tc>
      </w:tr>
    </w:tbl>
    <w:p w14:paraId="107294E7" w14:textId="115D45AD" w:rsidR="00445112" w:rsidRPr="00445112" w:rsidRDefault="00445112" w:rsidP="00445112">
      <w:pPr>
        <w:pStyle w:val="Didascalia0"/>
      </w:pPr>
      <w:r w:rsidRPr="00CB1B6C">
        <w:t xml:space="preserve">Tabella </w:t>
      </w:r>
      <w:fldSimple w:instr=" STYLEREF 1 \s ">
        <w:r w:rsidR="00860242">
          <w:rPr>
            <w:noProof/>
          </w:rPr>
          <w:t>4</w:t>
        </w:r>
      </w:fldSimple>
      <w:r w:rsidR="009546A4">
        <w:t>.</w:t>
      </w:r>
      <w:fldSimple w:instr=" SEQ Tabella \* ARABIC \s 1 ">
        <w:r w:rsidR="00860242">
          <w:rPr>
            <w:noProof/>
          </w:rPr>
          <w:t>7</w:t>
        </w:r>
      </w:fldSimple>
      <w:r w:rsidRPr="00CB1B6C">
        <w:t xml:space="preserve"> </w:t>
      </w:r>
      <w:r>
        <w:rPr>
          <w:sz w:val="20"/>
          <w:szCs w:val="20"/>
        </w:rPr>
        <w:t xml:space="preserve">Processi </w:t>
      </w:r>
      <w:proofErr w:type="spellStart"/>
      <w:r>
        <w:rPr>
          <w:sz w:val="20"/>
          <w:szCs w:val="20"/>
        </w:rPr>
        <w:t>Ecoinvent</w:t>
      </w:r>
      <w:proofErr w:type="spellEnd"/>
      <w:r>
        <w:rPr>
          <w:sz w:val="20"/>
          <w:szCs w:val="20"/>
        </w:rPr>
        <w:t xml:space="preserve"> per la modellazione del processo</w:t>
      </w:r>
    </w:p>
    <w:p w14:paraId="71934D8A" w14:textId="0161732B" w:rsidR="00E56B9F" w:rsidRPr="00445112" w:rsidRDefault="00445112" w:rsidP="00445112">
      <w:pPr>
        <w:spacing w:before="240" w:after="120" w:line="276" w:lineRule="auto"/>
        <w:jc w:val="both"/>
        <w:rPr>
          <w:rStyle w:val="Enfasidelicata"/>
        </w:rPr>
      </w:pPr>
      <w:r w:rsidRPr="00445112">
        <w:rPr>
          <w:rStyle w:val="Enfasidelicata"/>
        </w:rPr>
        <w:t>Semina</w:t>
      </w:r>
    </w:p>
    <w:p w14:paraId="53B91670" w14:textId="4B89DE61" w:rsidR="00E56B9F" w:rsidRDefault="00445112" w:rsidP="004B0165">
      <w:pPr>
        <w:tabs>
          <w:tab w:val="left" w:pos="567"/>
          <w:tab w:val="left" w:pos="709"/>
        </w:tabs>
        <w:spacing w:line="276" w:lineRule="auto"/>
        <w:jc w:val="both"/>
        <w:rPr>
          <w:rFonts w:asciiTheme="majorHAnsi" w:hAnsiTheme="majorHAnsi" w:cs="Arial"/>
          <w:sz w:val="22"/>
          <w:szCs w:val="22"/>
        </w:rPr>
      </w:pPr>
      <w:r>
        <w:rPr>
          <w:rFonts w:asciiTheme="majorHAnsi" w:hAnsiTheme="majorHAnsi" w:cs="Arial"/>
          <w:sz w:val="22"/>
          <w:szCs w:val="22"/>
        </w:rPr>
        <w:t xml:space="preserve">La distribuzione dei semi è stata effettuata impiegando il trattore </w:t>
      </w:r>
      <w:proofErr w:type="spellStart"/>
      <w:r>
        <w:rPr>
          <w:rFonts w:asciiTheme="majorHAnsi" w:hAnsiTheme="majorHAnsi" w:cs="Arial"/>
          <w:sz w:val="22"/>
          <w:szCs w:val="22"/>
        </w:rPr>
        <w:t>Deutz-Fahr</w:t>
      </w:r>
      <w:proofErr w:type="spellEnd"/>
      <w:r>
        <w:rPr>
          <w:rFonts w:asciiTheme="majorHAnsi" w:hAnsiTheme="majorHAnsi" w:cs="Arial"/>
          <w:sz w:val="22"/>
          <w:szCs w:val="22"/>
        </w:rPr>
        <w:t xml:space="preserve"> 9290 per entrambe le aree. Oltre al consumo di diesel della macchina, in accordo a quanto richiesto dalle PCR, si sono considerati i seguenti processi:</w:t>
      </w:r>
    </w:p>
    <w:p w14:paraId="03250A6E" w14:textId="10F2C185" w:rsidR="00445112" w:rsidRDefault="00445112" w:rsidP="00445112">
      <w:pPr>
        <w:pStyle w:val="Paragrafoelenco"/>
        <w:numPr>
          <w:ilvl w:val="0"/>
          <w:numId w:val="27"/>
        </w:numPr>
        <w:tabs>
          <w:tab w:val="left" w:pos="567"/>
          <w:tab w:val="left" w:pos="709"/>
        </w:tabs>
      </w:pPr>
      <w:r>
        <w:t>Produzione dei semi e trasporto del prodotto in azienda.</w:t>
      </w:r>
    </w:p>
    <w:p w14:paraId="00F4D55C" w14:textId="77777777" w:rsidR="00445112" w:rsidRPr="00445112" w:rsidRDefault="00445112" w:rsidP="00445112">
      <w:pPr>
        <w:pStyle w:val="Paragrafoelenco"/>
        <w:numPr>
          <w:ilvl w:val="0"/>
          <w:numId w:val="0"/>
        </w:numPr>
        <w:tabs>
          <w:tab w:val="left" w:pos="567"/>
          <w:tab w:val="left" w:pos="709"/>
        </w:tabs>
        <w:ind w:left="720"/>
      </w:pPr>
    </w:p>
    <w:tbl>
      <w:tblPr>
        <w:tblW w:w="5000" w:type="pct"/>
        <w:jc w:val="center"/>
        <w:tblBorders>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24"/>
        <w:gridCol w:w="1660"/>
        <w:gridCol w:w="1916"/>
        <w:gridCol w:w="1215"/>
        <w:gridCol w:w="1257"/>
      </w:tblGrid>
      <w:tr w:rsidR="00445112" w:rsidRPr="00FC1A74" w14:paraId="287A868C" w14:textId="77777777" w:rsidTr="00DD2DD6">
        <w:trPr>
          <w:trHeight w:val="300"/>
          <w:jc w:val="center"/>
        </w:trPr>
        <w:tc>
          <w:tcPr>
            <w:tcW w:w="1936" w:type="pct"/>
            <w:tcBorders>
              <w:bottom w:val="single" w:sz="4" w:space="0" w:color="auto"/>
            </w:tcBorders>
            <w:shd w:val="clear" w:color="auto" w:fill="auto"/>
            <w:noWrap/>
            <w:vAlign w:val="center"/>
            <w:hideMark/>
          </w:tcPr>
          <w:p w14:paraId="733457ED" w14:textId="77777777" w:rsidR="00445112" w:rsidRPr="00FC1A74" w:rsidRDefault="00445112" w:rsidP="00DD2DD6">
            <w:pPr>
              <w:jc w:val="center"/>
              <w:rPr>
                <w:rFonts w:ascii="Calibri" w:hAnsi="Calibri"/>
                <w:color w:val="000000"/>
                <w:sz w:val="20"/>
                <w:szCs w:val="20"/>
              </w:rPr>
            </w:pPr>
          </w:p>
        </w:tc>
        <w:tc>
          <w:tcPr>
            <w:tcW w:w="880" w:type="pct"/>
            <w:tcBorders>
              <w:top w:val="single" w:sz="4" w:space="0" w:color="auto"/>
              <w:bottom w:val="single" w:sz="4" w:space="0" w:color="auto"/>
            </w:tcBorders>
            <w:shd w:val="clear" w:color="auto" w:fill="D9D9D9" w:themeFill="background1" w:themeFillShade="D9"/>
            <w:vAlign w:val="center"/>
          </w:tcPr>
          <w:p w14:paraId="3A1E242C" w14:textId="77777777" w:rsidR="00445112" w:rsidRPr="00405246" w:rsidRDefault="00445112" w:rsidP="00DD2DD6">
            <w:pPr>
              <w:jc w:val="center"/>
              <w:rPr>
                <w:rFonts w:ascii="Calibri" w:hAnsi="Calibri"/>
                <w:b/>
                <w:bCs/>
                <w:color w:val="000000"/>
                <w:sz w:val="20"/>
                <w:szCs w:val="20"/>
              </w:rPr>
            </w:pPr>
            <w:r w:rsidRPr="00405246">
              <w:rPr>
                <w:rFonts w:ascii="Calibri" w:hAnsi="Calibri"/>
                <w:b/>
                <w:bCs/>
                <w:color w:val="000000"/>
                <w:sz w:val="20"/>
                <w:szCs w:val="20"/>
              </w:rPr>
              <w:t>Consumo (l/ha)</w:t>
            </w:r>
          </w:p>
        </w:tc>
        <w:tc>
          <w:tcPr>
            <w:tcW w:w="880" w:type="pct"/>
            <w:tcBorders>
              <w:top w:val="single" w:sz="4" w:space="0" w:color="auto"/>
              <w:bottom w:val="single" w:sz="4" w:space="0" w:color="auto"/>
            </w:tcBorders>
            <w:shd w:val="clear" w:color="auto" w:fill="D9D9D9" w:themeFill="background1" w:themeFillShade="D9"/>
            <w:noWrap/>
            <w:vAlign w:val="center"/>
            <w:hideMark/>
          </w:tcPr>
          <w:p w14:paraId="315E763D" w14:textId="77777777" w:rsidR="00445112" w:rsidRPr="00405246" w:rsidRDefault="00445112" w:rsidP="00DD2DD6">
            <w:pPr>
              <w:jc w:val="center"/>
              <w:rPr>
                <w:rFonts w:ascii="Calibri" w:hAnsi="Calibri"/>
                <w:b/>
                <w:bCs/>
                <w:color w:val="000000"/>
                <w:sz w:val="20"/>
                <w:szCs w:val="20"/>
              </w:rPr>
            </w:pPr>
            <w:r w:rsidRPr="00405246">
              <w:rPr>
                <w:rFonts w:ascii="Calibri" w:hAnsi="Calibri"/>
                <w:b/>
                <w:bCs/>
                <w:color w:val="000000"/>
                <w:sz w:val="20"/>
                <w:szCs w:val="20"/>
              </w:rPr>
              <w:t>Consumo totale (litri)</w:t>
            </w:r>
          </w:p>
        </w:tc>
        <w:tc>
          <w:tcPr>
            <w:tcW w:w="652" w:type="pct"/>
            <w:tcBorders>
              <w:top w:val="single" w:sz="4" w:space="0" w:color="auto"/>
              <w:bottom w:val="single" w:sz="4" w:space="0" w:color="auto"/>
            </w:tcBorders>
            <w:shd w:val="clear" w:color="auto" w:fill="D9D9D9" w:themeFill="background1" w:themeFillShade="D9"/>
            <w:vAlign w:val="center"/>
          </w:tcPr>
          <w:p w14:paraId="0FEADC3A" w14:textId="77777777" w:rsidR="00445112" w:rsidRPr="00405246" w:rsidRDefault="00445112" w:rsidP="00DD2DD6">
            <w:pPr>
              <w:jc w:val="center"/>
              <w:rPr>
                <w:rFonts w:ascii="Calibri" w:hAnsi="Calibri"/>
                <w:b/>
                <w:bCs/>
                <w:color w:val="000000"/>
                <w:sz w:val="20"/>
                <w:szCs w:val="20"/>
              </w:rPr>
            </w:pPr>
            <w:r w:rsidRPr="00405246">
              <w:rPr>
                <w:rFonts w:ascii="Calibri" w:hAnsi="Calibri"/>
                <w:b/>
                <w:bCs/>
                <w:color w:val="000000"/>
                <w:sz w:val="20"/>
                <w:szCs w:val="20"/>
              </w:rPr>
              <w:t>Massa (kg)</w:t>
            </w:r>
          </w:p>
        </w:tc>
        <w:tc>
          <w:tcPr>
            <w:tcW w:w="652" w:type="pct"/>
            <w:tcBorders>
              <w:top w:val="single" w:sz="4" w:space="0" w:color="auto"/>
              <w:bottom w:val="single" w:sz="4" w:space="0" w:color="auto"/>
            </w:tcBorders>
            <w:shd w:val="clear" w:color="auto" w:fill="D9D9D9" w:themeFill="background1" w:themeFillShade="D9"/>
            <w:noWrap/>
            <w:vAlign w:val="center"/>
            <w:hideMark/>
          </w:tcPr>
          <w:p w14:paraId="400F5D49" w14:textId="77777777" w:rsidR="00445112" w:rsidRPr="00405246" w:rsidRDefault="00445112" w:rsidP="00DD2DD6">
            <w:pPr>
              <w:jc w:val="center"/>
              <w:rPr>
                <w:rFonts w:ascii="Calibri" w:hAnsi="Calibri"/>
                <w:b/>
                <w:bCs/>
                <w:color w:val="000000"/>
                <w:sz w:val="20"/>
                <w:szCs w:val="20"/>
              </w:rPr>
            </w:pPr>
            <w:r w:rsidRPr="00405246">
              <w:rPr>
                <w:rFonts w:ascii="Calibri" w:hAnsi="Calibri"/>
                <w:b/>
                <w:bCs/>
                <w:color w:val="000000"/>
                <w:sz w:val="20"/>
                <w:szCs w:val="20"/>
              </w:rPr>
              <w:t>Energia (kcal)</w:t>
            </w:r>
          </w:p>
        </w:tc>
      </w:tr>
      <w:tr w:rsidR="00445112" w:rsidRPr="00FC1A74" w14:paraId="661431F6" w14:textId="77777777" w:rsidTr="00DD2DD6">
        <w:trPr>
          <w:trHeight w:val="300"/>
          <w:jc w:val="center"/>
        </w:trPr>
        <w:tc>
          <w:tcPr>
            <w:tcW w:w="1936" w:type="pct"/>
            <w:tcBorders>
              <w:top w:val="single" w:sz="4" w:space="0" w:color="auto"/>
              <w:left w:val="single" w:sz="4" w:space="0" w:color="auto"/>
            </w:tcBorders>
            <w:shd w:val="clear" w:color="auto" w:fill="auto"/>
            <w:noWrap/>
            <w:vAlign w:val="center"/>
            <w:hideMark/>
          </w:tcPr>
          <w:p w14:paraId="7F887834" w14:textId="77777777" w:rsidR="00445112" w:rsidRPr="00FC1A74" w:rsidRDefault="00445112" w:rsidP="00DD2DD6">
            <w:pPr>
              <w:rPr>
                <w:rFonts w:ascii="Calibri" w:hAnsi="Calibri"/>
                <w:color w:val="000000"/>
                <w:sz w:val="20"/>
                <w:szCs w:val="20"/>
              </w:rPr>
            </w:pPr>
            <w:r w:rsidRPr="00FC1A74">
              <w:rPr>
                <w:rFonts w:ascii="Calibri" w:hAnsi="Calibri"/>
                <w:color w:val="000000"/>
                <w:sz w:val="20"/>
                <w:szCs w:val="20"/>
              </w:rPr>
              <w:t>Consumo diesel dichiarato</w:t>
            </w:r>
            <w:r>
              <w:rPr>
                <w:rFonts w:ascii="Calibri" w:hAnsi="Calibri"/>
                <w:color w:val="000000"/>
                <w:sz w:val="20"/>
                <w:szCs w:val="20"/>
              </w:rPr>
              <w:t xml:space="preserve"> girasole</w:t>
            </w:r>
          </w:p>
        </w:tc>
        <w:tc>
          <w:tcPr>
            <w:tcW w:w="880" w:type="pct"/>
            <w:tcBorders>
              <w:top w:val="single" w:sz="4" w:space="0" w:color="auto"/>
            </w:tcBorders>
            <w:vAlign w:val="center"/>
          </w:tcPr>
          <w:p w14:paraId="317870CE" w14:textId="249F844F" w:rsidR="00445112" w:rsidRPr="00FC1A74" w:rsidRDefault="0098027D" w:rsidP="00DD2DD6">
            <w:pPr>
              <w:jc w:val="center"/>
              <w:rPr>
                <w:rFonts w:ascii="Calibri" w:hAnsi="Calibri"/>
                <w:color w:val="000000"/>
                <w:sz w:val="20"/>
                <w:szCs w:val="20"/>
              </w:rPr>
            </w:pPr>
            <w:r>
              <w:rPr>
                <w:rFonts w:ascii="Calibri" w:hAnsi="Calibri"/>
                <w:color w:val="000000"/>
                <w:sz w:val="20"/>
                <w:szCs w:val="20"/>
              </w:rPr>
              <w:t>10</w:t>
            </w:r>
          </w:p>
        </w:tc>
        <w:tc>
          <w:tcPr>
            <w:tcW w:w="880" w:type="pct"/>
            <w:tcBorders>
              <w:top w:val="single" w:sz="4" w:space="0" w:color="auto"/>
            </w:tcBorders>
            <w:shd w:val="clear" w:color="auto" w:fill="auto"/>
            <w:noWrap/>
            <w:vAlign w:val="center"/>
          </w:tcPr>
          <w:p w14:paraId="748C69DF" w14:textId="351BD9E5" w:rsidR="00445112" w:rsidRPr="00FC1A74" w:rsidRDefault="0098027D" w:rsidP="00DD2DD6">
            <w:pPr>
              <w:jc w:val="center"/>
              <w:rPr>
                <w:rFonts w:ascii="Calibri" w:hAnsi="Calibri"/>
                <w:color w:val="000000"/>
                <w:sz w:val="20"/>
                <w:szCs w:val="20"/>
              </w:rPr>
            </w:pPr>
            <w:r>
              <w:rPr>
                <w:rFonts w:ascii="Calibri" w:hAnsi="Calibri"/>
                <w:color w:val="000000"/>
                <w:sz w:val="20"/>
                <w:szCs w:val="20"/>
              </w:rPr>
              <w:t>171,66</w:t>
            </w:r>
          </w:p>
        </w:tc>
        <w:tc>
          <w:tcPr>
            <w:tcW w:w="652" w:type="pct"/>
            <w:tcBorders>
              <w:top w:val="single" w:sz="4" w:space="0" w:color="auto"/>
            </w:tcBorders>
            <w:vAlign w:val="center"/>
          </w:tcPr>
          <w:p w14:paraId="49C68473" w14:textId="7EC08B6E" w:rsidR="00445112" w:rsidRPr="00FC1A74" w:rsidRDefault="0098027D" w:rsidP="00DD2DD6">
            <w:pPr>
              <w:jc w:val="center"/>
              <w:rPr>
                <w:rFonts w:ascii="Calibri" w:hAnsi="Calibri"/>
                <w:color w:val="000000"/>
                <w:sz w:val="20"/>
                <w:szCs w:val="20"/>
              </w:rPr>
            </w:pPr>
            <w:r>
              <w:rPr>
                <w:rFonts w:ascii="Calibri" w:hAnsi="Calibri"/>
                <w:color w:val="000000"/>
                <w:sz w:val="20"/>
                <w:szCs w:val="20"/>
              </w:rPr>
              <w:t>143,33</w:t>
            </w:r>
          </w:p>
        </w:tc>
        <w:tc>
          <w:tcPr>
            <w:tcW w:w="652" w:type="pct"/>
            <w:tcBorders>
              <w:top w:val="single" w:sz="4" w:space="0" w:color="auto"/>
            </w:tcBorders>
            <w:shd w:val="clear" w:color="auto" w:fill="auto"/>
            <w:noWrap/>
            <w:vAlign w:val="center"/>
          </w:tcPr>
          <w:p w14:paraId="5FD4141B" w14:textId="4806AD9C" w:rsidR="00445112" w:rsidRPr="00FC1A74" w:rsidRDefault="0098027D" w:rsidP="00DD2DD6">
            <w:pPr>
              <w:jc w:val="center"/>
              <w:rPr>
                <w:rFonts w:ascii="Calibri" w:hAnsi="Calibri"/>
                <w:color w:val="000000"/>
                <w:sz w:val="20"/>
                <w:szCs w:val="20"/>
              </w:rPr>
            </w:pPr>
            <w:r>
              <w:rPr>
                <w:rFonts w:ascii="Calibri" w:hAnsi="Calibri"/>
                <w:color w:val="000000"/>
                <w:sz w:val="20"/>
                <w:szCs w:val="20"/>
              </w:rPr>
              <w:t>1.462.</w:t>
            </w:r>
            <w:r w:rsidR="00445112" w:rsidRPr="00445112">
              <w:rPr>
                <w:rFonts w:ascii="Calibri" w:hAnsi="Calibri"/>
                <w:color w:val="000000"/>
                <w:sz w:val="20"/>
                <w:szCs w:val="20"/>
              </w:rPr>
              <w:t>0</w:t>
            </w:r>
            <w:r>
              <w:rPr>
                <w:rFonts w:ascii="Calibri" w:hAnsi="Calibri"/>
                <w:color w:val="000000"/>
                <w:sz w:val="20"/>
                <w:szCs w:val="20"/>
              </w:rPr>
              <w:t>62</w:t>
            </w:r>
          </w:p>
        </w:tc>
      </w:tr>
      <w:tr w:rsidR="00445112" w:rsidRPr="00FC1A74" w14:paraId="3D25B47E" w14:textId="77777777" w:rsidTr="00DD2DD6">
        <w:trPr>
          <w:trHeight w:val="300"/>
          <w:jc w:val="center"/>
        </w:trPr>
        <w:tc>
          <w:tcPr>
            <w:tcW w:w="1936" w:type="pct"/>
            <w:tcBorders>
              <w:top w:val="single" w:sz="4" w:space="0" w:color="auto"/>
              <w:left w:val="single" w:sz="4" w:space="0" w:color="auto"/>
            </w:tcBorders>
            <w:shd w:val="clear" w:color="auto" w:fill="auto"/>
            <w:noWrap/>
            <w:vAlign w:val="center"/>
          </w:tcPr>
          <w:p w14:paraId="2FCDA89F" w14:textId="77777777" w:rsidR="00445112" w:rsidRPr="00FC1A74" w:rsidRDefault="00445112" w:rsidP="00DD2DD6">
            <w:pPr>
              <w:rPr>
                <w:rFonts w:ascii="Calibri" w:hAnsi="Calibri"/>
                <w:color w:val="000000"/>
                <w:sz w:val="20"/>
                <w:szCs w:val="20"/>
              </w:rPr>
            </w:pPr>
            <w:r w:rsidRPr="00FC1A74">
              <w:rPr>
                <w:rFonts w:ascii="Calibri" w:hAnsi="Calibri"/>
                <w:color w:val="000000"/>
                <w:sz w:val="20"/>
                <w:szCs w:val="20"/>
              </w:rPr>
              <w:t>Consumo diesel dichiarato</w:t>
            </w:r>
            <w:r>
              <w:rPr>
                <w:rFonts w:ascii="Calibri" w:hAnsi="Calibri"/>
                <w:color w:val="000000"/>
                <w:sz w:val="20"/>
                <w:szCs w:val="20"/>
              </w:rPr>
              <w:t xml:space="preserve"> frumento</w:t>
            </w:r>
          </w:p>
        </w:tc>
        <w:tc>
          <w:tcPr>
            <w:tcW w:w="880" w:type="pct"/>
            <w:tcBorders>
              <w:top w:val="single" w:sz="4" w:space="0" w:color="auto"/>
            </w:tcBorders>
            <w:vAlign w:val="center"/>
          </w:tcPr>
          <w:p w14:paraId="7FCAB812" w14:textId="45869B67" w:rsidR="00445112" w:rsidRPr="00FC1A74" w:rsidRDefault="0098027D" w:rsidP="00DD2DD6">
            <w:pPr>
              <w:jc w:val="center"/>
              <w:rPr>
                <w:rFonts w:ascii="Calibri" w:hAnsi="Calibri"/>
                <w:color w:val="000000"/>
                <w:sz w:val="20"/>
                <w:szCs w:val="20"/>
              </w:rPr>
            </w:pPr>
            <w:r>
              <w:rPr>
                <w:rFonts w:ascii="Calibri" w:hAnsi="Calibri"/>
                <w:color w:val="000000"/>
                <w:sz w:val="20"/>
                <w:szCs w:val="20"/>
              </w:rPr>
              <w:t>10</w:t>
            </w:r>
          </w:p>
        </w:tc>
        <w:tc>
          <w:tcPr>
            <w:tcW w:w="880" w:type="pct"/>
            <w:tcBorders>
              <w:top w:val="single" w:sz="4" w:space="0" w:color="auto"/>
            </w:tcBorders>
            <w:shd w:val="clear" w:color="auto" w:fill="auto"/>
            <w:noWrap/>
            <w:vAlign w:val="center"/>
          </w:tcPr>
          <w:p w14:paraId="1F04825A" w14:textId="374B3AD1" w:rsidR="00445112" w:rsidRPr="00FC1A74" w:rsidRDefault="0098027D" w:rsidP="00DD2DD6">
            <w:pPr>
              <w:jc w:val="center"/>
              <w:rPr>
                <w:rFonts w:ascii="Calibri" w:hAnsi="Calibri"/>
                <w:color w:val="000000"/>
                <w:sz w:val="20"/>
                <w:szCs w:val="20"/>
              </w:rPr>
            </w:pPr>
            <w:r>
              <w:rPr>
                <w:rFonts w:ascii="Calibri" w:hAnsi="Calibri"/>
                <w:color w:val="000000"/>
                <w:sz w:val="20"/>
                <w:szCs w:val="20"/>
              </w:rPr>
              <w:t>48,61</w:t>
            </w:r>
          </w:p>
        </w:tc>
        <w:tc>
          <w:tcPr>
            <w:tcW w:w="652" w:type="pct"/>
            <w:tcBorders>
              <w:top w:val="single" w:sz="4" w:space="0" w:color="auto"/>
            </w:tcBorders>
            <w:vAlign w:val="center"/>
          </w:tcPr>
          <w:p w14:paraId="0B097B42" w14:textId="0F316DF9" w:rsidR="00445112" w:rsidRPr="00FC1A74" w:rsidRDefault="0098027D" w:rsidP="00DD2DD6">
            <w:pPr>
              <w:jc w:val="center"/>
              <w:rPr>
                <w:rFonts w:ascii="Calibri" w:hAnsi="Calibri"/>
                <w:color w:val="000000"/>
                <w:sz w:val="20"/>
                <w:szCs w:val="20"/>
              </w:rPr>
            </w:pPr>
            <w:r>
              <w:rPr>
                <w:rFonts w:ascii="Calibri" w:hAnsi="Calibri"/>
                <w:color w:val="000000"/>
                <w:sz w:val="20"/>
                <w:szCs w:val="20"/>
              </w:rPr>
              <w:t>40,59</w:t>
            </w:r>
          </w:p>
        </w:tc>
        <w:tc>
          <w:tcPr>
            <w:tcW w:w="652" w:type="pct"/>
            <w:tcBorders>
              <w:top w:val="single" w:sz="4" w:space="0" w:color="auto"/>
            </w:tcBorders>
            <w:shd w:val="clear" w:color="auto" w:fill="auto"/>
            <w:noWrap/>
            <w:vAlign w:val="center"/>
          </w:tcPr>
          <w:p w14:paraId="05CA4E2C" w14:textId="63D4A0D6" w:rsidR="00445112" w:rsidRPr="00FC1A74" w:rsidRDefault="0098027D" w:rsidP="00DD2DD6">
            <w:pPr>
              <w:jc w:val="center"/>
              <w:rPr>
                <w:rFonts w:ascii="Calibri" w:hAnsi="Calibri"/>
                <w:color w:val="000000"/>
                <w:sz w:val="20"/>
                <w:szCs w:val="20"/>
              </w:rPr>
            </w:pPr>
            <w:r>
              <w:rPr>
                <w:rFonts w:ascii="Calibri" w:hAnsi="Calibri"/>
                <w:color w:val="000000"/>
                <w:sz w:val="20"/>
                <w:szCs w:val="20"/>
              </w:rPr>
              <w:t>413.986</w:t>
            </w:r>
          </w:p>
        </w:tc>
      </w:tr>
    </w:tbl>
    <w:p w14:paraId="6A8A1CB0" w14:textId="03EF1561" w:rsidR="00445112" w:rsidRDefault="00445112" w:rsidP="00445112">
      <w:pPr>
        <w:pStyle w:val="Didascalia0"/>
      </w:pPr>
      <w:r>
        <w:t xml:space="preserve">Tabella </w:t>
      </w:r>
      <w:fldSimple w:instr=" STYLEREF 1 \s ">
        <w:r w:rsidR="00860242">
          <w:rPr>
            <w:noProof/>
          </w:rPr>
          <w:t>4</w:t>
        </w:r>
      </w:fldSimple>
      <w:r w:rsidR="009546A4">
        <w:t>.</w:t>
      </w:r>
      <w:fldSimple w:instr=" SEQ Tabella \* ARABIC \s 1 ">
        <w:r w:rsidR="00860242">
          <w:rPr>
            <w:noProof/>
          </w:rPr>
          <w:t>8</w:t>
        </w:r>
      </w:fldSimple>
      <w:r>
        <w:t xml:space="preserve"> Consumi di combustibile per la </w:t>
      </w:r>
      <w:r w:rsidR="00215BAB">
        <w:t>semina</w:t>
      </w:r>
    </w:p>
    <w:p w14:paraId="51556CBB" w14:textId="3EED22DB" w:rsidR="00445112" w:rsidRDefault="00445112" w:rsidP="00445112">
      <w:pPr>
        <w:tabs>
          <w:tab w:val="left" w:pos="567"/>
          <w:tab w:val="left" w:pos="709"/>
        </w:tabs>
        <w:spacing w:line="276" w:lineRule="auto"/>
        <w:jc w:val="both"/>
        <w:rPr>
          <w:rFonts w:asciiTheme="majorHAnsi" w:hAnsiTheme="majorHAnsi" w:cs="Arial"/>
          <w:sz w:val="22"/>
          <w:szCs w:val="22"/>
        </w:rPr>
      </w:pPr>
      <w:r w:rsidRPr="00445112">
        <w:rPr>
          <w:rFonts w:asciiTheme="majorHAnsi" w:hAnsiTheme="majorHAnsi" w:cs="Arial"/>
          <w:sz w:val="22"/>
          <w:szCs w:val="22"/>
        </w:rPr>
        <w:t xml:space="preserve">Per il quantitativo di semi, </w:t>
      </w:r>
      <w:r>
        <w:rPr>
          <w:rFonts w:asciiTheme="majorHAnsi" w:hAnsiTheme="majorHAnsi" w:cs="Arial"/>
          <w:sz w:val="22"/>
          <w:szCs w:val="22"/>
        </w:rPr>
        <w:t xml:space="preserve">l’azienda ha specificato che sono stati impiegati </w:t>
      </w:r>
      <w:r w:rsidR="00EF0E76">
        <w:rPr>
          <w:rFonts w:asciiTheme="majorHAnsi" w:hAnsiTheme="majorHAnsi" w:cs="Arial"/>
          <w:sz w:val="22"/>
          <w:szCs w:val="22"/>
        </w:rPr>
        <w:t>circa 23</w:t>
      </w:r>
      <w:r>
        <w:rPr>
          <w:rFonts w:asciiTheme="majorHAnsi" w:hAnsiTheme="majorHAnsi" w:cs="Arial"/>
          <w:sz w:val="22"/>
          <w:szCs w:val="22"/>
        </w:rPr>
        <w:t>kg di semi per ettaro, nel caso del girasole, e 170kg/ha nel caso del frumento per un totale, rispettivamente, di</w:t>
      </w:r>
      <w:r w:rsidR="00EF0E76">
        <w:rPr>
          <w:rFonts w:asciiTheme="majorHAnsi" w:hAnsiTheme="majorHAnsi" w:cs="Arial"/>
          <w:sz w:val="22"/>
          <w:szCs w:val="22"/>
        </w:rPr>
        <w:t xml:space="preserve"> 400</w:t>
      </w:r>
      <w:r>
        <w:rPr>
          <w:rFonts w:asciiTheme="majorHAnsi" w:hAnsiTheme="majorHAnsi" w:cs="Arial"/>
          <w:sz w:val="22"/>
          <w:szCs w:val="22"/>
        </w:rPr>
        <w:t>kg e 826kg.</w:t>
      </w:r>
    </w:p>
    <w:p w14:paraId="0CD90A43" w14:textId="2A7B34F1" w:rsidR="00445112" w:rsidRDefault="00445112" w:rsidP="00445112">
      <w:pPr>
        <w:tabs>
          <w:tab w:val="left" w:pos="567"/>
          <w:tab w:val="left" w:pos="709"/>
        </w:tabs>
        <w:spacing w:line="276" w:lineRule="auto"/>
        <w:jc w:val="both"/>
        <w:rPr>
          <w:rFonts w:asciiTheme="majorHAnsi" w:hAnsiTheme="majorHAnsi" w:cs="Arial"/>
          <w:sz w:val="22"/>
          <w:szCs w:val="22"/>
        </w:rPr>
      </w:pPr>
      <w:r>
        <w:rPr>
          <w:rFonts w:asciiTheme="majorHAnsi" w:hAnsiTheme="majorHAnsi" w:cs="Arial"/>
          <w:sz w:val="22"/>
          <w:szCs w:val="22"/>
        </w:rPr>
        <w:t>I semi sono acquistati dal terzista presso il Consorzio Agrario dell’Umbria, sede di Todi. Si è quindi assunta determinata la distanza per le operazioni di trasporto attraverso applicativo Google Maps</w:t>
      </w:r>
      <w:r w:rsidR="00A604D3">
        <w:rPr>
          <w:rFonts w:asciiTheme="majorHAnsi" w:hAnsiTheme="majorHAnsi" w:cs="Arial"/>
          <w:sz w:val="22"/>
          <w:szCs w:val="22"/>
        </w:rPr>
        <w:t>.</w:t>
      </w:r>
    </w:p>
    <w:p w14:paraId="470A4977" w14:textId="77777777" w:rsidR="00A604D3" w:rsidRPr="00445112" w:rsidRDefault="00A604D3" w:rsidP="00445112">
      <w:pPr>
        <w:tabs>
          <w:tab w:val="left" w:pos="567"/>
          <w:tab w:val="left" w:pos="709"/>
        </w:tabs>
        <w:spacing w:line="276" w:lineRule="auto"/>
        <w:jc w:val="both"/>
        <w:rPr>
          <w:rFonts w:asciiTheme="majorHAnsi" w:hAnsiTheme="majorHAnsi" w:cs="Arial"/>
          <w:sz w:val="22"/>
          <w:szCs w:val="22"/>
        </w:rPr>
      </w:pPr>
    </w:p>
    <w:p w14:paraId="088D8018" w14:textId="47CAFCEA" w:rsidR="00445112" w:rsidRPr="00CB1B6C" w:rsidRDefault="00445112" w:rsidP="00445112">
      <w:pPr>
        <w:tabs>
          <w:tab w:val="left" w:pos="567"/>
          <w:tab w:val="left" w:pos="709"/>
        </w:tabs>
        <w:spacing w:line="276" w:lineRule="auto"/>
        <w:jc w:val="both"/>
        <w:rPr>
          <w:rFonts w:asciiTheme="majorHAnsi" w:hAnsiTheme="majorHAnsi" w:cs="Arial"/>
          <w:i/>
          <w:sz w:val="22"/>
          <w:szCs w:val="22"/>
        </w:rPr>
      </w:pPr>
      <w:r w:rsidRPr="00CB1B6C">
        <w:rPr>
          <w:rFonts w:asciiTheme="majorHAnsi" w:hAnsiTheme="majorHAnsi" w:cs="Arial"/>
          <w:i/>
          <w:sz w:val="22"/>
          <w:szCs w:val="22"/>
          <w:u w:val="single"/>
        </w:rPr>
        <w:t xml:space="preserve">Modellazione in </w:t>
      </w:r>
      <w:proofErr w:type="spellStart"/>
      <w:r w:rsidRPr="00CB1B6C">
        <w:rPr>
          <w:rFonts w:asciiTheme="majorHAnsi" w:hAnsiTheme="majorHAnsi" w:cs="Arial"/>
          <w:i/>
          <w:sz w:val="22"/>
          <w:szCs w:val="22"/>
          <w:u w:val="single"/>
        </w:rPr>
        <w:t>Simapro</w:t>
      </w:r>
      <w:proofErr w:type="spellEnd"/>
    </w:p>
    <w:p w14:paraId="3777C467" w14:textId="77777777" w:rsidR="00445112" w:rsidRPr="00CB1B6C" w:rsidRDefault="00445112" w:rsidP="00445112">
      <w:pPr>
        <w:tabs>
          <w:tab w:val="left" w:pos="567"/>
          <w:tab w:val="left" w:pos="709"/>
        </w:tabs>
        <w:spacing w:line="276" w:lineRule="auto"/>
        <w:jc w:val="both"/>
        <w:rPr>
          <w:rFonts w:asciiTheme="majorHAnsi" w:hAnsiTheme="majorHAnsi" w:cs="Arial"/>
          <w:sz w:val="22"/>
          <w:szCs w:val="22"/>
        </w:rPr>
      </w:pPr>
      <w:r w:rsidRPr="00CB1B6C">
        <w:rPr>
          <w:rFonts w:asciiTheme="majorHAnsi" w:hAnsiTheme="majorHAnsi" w:cs="Arial"/>
          <w:sz w:val="22"/>
          <w:szCs w:val="22"/>
        </w:rPr>
        <w:t xml:space="preserve">Di seguito i processi selezionati nel software </w:t>
      </w:r>
      <w:proofErr w:type="spellStart"/>
      <w:r w:rsidRPr="00CB1B6C">
        <w:rPr>
          <w:rFonts w:asciiTheme="majorHAnsi" w:hAnsiTheme="majorHAnsi" w:cs="Arial"/>
          <w:sz w:val="22"/>
          <w:szCs w:val="22"/>
        </w:rPr>
        <w:t>Simapro</w:t>
      </w:r>
      <w:proofErr w:type="spellEnd"/>
      <w:r w:rsidRPr="00CB1B6C">
        <w:rPr>
          <w:rFonts w:asciiTheme="majorHAnsi" w:hAnsiTheme="majorHAnsi" w:cs="Arial"/>
          <w:sz w:val="22"/>
          <w:szCs w:val="22"/>
        </w:rPr>
        <w:t xml:space="preserve"> per la costruzione del modello. </w:t>
      </w:r>
    </w:p>
    <w:p w14:paraId="08B6794A" w14:textId="77777777" w:rsidR="00445112" w:rsidRPr="00CB1B6C" w:rsidRDefault="00445112" w:rsidP="00445112">
      <w:pPr>
        <w:spacing w:line="276" w:lineRule="auto"/>
        <w:rPr>
          <w:rFonts w:asciiTheme="majorHAnsi" w:hAnsiTheme="majorHAnsi" w:cs="Arial"/>
          <w:sz w:val="22"/>
          <w:szCs w:val="22"/>
        </w:rPr>
      </w:pPr>
    </w:p>
    <w:tbl>
      <w:tblPr>
        <w:tblStyle w:val="Grigliatabella8"/>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7"/>
        <w:gridCol w:w="8121"/>
      </w:tblGrid>
      <w:tr w:rsidR="00A604D3" w:rsidRPr="00733C6F" w14:paraId="3A32A325" w14:textId="77777777" w:rsidTr="00DD2DD6">
        <w:trPr>
          <w:cnfStyle w:val="100000000000" w:firstRow="1" w:lastRow="0" w:firstColumn="0" w:lastColumn="0" w:oddVBand="0" w:evenVBand="0" w:oddHBand="0" w:evenHBand="0" w:firstRowFirstColumn="0" w:firstRowLastColumn="0" w:lastRowFirstColumn="0" w:lastRowLastColumn="0"/>
          <w:trHeight w:val="284"/>
          <w:jc w:val="center"/>
        </w:trPr>
        <w:tc>
          <w:tcPr>
            <w:tcW w:w="0" w:type="auto"/>
            <w:shd w:val="clear" w:color="auto" w:fill="D9D9D9" w:themeFill="background1" w:themeFillShade="D9"/>
            <w:vAlign w:val="center"/>
          </w:tcPr>
          <w:p w14:paraId="5B57C580" w14:textId="77777777" w:rsidR="00445112" w:rsidRPr="00733C6F" w:rsidRDefault="00445112" w:rsidP="00DD2DD6">
            <w:pPr>
              <w:jc w:val="center"/>
              <w:rPr>
                <w:rFonts w:asciiTheme="majorHAnsi" w:hAnsiTheme="majorHAnsi" w:cs="Arial"/>
                <w:bCs w:val="0"/>
                <w:color w:val="auto"/>
                <w:sz w:val="20"/>
                <w:szCs w:val="20"/>
              </w:rPr>
            </w:pPr>
            <w:r w:rsidRPr="00733C6F">
              <w:rPr>
                <w:rFonts w:asciiTheme="majorHAnsi" w:hAnsiTheme="majorHAnsi" w:cs="Arial"/>
                <w:bCs w:val="0"/>
                <w:color w:val="auto"/>
                <w:sz w:val="20"/>
                <w:szCs w:val="20"/>
              </w:rPr>
              <w:lastRenderedPageBreak/>
              <w:t>Prodotto</w:t>
            </w:r>
          </w:p>
        </w:tc>
        <w:tc>
          <w:tcPr>
            <w:tcW w:w="0" w:type="auto"/>
            <w:shd w:val="clear" w:color="auto" w:fill="D9D9D9" w:themeFill="background1" w:themeFillShade="D9"/>
            <w:vAlign w:val="center"/>
          </w:tcPr>
          <w:p w14:paraId="5140B37D" w14:textId="77777777" w:rsidR="00445112" w:rsidRPr="00733C6F" w:rsidRDefault="00445112" w:rsidP="00DD2DD6">
            <w:pPr>
              <w:tabs>
                <w:tab w:val="left" w:pos="567"/>
                <w:tab w:val="left" w:pos="709"/>
              </w:tabs>
              <w:jc w:val="center"/>
              <w:rPr>
                <w:rFonts w:asciiTheme="majorHAnsi" w:hAnsiTheme="majorHAnsi" w:cs="Arial"/>
                <w:bCs w:val="0"/>
                <w:color w:val="auto"/>
                <w:sz w:val="20"/>
                <w:szCs w:val="20"/>
              </w:rPr>
            </w:pPr>
            <w:r w:rsidRPr="00733C6F">
              <w:rPr>
                <w:rFonts w:asciiTheme="majorHAnsi" w:hAnsiTheme="majorHAnsi" w:cs="Arial"/>
                <w:bCs w:val="0"/>
                <w:color w:val="auto"/>
                <w:sz w:val="20"/>
                <w:szCs w:val="20"/>
              </w:rPr>
              <w:t xml:space="preserve">Processo </w:t>
            </w:r>
            <w:proofErr w:type="spellStart"/>
            <w:r w:rsidRPr="00733C6F">
              <w:rPr>
                <w:rFonts w:asciiTheme="majorHAnsi" w:hAnsiTheme="majorHAnsi" w:cs="Arial"/>
                <w:bCs w:val="0"/>
                <w:color w:val="auto"/>
                <w:sz w:val="20"/>
                <w:szCs w:val="20"/>
              </w:rPr>
              <w:t>SimaPro</w:t>
            </w:r>
            <w:proofErr w:type="spellEnd"/>
          </w:p>
        </w:tc>
      </w:tr>
      <w:tr w:rsidR="00A604D3" w:rsidRPr="00911F5C" w14:paraId="7B691B80" w14:textId="77777777" w:rsidTr="00DD2DD6">
        <w:trPr>
          <w:trHeight w:val="284"/>
          <w:jc w:val="center"/>
        </w:trPr>
        <w:tc>
          <w:tcPr>
            <w:tcW w:w="0" w:type="auto"/>
            <w:vAlign w:val="center"/>
          </w:tcPr>
          <w:p w14:paraId="43A98906" w14:textId="77777777" w:rsidR="00445112" w:rsidRPr="00E56B9F" w:rsidRDefault="00445112" w:rsidP="00DD2DD6">
            <w:pPr>
              <w:tabs>
                <w:tab w:val="left" w:pos="567"/>
                <w:tab w:val="left" w:pos="709"/>
              </w:tabs>
              <w:rPr>
                <w:rFonts w:asciiTheme="majorHAnsi" w:hAnsiTheme="majorHAnsi" w:cs="Arial"/>
                <w:b/>
                <w:sz w:val="20"/>
                <w:szCs w:val="20"/>
              </w:rPr>
            </w:pPr>
            <w:r>
              <w:rPr>
                <w:rFonts w:asciiTheme="majorHAnsi" w:hAnsiTheme="majorHAnsi" w:cs="Arial"/>
                <w:b/>
                <w:sz w:val="20"/>
                <w:szCs w:val="20"/>
              </w:rPr>
              <w:t>Diesel</w:t>
            </w:r>
            <w:r w:rsidRPr="00E56B9F">
              <w:rPr>
                <w:rFonts w:asciiTheme="majorHAnsi" w:hAnsiTheme="majorHAnsi" w:cs="Arial"/>
                <w:b/>
                <w:sz w:val="20"/>
                <w:szCs w:val="20"/>
              </w:rPr>
              <w:t xml:space="preserve"> </w:t>
            </w:r>
          </w:p>
        </w:tc>
        <w:tc>
          <w:tcPr>
            <w:tcW w:w="0" w:type="auto"/>
            <w:vAlign w:val="center"/>
          </w:tcPr>
          <w:p w14:paraId="59FA8910" w14:textId="77777777" w:rsidR="00445112" w:rsidRPr="00733C6F" w:rsidRDefault="00445112" w:rsidP="00DD2DD6">
            <w:pPr>
              <w:tabs>
                <w:tab w:val="left" w:pos="567"/>
                <w:tab w:val="left" w:pos="709"/>
              </w:tabs>
              <w:jc w:val="both"/>
              <w:rPr>
                <w:rFonts w:asciiTheme="majorHAnsi" w:hAnsiTheme="majorHAnsi" w:cs="Arial"/>
                <w:sz w:val="20"/>
                <w:szCs w:val="20"/>
                <w:lang w:val="en-US"/>
              </w:rPr>
            </w:pPr>
            <w:r w:rsidRPr="00E56B9F">
              <w:rPr>
                <w:rFonts w:asciiTheme="majorHAnsi" w:hAnsiTheme="majorHAnsi" w:cs="Arial"/>
                <w:sz w:val="20"/>
                <w:szCs w:val="20"/>
                <w:lang w:val="en-US"/>
              </w:rPr>
              <w:t xml:space="preserve">Diesel, burned in agricultural machinery {GLO}| market for diesel, burned in agricultural machinery | </w:t>
            </w:r>
            <w:proofErr w:type="spellStart"/>
            <w:r w:rsidRPr="00E56B9F">
              <w:rPr>
                <w:rFonts w:asciiTheme="majorHAnsi" w:hAnsiTheme="majorHAnsi" w:cs="Arial"/>
                <w:sz w:val="20"/>
                <w:szCs w:val="20"/>
                <w:lang w:val="en-US"/>
              </w:rPr>
              <w:t>Alloc</w:t>
            </w:r>
            <w:proofErr w:type="spellEnd"/>
            <w:r w:rsidRPr="00E56B9F">
              <w:rPr>
                <w:rFonts w:asciiTheme="majorHAnsi" w:hAnsiTheme="majorHAnsi" w:cs="Arial"/>
                <w:sz w:val="20"/>
                <w:szCs w:val="20"/>
                <w:lang w:val="en-US"/>
              </w:rPr>
              <w:t xml:space="preserve"> Rec, U</w:t>
            </w:r>
          </w:p>
        </w:tc>
      </w:tr>
      <w:tr w:rsidR="00A604D3" w:rsidRPr="00911F5C" w14:paraId="6CB2ECB7" w14:textId="77777777" w:rsidTr="00DD2DD6">
        <w:trPr>
          <w:trHeight w:val="284"/>
          <w:jc w:val="center"/>
        </w:trPr>
        <w:tc>
          <w:tcPr>
            <w:tcW w:w="0" w:type="auto"/>
            <w:vAlign w:val="center"/>
          </w:tcPr>
          <w:p w14:paraId="419FB1FA" w14:textId="14B87718" w:rsidR="00A604D3" w:rsidRDefault="00A604D3" w:rsidP="00DD2DD6">
            <w:pPr>
              <w:tabs>
                <w:tab w:val="left" w:pos="567"/>
                <w:tab w:val="left" w:pos="709"/>
              </w:tabs>
              <w:rPr>
                <w:rFonts w:asciiTheme="majorHAnsi" w:hAnsiTheme="majorHAnsi" w:cs="Arial"/>
                <w:b/>
                <w:sz w:val="20"/>
                <w:szCs w:val="20"/>
              </w:rPr>
            </w:pPr>
            <w:r>
              <w:rPr>
                <w:rFonts w:asciiTheme="majorHAnsi" w:hAnsiTheme="majorHAnsi" w:cs="Arial"/>
                <w:b/>
                <w:sz w:val="20"/>
                <w:szCs w:val="20"/>
              </w:rPr>
              <w:t>Semi girasole</w:t>
            </w:r>
          </w:p>
        </w:tc>
        <w:tc>
          <w:tcPr>
            <w:tcW w:w="0" w:type="auto"/>
            <w:vAlign w:val="center"/>
          </w:tcPr>
          <w:p w14:paraId="267B8BE7" w14:textId="2711E91F" w:rsidR="00A604D3" w:rsidRPr="00E56B9F" w:rsidRDefault="00A604D3" w:rsidP="00DD2DD6">
            <w:pPr>
              <w:tabs>
                <w:tab w:val="left" w:pos="567"/>
                <w:tab w:val="left" w:pos="709"/>
              </w:tabs>
              <w:jc w:val="both"/>
              <w:rPr>
                <w:rFonts w:asciiTheme="majorHAnsi" w:hAnsiTheme="majorHAnsi" w:cs="Arial"/>
                <w:sz w:val="20"/>
                <w:szCs w:val="20"/>
                <w:lang w:val="en-US"/>
              </w:rPr>
            </w:pPr>
            <w:r w:rsidRPr="00A604D3">
              <w:rPr>
                <w:rFonts w:asciiTheme="majorHAnsi" w:hAnsiTheme="majorHAnsi" w:cs="Arial"/>
                <w:sz w:val="20"/>
                <w:szCs w:val="20"/>
                <w:lang w:val="en-US"/>
              </w:rPr>
              <w:t xml:space="preserve">Sunflower seed, for sowing {GLO}| market for | </w:t>
            </w:r>
            <w:proofErr w:type="spellStart"/>
            <w:r w:rsidRPr="00A604D3">
              <w:rPr>
                <w:rFonts w:asciiTheme="majorHAnsi" w:hAnsiTheme="majorHAnsi" w:cs="Arial"/>
                <w:sz w:val="20"/>
                <w:szCs w:val="20"/>
                <w:lang w:val="en-US"/>
              </w:rPr>
              <w:t>Alloc</w:t>
            </w:r>
            <w:proofErr w:type="spellEnd"/>
            <w:r w:rsidRPr="00A604D3">
              <w:rPr>
                <w:rFonts w:asciiTheme="majorHAnsi" w:hAnsiTheme="majorHAnsi" w:cs="Arial"/>
                <w:sz w:val="20"/>
                <w:szCs w:val="20"/>
                <w:lang w:val="en-US"/>
              </w:rPr>
              <w:t xml:space="preserve"> Rec, U</w:t>
            </w:r>
          </w:p>
        </w:tc>
      </w:tr>
      <w:tr w:rsidR="00A604D3" w:rsidRPr="00911F5C" w14:paraId="2115FF8B" w14:textId="77777777" w:rsidTr="00DD2DD6">
        <w:trPr>
          <w:trHeight w:val="284"/>
          <w:jc w:val="center"/>
        </w:trPr>
        <w:tc>
          <w:tcPr>
            <w:tcW w:w="0" w:type="auto"/>
            <w:vAlign w:val="center"/>
          </w:tcPr>
          <w:p w14:paraId="6D129843" w14:textId="2336DF8F" w:rsidR="00A604D3" w:rsidRDefault="00A604D3" w:rsidP="00DD2DD6">
            <w:pPr>
              <w:tabs>
                <w:tab w:val="left" w:pos="567"/>
                <w:tab w:val="left" w:pos="709"/>
              </w:tabs>
              <w:rPr>
                <w:rFonts w:asciiTheme="majorHAnsi" w:hAnsiTheme="majorHAnsi" w:cs="Arial"/>
                <w:b/>
                <w:sz w:val="20"/>
                <w:szCs w:val="20"/>
              </w:rPr>
            </w:pPr>
            <w:r>
              <w:rPr>
                <w:rFonts w:asciiTheme="majorHAnsi" w:hAnsiTheme="majorHAnsi" w:cs="Arial"/>
                <w:b/>
                <w:sz w:val="20"/>
                <w:szCs w:val="20"/>
              </w:rPr>
              <w:t>Semi frumento</w:t>
            </w:r>
          </w:p>
        </w:tc>
        <w:tc>
          <w:tcPr>
            <w:tcW w:w="0" w:type="auto"/>
            <w:vAlign w:val="center"/>
          </w:tcPr>
          <w:p w14:paraId="7D683068" w14:textId="346411BA" w:rsidR="00A604D3" w:rsidRPr="00E56B9F" w:rsidRDefault="00A604D3" w:rsidP="00DD2DD6">
            <w:pPr>
              <w:tabs>
                <w:tab w:val="left" w:pos="567"/>
                <w:tab w:val="left" w:pos="709"/>
              </w:tabs>
              <w:jc w:val="both"/>
              <w:rPr>
                <w:rFonts w:asciiTheme="majorHAnsi" w:hAnsiTheme="majorHAnsi" w:cs="Arial"/>
                <w:sz w:val="20"/>
                <w:szCs w:val="20"/>
                <w:lang w:val="en-US"/>
              </w:rPr>
            </w:pPr>
            <w:r w:rsidRPr="00A604D3">
              <w:rPr>
                <w:rFonts w:asciiTheme="majorHAnsi" w:hAnsiTheme="majorHAnsi" w:cs="Arial"/>
                <w:sz w:val="20"/>
                <w:szCs w:val="20"/>
                <w:lang w:val="en-US"/>
              </w:rPr>
              <w:t xml:space="preserve">Wheat seed, for sowing {GLO}| market for | </w:t>
            </w:r>
            <w:proofErr w:type="spellStart"/>
            <w:r w:rsidRPr="00A604D3">
              <w:rPr>
                <w:rFonts w:asciiTheme="majorHAnsi" w:hAnsiTheme="majorHAnsi" w:cs="Arial"/>
                <w:sz w:val="20"/>
                <w:szCs w:val="20"/>
                <w:lang w:val="en-US"/>
              </w:rPr>
              <w:t>Alloc</w:t>
            </w:r>
            <w:proofErr w:type="spellEnd"/>
            <w:r w:rsidRPr="00A604D3">
              <w:rPr>
                <w:rFonts w:asciiTheme="majorHAnsi" w:hAnsiTheme="majorHAnsi" w:cs="Arial"/>
                <w:sz w:val="20"/>
                <w:szCs w:val="20"/>
                <w:lang w:val="en-US"/>
              </w:rPr>
              <w:t xml:space="preserve"> Rec, U</w:t>
            </w:r>
          </w:p>
        </w:tc>
      </w:tr>
      <w:tr w:rsidR="00A604D3" w:rsidRPr="00911F5C" w14:paraId="7F8C6C5F" w14:textId="77777777" w:rsidTr="00DD2DD6">
        <w:trPr>
          <w:trHeight w:val="284"/>
          <w:jc w:val="center"/>
        </w:trPr>
        <w:tc>
          <w:tcPr>
            <w:tcW w:w="0" w:type="auto"/>
            <w:vAlign w:val="center"/>
          </w:tcPr>
          <w:p w14:paraId="4A474258" w14:textId="2B02B428" w:rsidR="00A604D3" w:rsidRDefault="00A604D3" w:rsidP="00A604D3">
            <w:pPr>
              <w:tabs>
                <w:tab w:val="left" w:pos="567"/>
                <w:tab w:val="left" w:pos="709"/>
              </w:tabs>
              <w:rPr>
                <w:rFonts w:asciiTheme="majorHAnsi" w:hAnsiTheme="majorHAnsi" w:cs="Arial"/>
                <w:b/>
                <w:sz w:val="20"/>
                <w:szCs w:val="20"/>
              </w:rPr>
            </w:pPr>
            <w:r>
              <w:rPr>
                <w:rFonts w:asciiTheme="majorHAnsi" w:hAnsiTheme="majorHAnsi" w:cs="Arial"/>
                <w:b/>
                <w:sz w:val="20"/>
                <w:szCs w:val="20"/>
              </w:rPr>
              <w:t>Trasporti in azienda</w:t>
            </w:r>
          </w:p>
        </w:tc>
        <w:tc>
          <w:tcPr>
            <w:tcW w:w="0" w:type="auto"/>
            <w:vAlign w:val="center"/>
          </w:tcPr>
          <w:p w14:paraId="2AC91737" w14:textId="25F3A7B2" w:rsidR="00A604D3" w:rsidRPr="00E56B9F" w:rsidRDefault="00215BAB" w:rsidP="00A604D3">
            <w:pPr>
              <w:tabs>
                <w:tab w:val="left" w:pos="567"/>
                <w:tab w:val="left" w:pos="709"/>
              </w:tabs>
              <w:jc w:val="both"/>
              <w:rPr>
                <w:rFonts w:asciiTheme="majorHAnsi" w:hAnsiTheme="majorHAnsi" w:cs="Arial"/>
                <w:sz w:val="20"/>
                <w:szCs w:val="20"/>
                <w:lang w:val="en-US"/>
              </w:rPr>
            </w:pPr>
            <w:r w:rsidRPr="00215BAB">
              <w:rPr>
                <w:rFonts w:asciiTheme="majorHAnsi" w:hAnsiTheme="majorHAnsi" w:cs="Arial"/>
                <w:sz w:val="20"/>
                <w:szCs w:val="20"/>
                <w:lang w:val="en-US"/>
              </w:rPr>
              <w:t xml:space="preserve">Transport, tractor and trailer, agricultural {GLO}| market for | </w:t>
            </w:r>
            <w:proofErr w:type="spellStart"/>
            <w:r w:rsidRPr="00215BAB">
              <w:rPr>
                <w:rFonts w:asciiTheme="majorHAnsi" w:hAnsiTheme="majorHAnsi" w:cs="Arial"/>
                <w:sz w:val="20"/>
                <w:szCs w:val="20"/>
                <w:lang w:val="en-US"/>
              </w:rPr>
              <w:t>Alloc</w:t>
            </w:r>
            <w:proofErr w:type="spellEnd"/>
            <w:r w:rsidRPr="00215BAB">
              <w:rPr>
                <w:rFonts w:asciiTheme="majorHAnsi" w:hAnsiTheme="majorHAnsi" w:cs="Arial"/>
                <w:sz w:val="20"/>
                <w:szCs w:val="20"/>
                <w:lang w:val="en-US"/>
              </w:rPr>
              <w:t xml:space="preserve"> Rec, U</w:t>
            </w:r>
          </w:p>
        </w:tc>
      </w:tr>
    </w:tbl>
    <w:p w14:paraId="0A5104E6" w14:textId="344826B3" w:rsidR="00445112" w:rsidRPr="00445112" w:rsidRDefault="00445112" w:rsidP="00445112">
      <w:pPr>
        <w:pStyle w:val="Didascalia0"/>
      </w:pPr>
      <w:r w:rsidRPr="00CB1B6C">
        <w:t xml:space="preserve">Tabella </w:t>
      </w:r>
      <w:fldSimple w:instr=" STYLEREF 1 \s ">
        <w:r w:rsidR="00860242">
          <w:rPr>
            <w:noProof/>
          </w:rPr>
          <w:t>4</w:t>
        </w:r>
      </w:fldSimple>
      <w:r w:rsidR="009546A4">
        <w:t>.</w:t>
      </w:r>
      <w:fldSimple w:instr=" SEQ Tabella \* ARABIC \s 1 ">
        <w:r w:rsidR="00860242">
          <w:rPr>
            <w:noProof/>
          </w:rPr>
          <w:t>9</w:t>
        </w:r>
      </w:fldSimple>
      <w:r w:rsidRPr="00CB1B6C">
        <w:t xml:space="preserve"> </w:t>
      </w:r>
      <w:r>
        <w:rPr>
          <w:sz w:val="20"/>
          <w:szCs w:val="20"/>
        </w:rPr>
        <w:t xml:space="preserve">Processi </w:t>
      </w:r>
      <w:proofErr w:type="spellStart"/>
      <w:r>
        <w:rPr>
          <w:sz w:val="20"/>
          <w:szCs w:val="20"/>
        </w:rPr>
        <w:t>Ecoinvent</w:t>
      </w:r>
      <w:proofErr w:type="spellEnd"/>
      <w:r>
        <w:rPr>
          <w:sz w:val="20"/>
          <w:szCs w:val="20"/>
        </w:rPr>
        <w:t xml:space="preserve"> per la modellazione del processo</w:t>
      </w:r>
    </w:p>
    <w:p w14:paraId="262250FC" w14:textId="4140B34F" w:rsidR="00E56B9F" w:rsidRPr="00A604D3" w:rsidRDefault="00A604D3" w:rsidP="00A604D3">
      <w:pPr>
        <w:spacing w:before="240" w:after="120" w:line="276" w:lineRule="auto"/>
        <w:jc w:val="both"/>
        <w:rPr>
          <w:rStyle w:val="Enfasidelicata"/>
        </w:rPr>
      </w:pPr>
      <w:r w:rsidRPr="00A604D3">
        <w:rPr>
          <w:rStyle w:val="Enfasidelicata"/>
        </w:rPr>
        <w:t>Fertilizzazione</w:t>
      </w:r>
    </w:p>
    <w:p w14:paraId="79E569D9" w14:textId="40BC00F7" w:rsidR="00431848" w:rsidRPr="00CB1B6C" w:rsidRDefault="00A604D3" w:rsidP="00A604D3">
      <w:pPr>
        <w:tabs>
          <w:tab w:val="left" w:pos="567"/>
          <w:tab w:val="left" w:pos="709"/>
        </w:tabs>
        <w:spacing w:line="276" w:lineRule="auto"/>
        <w:jc w:val="both"/>
        <w:rPr>
          <w:b/>
        </w:rPr>
      </w:pPr>
      <w:r>
        <w:rPr>
          <w:rFonts w:asciiTheme="majorHAnsi" w:hAnsiTheme="majorHAnsi" w:cs="Arial"/>
          <w:sz w:val="22"/>
          <w:szCs w:val="22"/>
        </w:rPr>
        <w:t xml:space="preserve">Nel 2017 la fertilizzazione è stata condotta unicamente nelle aree coltivate a girasole. </w:t>
      </w:r>
      <w:r w:rsidR="00245882" w:rsidRPr="00CB1B6C">
        <w:rPr>
          <w:rFonts w:asciiTheme="majorHAnsi" w:hAnsiTheme="majorHAnsi" w:cs="Arial"/>
          <w:sz w:val="22"/>
          <w:szCs w:val="22"/>
        </w:rPr>
        <w:t>P</w:t>
      </w:r>
      <w:r w:rsidR="00436B42" w:rsidRPr="00CB1B6C">
        <w:rPr>
          <w:rFonts w:asciiTheme="majorHAnsi" w:hAnsiTheme="majorHAnsi" w:cs="Arial"/>
          <w:sz w:val="22"/>
          <w:szCs w:val="22"/>
        </w:rPr>
        <w:t>er determinare le quantità di materiali in ingresso al processo di fertilizzazione si è fatto riferimento ai dati forniti dall’azienda attraverso il quaderno di campagna</w:t>
      </w:r>
      <w:r>
        <w:rPr>
          <w:rFonts w:asciiTheme="majorHAnsi" w:hAnsiTheme="majorHAnsi" w:cs="Arial"/>
          <w:sz w:val="22"/>
          <w:szCs w:val="22"/>
        </w:rPr>
        <w:t>.</w:t>
      </w:r>
    </w:p>
    <w:p w14:paraId="711AB605" w14:textId="7C220F1B" w:rsidR="00431848" w:rsidRPr="00CB1B6C" w:rsidRDefault="00D87F8A" w:rsidP="00431848">
      <w:pPr>
        <w:tabs>
          <w:tab w:val="left" w:pos="567"/>
          <w:tab w:val="left" w:pos="709"/>
        </w:tabs>
        <w:spacing w:line="276" w:lineRule="auto"/>
        <w:jc w:val="both"/>
        <w:rPr>
          <w:rFonts w:asciiTheme="majorHAnsi" w:hAnsiTheme="majorHAnsi" w:cs="Arial"/>
          <w:sz w:val="22"/>
          <w:szCs w:val="22"/>
        </w:rPr>
      </w:pPr>
      <w:r w:rsidRPr="00CB1B6C">
        <w:rPr>
          <w:rFonts w:asciiTheme="majorHAnsi" w:hAnsiTheme="majorHAnsi" w:cs="Arial"/>
          <w:sz w:val="22"/>
          <w:szCs w:val="22"/>
        </w:rPr>
        <w:t>In conformità a</w:t>
      </w:r>
      <w:r w:rsidR="00431848" w:rsidRPr="00CB1B6C">
        <w:rPr>
          <w:rFonts w:asciiTheme="majorHAnsi" w:hAnsiTheme="majorHAnsi" w:cs="Arial"/>
          <w:sz w:val="22"/>
          <w:szCs w:val="22"/>
        </w:rPr>
        <w:t xml:space="preserve"> </w:t>
      </w:r>
      <w:r w:rsidR="00A604D3" w:rsidRPr="00CB1B6C">
        <w:rPr>
          <w:rFonts w:asciiTheme="majorHAnsi" w:hAnsiTheme="majorHAnsi" w:cs="Arial"/>
          <w:sz w:val="22"/>
          <w:szCs w:val="22"/>
        </w:rPr>
        <w:t>q</w:t>
      </w:r>
      <w:r w:rsidR="00A604D3">
        <w:rPr>
          <w:rFonts w:asciiTheme="majorHAnsi" w:hAnsiTheme="majorHAnsi" w:cs="Arial"/>
          <w:sz w:val="22"/>
          <w:szCs w:val="22"/>
        </w:rPr>
        <w:t xml:space="preserve">uanto specificato nel </w:t>
      </w:r>
      <w:proofErr w:type="spellStart"/>
      <w:r w:rsidR="00A604D3">
        <w:rPr>
          <w:rFonts w:asciiTheme="majorHAnsi" w:hAnsiTheme="majorHAnsi" w:cs="Arial"/>
          <w:sz w:val="22"/>
          <w:szCs w:val="22"/>
        </w:rPr>
        <w:t>QdC</w:t>
      </w:r>
      <w:proofErr w:type="spellEnd"/>
      <w:r w:rsidR="00431848" w:rsidRPr="00CB1B6C">
        <w:rPr>
          <w:rFonts w:asciiTheme="majorHAnsi" w:hAnsiTheme="majorHAnsi" w:cs="Arial"/>
          <w:sz w:val="22"/>
          <w:szCs w:val="22"/>
        </w:rPr>
        <w:t xml:space="preserve"> </w:t>
      </w:r>
      <w:r w:rsidR="00070046">
        <w:rPr>
          <w:rFonts w:asciiTheme="majorHAnsi" w:hAnsiTheme="majorHAnsi" w:cs="Arial"/>
          <w:sz w:val="22"/>
          <w:szCs w:val="22"/>
        </w:rPr>
        <w:t xml:space="preserve">e alle etichette/schede di sicurezza dei prodotti </w:t>
      </w:r>
      <w:r w:rsidR="00431848" w:rsidRPr="00CB1B6C">
        <w:rPr>
          <w:rFonts w:asciiTheme="majorHAnsi" w:hAnsiTheme="majorHAnsi" w:cs="Arial"/>
          <w:sz w:val="22"/>
          <w:szCs w:val="22"/>
        </w:rPr>
        <w:t>sono stati individuati i componenti principali e quindi i materiali da selezionare all’interno del database del software per una modellazione ottimale del prodotto.</w:t>
      </w:r>
    </w:p>
    <w:p w14:paraId="4908C164" w14:textId="6C23FECE" w:rsidR="00431848" w:rsidRPr="00CB1B6C" w:rsidRDefault="00431848" w:rsidP="004B0165">
      <w:pPr>
        <w:tabs>
          <w:tab w:val="left" w:pos="567"/>
          <w:tab w:val="left" w:pos="709"/>
        </w:tabs>
        <w:spacing w:line="276" w:lineRule="auto"/>
        <w:jc w:val="both"/>
        <w:rPr>
          <w:rFonts w:asciiTheme="majorHAnsi" w:hAnsiTheme="majorHAnsi" w:cs="Arial"/>
          <w:sz w:val="22"/>
          <w:szCs w:val="22"/>
        </w:rPr>
      </w:pPr>
      <w:r w:rsidRPr="00CB1B6C">
        <w:rPr>
          <w:rFonts w:asciiTheme="majorHAnsi" w:hAnsiTheme="majorHAnsi" w:cs="Arial"/>
          <w:sz w:val="22"/>
          <w:szCs w:val="22"/>
        </w:rPr>
        <w:t xml:space="preserve">Il processo di distribuzione è stato schematizzato secondo quanto dichiarato dall’azienda attraverso i consumi energetici </w:t>
      </w:r>
      <w:r w:rsidR="00737F72" w:rsidRPr="00CB1B6C">
        <w:rPr>
          <w:rFonts w:asciiTheme="majorHAnsi" w:hAnsiTheme="majorHAnsi" w:cs="Arial"/>
          <w:sz w:val="22"/>
          <w:szCs w:val="22"/>
        </w:rPr>
        <w:t xml:space="preserve">derivanti dall'utilizzo </w:t>
      </w:r>
      <w:r w:rsidR="00070046">
        <w:rPr>
          <w:rFonts w:asciiTheme="majorHAnsi" w:hAnsiTheme="majorHAnsi" w:cs="Arial"/>
          <w:sz w:val="22"/>
          <w:szCs w:val="22"/>
        </w:rPr>
        <w:t>dello spandiconcime Sulky</w:t>
      </w:r>
      <w:r w:rsidRPr="00CB1B6C">
        <w:rPr>
          <w:rFonts w:asciiTheme="majorHAnsi" w:hAnsiTheme="majorHAnsi" w:cs="Arial"/>
          <w:sz w:val="22"/>
          <w:szCs w:val="22"/>
        </w:rPr>
        <w:t>.</w:t>
      </w:r>
    </w:p>
    <w:p w14:paraId="6FEFFFFA" w14:textId="2B733B5B" w:rsidR="00431848" w:rsidRPr="00CB1B6C" w:rsidRDefault="00431848" w:rsidP="004B0165">
      <w:pPr>
        <w:tabs>
          <w:tab w:val="left" w:pos="567"/>
          <w:tab w:val="left" w:pos="709"/>
        </w:tabs>
        <w:spacing w:line="276" w:lineRule="auto"/>
        <w:jc w:val="both"/>
        <w:rPr>
          <w:rFonts w:asciiTheme="majorHAnsi" w:hAnsiTheme="majorHAnsi" w:cs="Arial"/>
          <w:sz w:val="22"/>
          <w:szCs w:val="22"/>
        </w:rPr>
      </w:pPr>
      <w:r w:rsidRPr="00CB1B6C">
        <w:rPr>
          <w:rFonts w:asciiTheme="majorHAnsi" w:hAnsiTheme="majorHAnsi" w:cs="Arial"/>
          <w:sz w:val="22"/>
          <w:szCs w:val="22"/>
        </w:rPr>
        <w:t xml:space="preserve">Il calcolo ha infine previsto la definizione dei rifiuti intesi come i materiali d’imballo con cui sono forniti i </w:t>
      </w:r>
      <w:r w:rsidR="00737F72" w:rsidRPr="00CB1B6C">
        <w:rPr>
          <w:rFonts w:asciiTheme="majorHAnsi" w:hAnsiTheme="majorHAnsi" w:cs="Arial"/>
          <w:sz w:val="22"/>
          <w:szCs w:val="22"/>
        </w:rPr>
        <w:t xml:space="preserve">prodotti </w:t>
      </w:r>
      <w:r w:rsidRPr="00CB1B6C">
        <w:rPr>
          <w:rFonts w:asciiTheme="majorHAnsi" w:hAnsiTheme="majorHAnsi" w:cs="Arial"/>
          <w:sz w:val="22"/>
          <w:szCs w:val="22"/>
        </w:rPr>
        <w:t xml:space="preserve">fertilizzanti. Anche in questo caso, tale dato è stato definito attraverso </w:t>
      </w:r>
      <w:r w:rsidR="00737F72" w:rsidRPr="00CB1B6C">
        <w:rPr>
          <w:rFonts w:asciiTheme="majorHAnsi" w:hAnsiTheme="majorHAnsi" w:cs="Arial"/>
          <w:sz w:val="22"/>
          <w:szCs w:val="22"/>
        </w:rPr>
        <w:t>fatture d'acquisto e informazioni fornite direttamente dalla committenza</w:t>
      </w:r>
      <w:r w:rsidRPr="00CB1B6C">
        <w:rPr>
          <w:rFonts w:asciiTheme="majorHAnsi" w:hAnsiTheme="majorHAnsi" w:cs="Arial"/>
          <w:sz w:val="22"/>
          <w:szCs w:val="22"/>
        </w:rPr>
        <w:t xml:space="preserve"> </w:t>
      </w:r>
      <w:r w:rsidR="00070046" w:rsidRPr="00CB1B6C">
        <w:rPr>
          <w:rFonts w:asciiTheme="majorHAnsi" w:hAnsiTheme="majorHAnsi" w:cs="Arial"/>
          <w:sz w:val="22"/>
          <w:szCs w:val="22"/>
        </w:rPr>
        <w:t>prodotto.</w:t>
      </w:r>
    </w:p>
    <w:p w14:paraId="653C142D" w14:textId="29530219" w:rsidR="00A92BF8" w:rsidRDefault="00A92BF8" w:rsidP="004B0165">
      <w:pPr>
        <w:tabs>
          <w:tab w:val="left" w:pos="567"/>
          <w:tab w:val="left" w:pos="709"/>
        </w:tabs>
        <w:spacing w:line="276" w:lineRule="auto"/>
        <w:jc w:val="both"/>
        <w:rPr>
          <w:rFonts w:asciiTheme="majorHAnsi" w:hAnsiTheme="majorHAnsi" w:cs="Arial"/>
          <w:sz w:val="22"/>
          <w:szCs w:val="22"/>
        </w:rPr>
      </w:pPr>
      <w:r w:rsidRPr="00CB1B6C">
        <w:rPr>
          <w:rFonts w:asciiTheme="majorHAnsi" w:hAnsiTheme="majorHAnsi" w:cs="Arial"/>
          <w:sz w:val="22"/>
          <w:szCs w:val="22"/>
        </w:rPr>
        <w:t xml:space="preserve">I principali dati utilizzati per il calcolo </w:t>
      </w:r>
      <w:r w:rsidR="008B4DD6" w:rsidRPr="00CB1B6C">
        <w:rPr>
          <w:rFonts w:asciiTheme="majorHAnsi" w:hAnsiTheme="majorHAnsi" w:cs="Arial"/>
          <w:sz w:val="22"/>
          <w:szCs w:val="22"/>
        </w:rPr>
        <w:t xml:space="preserve">dell’utilizzo dei fertilizzanti </w:t>
      </w:r>
      <w:r w:rsidRPr="00CB1B6C">
        <w:rPr>
          <w:rFonts w:asciiTheme="majorHAnsi" w:hAnsiTheme="majorHAnsi" w:cs="Arial"/>
          <w:sz w:val="22"/>
          <w:szCs w:val="22"/>
        </w:rPr>
        <w:t>sono:</w:t>
      </w:r>
    </w:p>
    <w:p w14:paraId="7084303A" w14:textId="77777777" w:rsidR="00590B6A" w:rsidRDefault="00590B6A" w:rsidP="004B0165">
      <w:pPr>
        <w:tabs>
          <w:tab w:val="left" w:pos="567"/>
          <w:tab w:val="left" w:pos="709"/>
        </w:tabs>
        <w:spacing w:line="276" w:lineRule="auto"/>
        <w:jc w:val="both"/>
        <w:rPr>
          <w:rFonts w:asciiTheme="majorHAnsi" w:hAnsiTheme="majorHAnsi" w:cs="Arial"/>
          <w:sz w:val="22"/>
          <w:szCs w:val="22"/>
        </w:rPr>
      </w:pPr>
    </w:p>
    <w:tbl>
      <w:tblPr>
        <w:tblW w:w="5000" w:type="pct"/>
        <w:jc w:val="center"/>
        <w:tblBorders>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24"/>
        <w:gridCol w:w="1659"/>
        <w:gridCol w:w="1916"/>
        <w:gridCol w:w="1216"/>
        <w:gridCol w:w="1257"/>
      </w:tblGrid>
      <w:tr w:rsidR="00590B6A" w:rsidRPr="00FC1A74" w14:paraId="628E4E99" w14:textId="77777777" w:rsidTr="00590B6A">
        <w:trPr>
          <w:trHeight w:val="300"/>
          <w:jc w:val="center"/>
        </w:trPr>
        <w:tc>
          <w:tcPr>
            <w:tcW w:w="1905" w:type="pct"/>
            <w:tcBorders>
              <w:bottom w:val="single" w:sz="4" w:space="0" w:color="auto"/>
            </w:tcBorders>
            <w:shd w:val="clear" w:color="auto" w:fill="auto"/>
            <w:noWrap/>
            <w:vAlign w:val="center"/>
            <w:hideMark/>
          </w:tcPr>
          <w:p w14:paraId="27D4D9D0" w14:textId="77777777" w:rsidR="00590B6A" w:rsidRPr="00FC1A74" w:rsidRDefault="00590B6A" w:rsidP="00393C69">
            <w:pPr>
              <w:jc w:val="center"/>
              <w:rPr>
                <w:rFonts w:ascii="Calibri" w:hAnsi="Calibri"/>
                <w:color w:val="000000"/>
                <w:sz w:val="20"/>
                <w:szCs w:val="20"/>
              </w:rPr>
            </w:pPr>
          </w:p>
        </w:tc>
        <w:tc>
          <w:tcPr>
            <w:tcW w:w="849" w:type="pct"/>
            <w:tcBorders>
              <w:top w:val="single" w:sz="4" w:space="0" w:color="auto"/>
              <w:bottom w:val="single" w:sz="4" w:space="0" w:color="auto"/>
            </w:tcBorders>
            <w:shd w:val="clear" w:color="auto" w:fill="D9D9D9" w:themeFill="background1" w:themeFillShade="D9"/>
            <w:vAlign w:val="center"/>
          </w:tcPr>
          <w:p w14:paraId="2BB4D682" w14:textId="77777777" w:rsidR="00590B6A" w:rsidRPr="00405246" w:rsidRDefault="00590B6A" w:rsidP="00393C69">
            <w:pPr>
              <w:jc w:val="center"/>
              <w:rPr>
                <w:rFonts w:ascii="Calibri" w:hAnsi="Calibri"/>
                <w:b/>
                <w:bCs/>
                <w:color w:val="000000"/>
                <w:sz w:val="20"/>
                <w:szCs w:val="20"/>
              </w:rPr>
            </w:pPr>
            <w:r w:rsidRPr="00405246">
              <w:rPr>
                <w:rFonts w:ascii="Calibri" w:hAnsi="Calibri"/>
                <w:b/>
                <w:bCs/>
                <w:color w:val="000000"/>
                <w:sz w:val="20"/>
                <w:szCs w:val="20"/>
              </w:rPr>
              <w:t>Consumo (l/ha)</w:t>
            </w:r>
          </w:p>
        </w:tc>
        <w:tc>
          <w:tcPr>
            <w:tcW w:w="980" w:type="pct"/>
            <w:tcBorders>
              <w:top w:val="single" w:sz="4" w:space="0" w:color="auto"/>
              <w:bottom w:val="single" w:sz="4" w:space="0" w:color="auto"/>
            </w:tcBorders>
            <w:shd w:val="clear" w:color="auto" w:fill="D9D9D9" w:themeFill="background1" w:themeFillShade="D9"/>
            <w:noWrap/>
            <w:vAlign w:val="center"/>
            <w:hideMark/>
          </w:tcPr>
          <w:p w14:paraId="5395F9D0" w14:textId="77777777" w:rsidR="00590B6A" w:rsidRPr="00405246" w:rsidRDefault="00590B6A" w:rsidP="00393C69">
            <w:pPr>
              <w:jc w:val="center"/>
              <w:rPr>
                <w:rFonts w:ascii="Calibri" w:hAnsi="Calibri"/>
                <w:b/>
                <w:bCs/>
                <w:color w:val="000000"/>
                <w:sz w:val="20"/>
                <w:szCs w:val="20"/>
              </w:rPr>
            </w:pPr>
            <w:r w:rsidRPr="00405246">
              <w:rPr>
                <w:rFonts w:ascii="Calibri" w:hAnsi="Calibri"/>
                <w:b/>
                <w:bCs/>
                <w:color w:val="000000"/>
                <w:sz w:val="20"/>
                <w:szCs w:val="20"/>
              </w:rPr>
              <w:t>Consumo totale (litri)</w:t>
            </w:r>
          </w:p>
        </w:tc>
        <w:tc>
          <w:tcPr>
            <w:tcW w:w="622" w:type="pct"/>
            <w:tcBorders>
              <w:top w:val="single" w:sz="4" w:space="0" w:color="auto"/>
              <w:bottom w:val="single" w:sz="4" w:space="0" w:color="auto"/>
            </w:tcBorders>
            <w:shd w:val="clear" w:color="auto" w:fill="D9D9D9" w:themeFill="background1" w:themeFillShade="D9"/>
            <w:vAlign w:val="center"/>
          </w:tcPr>
          <w:p w14:paraId="3B9D906E" w14:textId="77777777" w:rsidR="00590B6A" w:rsidRPr="00405246" w:rsidRDefault="00590B6A" w:rsidP="00393C69">
            <w:pPr>
              <w:jc w:val="center"/>
              <w:rPr>
                <w:rFonts w:ascii="Calibri" w:hAnsi="Calibri"/>
                <w:b/>
                <w:bCs/>
                <w:color w:val="000000"/>
                <w:sz w:val="20"/>
                <w:szCs w:val="20"/>
              </w:rPr>
            </w:pPr>
            <w:r w:rsidRPr="00405246">
              <w:rPr>
                <w:rFonts w:ascii="Calibri" w:hAnsi="Calibri"/>
                <w:b/>
                <w:bCs/>
                <w:color w:val="000000"/>
                <w:sz w:val="20"/>
                <w:szCs w:val="20"/>
              </w:rPr>
              <w:t>Massa (kg)</w:t>
            </w:r>
          </w:p>
        </w:tc>
        <w:tc>
          <w:tcPr>
            <w:tcW w:w="643" w:type="pct"/>
            <w:tcBorders>
              <w:top w:val="single" w:sz="4" w:space="0" w:color="auto"/>
              <w:bottom w:val="single" w:sz="4" w:space="0" w:color="auto"/>
            </w:tcBorders>
            <w:shd w:val="clear" w:color="auto" w:fill="D9D9D9" w:themeFill="background1" w:themeFillShade="D9"/>
            <w:noWrap/>
            <w:vAlign w:val="center"/>
            <w:hideMark/>
          </w:tcPr>
          <w:p w14:paraId="26BAAD12" w14:textId="77777777" w:rsidR="00590B6A" w:rsidRPr="00405246" w:rsidRDefault="00590B6A" w:rsidP="00393C69">
            <w:pPr>
              <w:jc w:val="center"/>
              <w:rPr>
                <w:rFonts w:ascii="Calibri" w:hAnsi="Calibri"/>
                <w:b/>
                <w:bCs/>
                <w:color w:val="000000"/>
                <w:sz w:val="20"/>
                <w:szCs w:val="20"/>
              </w:rPr>
            </w:pPr>
            <w:r w:rsidRPr="00405246">
              <w:rPr>
                <w:rFonts w:ascii="Calibri" w:hAnsi="Calibri"/>
                <w:b/>
                <w:bCs/>
                <w:color w:val="000000"/>
                <w:sz w:val="20"/>
                <w:szCs w:val="20"/>
              </w:rPr>
              <w:t>Energia (kcal)</w:t>
            </w:r>
          </w:p>
        </w:tc>
      </w:tr>
      <w:tr w:rsidR="00590B6A" w:rsidRPr="00FC1A74" w14:paraId="4CDA8FEA" w14:textId="77777777" w:rsidTr="00590B6A">
        <w:trPr>
          <w:trHeight w:val="300"/>
          <w:jc w:val="center"/>
        </w:trPr>
        <w:tc>
          <w:tcPr>
            <w:tcW w:w="1905" w:type="pct"/>
            <w:tcBorders>
              <w:top w:val="single" w:sz="4" w:space="0" w:color="auto"/>
              <w:left w:val="single" w:sz="4" w:space="0" w:color="auto"/>
            </w:tcBorders>
            <w:shd w:val="clear" w:color="auto" w:fill="auto"/>
            <w:noWrap/>
            <w:vAlign w:val="center"/>
            <w:hideMark/>
          </w:tcPr>
          <w:p w14:paraId="086A333B" w14:textId="77777777" w:rsidR="00590B6A" w:rsidRPr="00FC1A74" w:rsidRDefault="00590B6A" w:rsidP="00393C69">
            <w:pPr>
              <w:rPr>
                <w:rFonts w:ascii="Calibri" w:hAnsi="Calibri"/>
                <w:color w:val="000000"/>
                <w:sz w:val="20"/>
                <w:szCs w:val="20"/>
              </w:rPr>
            </w:pPr>
            <w:r w:rsidRPr="00FC1A74">
              <w:rPr>
                <w:rFonts w:ascii="Calibri" w:hAnsi="Calibri"/>
                <w:color w:val="000000"/>
                <w:sz w:val="20"/>
                <w:szCs w:val="20"/>
              </w:rPr>
              <w:t>Consumo diesel dichiarato</w:t>
            </w:r>
            <w:r>
              <w:rPr>
                <w:rFonts w:ascii="Calibri" w:hAnsi="Calibri"/>
                <w:color w:val="000000"/>
                <w:sz w:val="20"/>
                <w:szCs w:val="20"/>
              </w:rPr>
              <w:t xml:space="preserve"> girasole</w:t>
            </w:r>
          </w:p>
        </w:tc>
        <w:tc>
          <w:tcPr>
            <w:tcW w:w="849" w:type="pct"/>
            <w:tcBorders>
              <w:top w:val="single" w:sz="4" w:space="0" w:color="auto"/>
            </w:tcBorders>
            <w:vAlign w:val="center"/>
          </w:tcPr>
          <w:p w14:paraId="6D3C0445" w14:textId="5B0D0C33" w:rsidR="00590B6A" w:rsidRPr="00FC1A74" w:rsidRDefault="00590B6A" w:rsidP="00393C69">
            <w:pPr>
              <w:jc w:val="center"/>
              <w:rPr>
                <w:rFonts w:ascii="Calibri" w:hAnsi="Calibri"/>
                <w:color w:val="000000"/>
                <w:sz w:val="20"/>
                <w:szCs w:val="20"/>
              </w:rPr>
            </w:pPr>
            <w:r>
              <w:rPr>
                <w:rFonts w:ascii="Calibri" w:hAnsi="Calibri"/>
                <w:color w:val="000000"/>
                <w:sz w:val="20"/>
                <w:szCs w:val="20"/>
              </w:rPr>
              <w:t>17</w:t>
            </w:r>
          </w:p>
        </w:tc>
        <w:tc>
          <w:tcPr>
            <w:tcW w:w="980" w:type="pct"/>
            <w:tcBorders>
              <w:top w:val="single" w:sz="4" w:space="0" w:color="auto"/>
            </w:tcBorders>
            <w:shd w:val="clear" w:color="auto" w:fill="auto"/>
            <w:noWrap/>
            <w:vAlign w:val="center"/>
          </w:tcPr>
          <w:p w14:paraId="327CC0DB" w14:textId="2ECD8E1E" w:rsidR="00590B6A" w:rsidRPr="00FC1A74" w:rsidRDefault="00590B6A" w:rsidP="00393C69">
            <w:pPr>
              <w:jc w:val="center"/>
              <w:rPr>
                <w:rFonts w:ascii="Calibri" w:hAnsi="Calibri"/>
                <w:color w:val="000000"/>
                <w:sz w:val="20"/>
                <w:szCs w:val="20"/>
              </w:rPr>
            </w:pPr>
            <w:r>
              <w:rPr>
                <w:rFonts w:ascii="Calibri" w:hAnsi="Calibri"/>
                <w:color w:val="000000"/>
                <w:sz w:val="20"/>
                <w:szCs w:val="20"/>
              </w:rPr>
              <w:t>290</w:t>
            </w:r>
          </w:p>
        </w:tc>
        <w:tc>
          <w:tcPr>
            <w:tcW w:w="622" w:type="pct"/>
            <w:tcBorders>
              <w:top w:val="single" w:sz="4" w:space="0" w:color="auto"/>
            </w:tcBorders>
            <w:vAlign w:val="center"/>
          </w:tcPr>
          <w:p w14:paraId="76FF59B6" w14:textId="5B8CF022" w:rsidR="00590B6A" w:rsidRPr="00FC1A74" w:rsidRDefault="00590B6A" w:rsidP="00393C69">
            <w:pPr>
              <w:jc w:val="center"/>
              <w:rPr>
                <w:rFonts w:ascii="Calibri" w:hAnsi="Calibri"/>
                <w:color w:val="000000"/>
                <w:sz w:val="20"/>
                <w:szCs w:val="20"/>
              </w:rPr>
            </w:pPr>
            <w:r>
              <w:rPr>
                <w:rFonts w:ascii="Calibri" w:hAnsi="Calibri"/>
                <w:color w:val="000000"/>
                <w:sz w:val="20"/>
                <w:szCs w:val="20"/>
              </w:rPr>
              <w:t>242,15</w:t>
            </w:r>
          </w:p>
        </w:tc>
        <w:tc>
          <w:tcPr>
            <w:tcW w:w="643" w:type="pct"/>
            <w:tcBorders>
              <w:top w:val="single" w:sz="4" w:space="0" w:color="auto"/>
            </w:tcBorders>
            <w:shd w:val="clear" w:color="auto" w:fill="auto"/>
            <w:noWrap/>
            <w:vAlign w:val="center"/>
          </w:tcPr>
          <w:p w14:paraId="3D21983F" w14:textId="6FD7C60C" w:rsidR="00590B6A" w:rsidRPr="00FC1A74" w:rsidRDefault="00590B6A" w:rsidP="00393C69">
            <w:pPr>
              <w:jc w:val="center"/>
              <w:rPr>
                <w:rFonts w:ascii="Calibri" w:hAnsi="Calibri"/>
                <w:color w:val="000000"/>
                <w:sz w:val="20"/>
                <w:szCs w:val="20"/>
              </w:rPr>
            </w:pPr>
            <w:r>
              <w:rPr>
                <w:rFonts w:ascii="Calibri" w:hAnsi="Calibri"/>
                <w:color w:val="000000"/>
                <w:sz w:val="20"/>
                <w:szCs w:val="20"/>
              </w:rPr>
              <w:t>2.469.930</w:t>
            </w:r>
          </w:p>
        </w:tc>
      </w:tr>
    </w:tbl>
    <w:p w14:paraId="61E856B3" w14:textId="04E636F4" w:rsidR="00590B6A" w:rsidRDefault="00590B6A" w:rsidP="00590B6A">
      <w:pPr>
        <w:pStyle w:val="Didascalia0"/>
      </w:pPr>
      <w:r>
        <w:t xml:space="preserve">Tabella </w:t>
      </w:r>
      <w:fldSimple w:instr=" STYLEREF 1 \s ">
        <w:r w:rsidR="00860242">
          <w:rPr>
            <w:noProof/>
          </w:rPr>
          <w:t>4</w:t>
        </w:r>
      </w:fldSimple>
      <w:r w:rsidR="009546A4">
        <w:t>.</w:t>
      </w:r>
      <w:fldSimple w:instr=" SEQ Tabella \* ARABIC \s 1 ">
        <w:r w:rsidR="00860242">
          <w:rPr>
            <w:noProof/>
          </w:rPr>
          <w:t>10</w:t>
        </w:r>
      </w:fldSimple>
      <w:r>
        <w:t xml:space="preserve"> Consumi di combustibile per la fertilizzazione</w:t>
      </w:r>
    </w:p>
    <w:p w14:paraId="6C919382" w14:textId="77777777" w:rsidR="00590B6A" w:rsidRPr="00CB1B6C" w:rsidRDefault="00590B6A" w:rsidP="004B0165">
      <w:pPr>
        <w:tabs>
          <w:tab w:val="left" w:pos="567"/>
          <w:tab w:val="left" w:pos="709"/>
        </w:tabs>
        <w:spacing w:line="276" w:lineRule="auto"/>
        <w:jc w:val="both"/>
        <w:rPr>
          <w:rFonts w:asciiTheme="majorHAnsi" w:hAnsiTheme="majorHAnsi" w:cs="Arial"/>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024"/>
        <w:gridCol w:w="2126"/>
        <w:gridCol w:w="1622"/>
      </w:tblGrid>
      <w:tr w:rsidR="00070046" w:rsidRPr="00CB1B6C" w14:paraId="46E8A904" w14:textId="77777777" w:rsidTr="00070046">
        <w:trPr>
          <w:trHeight w:val="20"/>
        </w:trPr>
        <w:tc>
          <w:tcPr>
            <w:tcW w:w="5000" w:type="pct"/>
            <w:gridSpan w:val="3"/>
            <w:shd w:val="clear" w:color="auto" w:fill="D9D9D9" w:themeFill="background1" w:themeFillShade="D9"/>
            <w:noWrap/>
            <w:vAlign w:val="bottom"/>
            <w:hideMark/>
          </w:tcPr>
          <w:p w14:paraId="6CA667CA" w14:textId="2CF2804F" w:rsidR="00070046" w:rsidRPr="00070046" w:rsidRDefault="00070046" w:rsidP="00737F72">
            <w:pPr>
              <w:jc w:val="center"/>
              <w:rPr>
                <w:rFonts w:ascii="Calibri" w:hAnsi="Calibri"/>
                <w:b/>
                <w:bCs/>
                <w:color w:val="000000"/>
                <w:sz w:val="20"/>
                <w:szCs w:val="22"/>
              </w:rPr>
            </w:pPr>
            <w:r w:rsidRPr="00070046">
              <w:rPr>
                <w:rFonts w:ascii="Calibri" w:hAnsi="Calibri"/>
                <w:b/>
                <w:bCs/>
                <w:color w:val="000000"/>
                <w:sz w:val="20"/>
                <w:szCs w:val="22"/>
              </w:rPr>
              <w:t xml:space="preserve">Fosfato </w:t>
            </w:r>
            <w:proofErr w:type="spellStart"/>
            <w:r w:rsidRPr="00070046">
              <w:rPr>
                <w:rFonts w:ascii="Calibri" w:hAnsi="Calibri"/>
                <w:b/>
                <w:bCs/>
                <w:color w:val="000000"/>
                <w:sz w:val="20"/>
                <w:szCs w:val="22"/>
              </w:rPr>
              <w:t>Monoammonico</w:t>
            </w:r>
            <w:proofErr w:type="spellEnd"/>
            <w:r w:rsidRPr="00070046">
              <w:rPr>
                <w:rFonts w:ascii="Calibri" w:hAnsi="Calibri"/>
                <w:b/>
                <w:bCs/>
                <w:color w:val="000000"/>
                <w:sz w:val="20"/>
                <w:szCs w:val="22"/>
              </w:rPr>
              <w:t xml:space="preserve"> NP 12-52</w:t>
            </w:r>
          </w:p>
        </w:tc>
      </w:tr>
      <w:tr w:rsidR="00737F72" w:rsidRPr="00CB1B6C" w14:paraId="69A2CA43" w14:textId="77777777" w:rsidTr="00070046">
        <w:trPr>
          <w:trHeight w:val="20"/>
        </w:trPr>
        <w:tc>
          <w:tcPr>
            <w:tcW w:w="3082" w:type="pct"/>
            <w:shd w:val="clear" w:color="auto" w:fill="auto"/>
            <w:noWrap/>
            <w:vAlign w:val="center"/>
            <w:hideMark/>
          </w:tcPr>
          <w:p w14:paraId="7D55C0ED" w14:textId="7AF78885" w:rsidR="00737F72" w:rsidRPr="00070046" w:rsidRDefault="00737F72" w:rsidP="00737F72">
            <w:pPr>
              <w:rPr>
                <w:rFonts w:ascii="Calibri" w:hAnsi="Calibri"/>
                <w:color w:val="000000"/>
                <w:sz w:val="20"/>
                <w:szCs w:val="22"/>
              </w:rPr>
            </w:pPr>
            <w:r w:rsidRPr="00070046">
              <w:rPr>
                <w:rFonts w:ascii="Calibri" w:hAnsi="Calibri"/>
                <w:color w:val="000000"/>
                <w:sz w:val="20"/>
                <w:szCs w:val="22"/>
              </w:rPr>
              <w:t xml:space="preserve">Quantità totale </w:t>
            </w:r>
            <w:r w:rsidR="00070046" w:rsidRPr="00070046">
              <w:rPr>
                <w:rFonts w:ascii="Calibri" w:hAnsi="Calibri"/>
                <w:color w:val="000000"/>
                <w:sz w:val="20"/>
                <w:szCs w:val="22"/>
              </w:rPr>
              <w:t>impiegata</w:t>
            </w:r>
          </w:p>
        </w:tc>
        <w:tc>
          <w:tcPr>
            <w:tcW w:w="1088" w:type="pct"/>
            <w:shd w:val="clear" w:color="auto" w:fill="auto"/>
            <w:noWrap/>
            <w:vAlign w:val="bottom"/>
            <w:hideMark/>
          </w:tcPr>
          <w:p w14:paraId="5DD746FF" w14:textId="113AE1BE" w:rsidR="00737F72" w:rsidRPr="00CB1B6C" w:rsidRDefault="00070046" w:rsidP="00737F72">
            <w:pPr>
              <w:jc w:val="right"/>
              <w:rPr>
                <w:rFonts w:ascii="Calibri" w:hAnsi="Calibri"/>
                <w:color w:val="000000"/>
                <w:sz w:val="20"/>
                <w:szCs w:val="22"/>
              </w:rPr>
            </w:pPr>
            <w:r>
              <w:rPr>
                <w:rFonts w:ascii="Calibri" w:hAnsi="Calibri"/>
                <w:color w:val="000000"/>
                <w:sz w:val="20"/>
                <w:szCs w:val="22"/>
              </w:rPr>
              <w:t>220</w:t>
            </w:r>
          </w:p>
        </w:tc>
        <w:tc>
          <w:tcPr>
            <w:tcW w:w="830" w:type="pct"/>
            <w:shd w:val="clear" w:color="auto" w:fill="auto"/>
            <w:noWrap/>
            <w:vAlign w:val="bottom"/>
            <w:hideMark/>
          </w:tcPr>
          <w:p w14:paraId="26CB8B11" w14:textId="641150EB" w:rsidR="00737F72" w:rsidRPr="00CB1B6C" w:rsidRDefault="00070046" w:rsidP="00737F72">
            <w:pPr>
              <w:rPr>
                <w:rFonts w:ascii="Calibri" w:hAnsi="Calibri"/>
                <w:color w:val="000000"/>
                <w:sz w:val="20"/>
                <w:szCs w:val="22"/>
              </w:rPr>
            </w:pPr>
            <w:r>
              <w:rPr>
                <w:rFonts w:ascii="Calibri" w:hAnsi="Calibri"/>
                <w:color w:val="000000"/>
                <w:sz w:val="20"/>
                <w:szCs w:val="22"/>
              </w:rPr>
              <w:t>kg</w:t>
            </w:r>
          </w:p>
        </w:tc>
      </w:tr>
      <w:tr w:rsidR="00070046" w:rsidRPr="00CB1B6C" w14:paraId="2E03926C" w14:textId="77777777" w:rsidTr="00070046">
        <w:trPr>
          <w:trHeight w:val="20"/>
        </w:trPr>
        <w:tc>
          <w:tcPr>
            <w:tcW w:w="5000" w:type="pct"/>
            <w:gridSpan w:val="3"/>
            <w:shd w:val="clear" w:color="auto" w:fill="D9D9D9" w:themeFill="background1" w:themeFillShade="D9"/>
            <w:noWrap/>
            <w:vAlign w:val="bottom"/>
            <w:hideMark/>
          </w:tcPr>
          <w:p w14:paraId="458F858F" w14:textId="2E00DD61" w:rsidR="00070046" w:rsidRPr="00CB1B6C" w:rsidRDefault="00070046" w:rsidP="00070046">
            <w:pPr>
              <w:jc w:val="center"/>
              <w:rPr>
                <w:rFonts w:ascii="Calibri" w:hAnsi="Calibri"/>
                <w:color w:val="000000"/>
                <w:sz w:val="20"/>
                <w:szCs w:val="22"/>
              </w:rPr>
            </w:pPr>
            <w:r w:rsidRPr="00070046">
              <w:rPr>
                <w:rFonts w:ascii="Calibri" w:hAnsi="Calibri"/>
                <w:b/>
                <w:bCs/>
                <w:color w:val="000000"/>
                <w:sz w:val="20"/>
                <w:szCs w:val="22"/>
              </w:rPr>
              <w:t>Componenti</w:t>
            </w:r>
          </w:p>
        </w:tc>
      </w:tr>
      <w:tr w:rsidR="00BC1DA3" w:rsidRPr="00CB1B6C" w14:paraId="5E95CF52" w14:textId="77777777" w:rsidTr="00070046">
        <w:trPr>
          <w:trHeight w:val="20"/>
        </w:trPr>
        <w:tc>
          <w:tcPr>
            <w:tcW w:w="3082" w:type="pct"/>
            <w:shd w:val="clear" w:color="auto" w:fill="auto"/>
            <w:noWrap/>
            <w:vAlign w:val="center"/>
            <w:hideMark/>
          </w:tcPr>
          <w:p w14:paraId="5A14FA0C" w14:textId="5D3EB028" w:rsidR="00BC1DA3" w:rsidRPr="00070046" w:rsidRDefault="00070046" w:rsidP="00BC1DA3">
            <w:pPr>
              <w:rPr>
                <w:rFonts w:ascii="Calibri" w:hAnsi="Calibri"/>
                <w:color w:val="000000"/>
                <w:sz w:val="20"/>
                <w:szCs w:val="22"/>
              </w:rPr>
            </w:pPr>
            <w:r w:rsidRPr="00070046">
              <w:rPr>
                <w:rFonts w:ascii="Calibri" w:hAnsi="Calibri"/>
                <w:color w:val="000000"/>
                <w:sz w:val="20"/>
                <w:szCs w:val="22"/>
              </w:rPr>
              <w:t>Azoto N</w:t>
            </w:r>
          </w:p>
        </w:tc>
        <w:tc>
          <w:tcPr>
            <w:tcW w:w="1088" w:type="pct"/>
            <w:shd w:val="clear" w:color="auto" w:fill="auto"/>
            <w:noWrap/>
            <w:vAlign w:val="bottom"/>
          </w:tcPr>
          <w:p w14:paraId="71C97CC4" w14:textId="2212EF18" w:rsidR="00BC1DA3" w:rsidRPr="00CB1B6C" w:rsidRDefault="00070046" w:rsidP="00737F72">
            <w:pPr>
              <w:jc w:val="right"/>
              <w:rPr>
                <w:rFonts w:ascii="Calibri" w:hAnsi="Calibri"/>
                <w:color w:val="000000"/>
                <w:sz w:val="20"/>
                <w:szCs w:val="22"/>
              </w:rPr>
            </w:pPr>
            <w:r>
              <w:rPr>
                <w:rFonts w:ascii="Calibri" w:hAnsi="Calibri"/>
                <w:color w:val="000000"/>
                <w:sz w:val="20"/>
                <w:szCs w:val="22"/>
              </w:rPr>
              <w:t>26,4</w:t>
            </w:r>
          </w:p>
        </w:tc>
        <w:tc>
          <w:tcPr>
            <w:tcW w:w="830" w:type="pct"/>
            <w:shd w:val="clear" w:color="auto" w:fill="auto"/>
            <w:noWrap/>
            <w:vAlign w:val="bottom"/>
          </w:tcPr>
          <w:p w14:paraId="59C4664F" w14:textId="1DAF7B87" w:rsidR="00BC1DA3" w:rsidRPr="00CB1B6C" w:rsidRDefault="00070046" w:rsidP="00737F72">
            <w:pPr>
              <w:rPr>
                <w:rFonts w:ascii="Calibri" w:hAnsi="Calibri"/>
                <w:color w:val="000000"/>
                <w:sz w:val="20"/>
                <w:szCs w:val="22"/>
              </w:rPr>
            </w:pPr>
            <w:r>
              <w:rPr>
                <w:rFonts w:ascii="Calibri" w:hAnsi="Calibri"/>
                <w:color w:val="000000"/>
                <w:sz w:val="20"/>
                <w:szCs w:val="22"/>
              </w:rPr>
              <w:t>Kg</w:t>
            </w:r>
          </w:p>
        </w:tc>
      </w:tr>
      <w:tr w:rsidR="00BC1DA3" w:rsidRPr="00CB1B6C" w14:paraId="6B3AD604" w14:textId="77777777" w:rsidTr="00070046">
        <w:trPr>
          <w:trHeight w:val="20"/>
        </w:trPr>
        <w:tc>
          <w:tcPr>
            <w:tcW w:w="3082" w:type="pct"/>
            <w:shd w:val="clear" w:color="auto" w:fill="auto"/>
            <w:noWrap/>
            <w:vAlign w:val="bottom"/>
            <w:hideMark/>
          </w:tcPr>
          <w:p w14:paraId="343F68D6" w14:textId="782A2542" w:rsidR="00BC1DA3" w:rsidRPr="00070046" w:rsidRDefault="00070046" w:rsidP="00737F72">
            <w:pPr>
              <w:rPr>
                <w:rFonts w:ascii="Calibri" w:hAnsi="Calibri"/>
                <w:color w:val="000000"/>
                <w:sz w:val="20"/>
                <w:szCs w:val="22"/>
              </w:rPr>
            </w:pPr>
            <w:r w:rsidRPr="00070046">
              <w:rPr>
                <w:rFonts w:ascii="Calibri" w:hAnsi="Calibri"/>
                <w:color w:val="000000"/>
                <w:sz w:val="20"/>
                <w:szCs w:val="22"/>
              </w:rPr>
              <w:t>Anidride fosforica P2O5</w:t>
            </w:r>
          </w:p>
        </w:tc>
        <w:tc>
          <w:tcPr>
            <w:tcW w:w="1088" w:type="pct"/>
            <w:shd w:val="clear" w:color="auto" w:fill="auto"/>
            <w:noWrap/>
            <w:vAlign w:val="bottom"/>
          </w:tcPr>
          <w:p w14:paraId="7FA5B0BB" w14:textId="723247DA" w:rsidR="00BC1DA3" w:rsidRPr="00CB1B6C" w:rsidRDefault="00070046" w:rsidP="00737F72">
            <w:pPr>
              <w:jc w:val="right"/>
              <w:rPr>
                <w:rFonts w:ascii="Calibri" w:hAnsi="Calibri"/>
                <w:bCs/>
                <w:color w:val="000000"/>
                <w:sz w:val="20"/>
                <w:szCs w:val="22"/>
              </w:rPr>
            </w:pPr>
            <w:r>
              <w:rPr>
                <w:rFonts w:ascii="Calibri" w:hAnsi="Calibri"/>
                <w:bCs/>
                <w:color w:val="000000"/>
                <w:sz w:val="20"/>
                <w:szCs w:val="22"/>
              </w:rPr>
              <w:t>114,4</w:t>
            </w:r>
          </w:p>
        </w:tc>
        <w:tc>
          <w:tcPr>
            <w:tcW w:w="830" w:type="pct"/>
            <w:shd w:val="clear" w:color="auto" w:fill="auto"/>
            <w:noWrap/>
            <w:vAlign w:val="bottom"/>
          </w:tcPr>
          <w:p w14:paraId="1279F1B8" w14:textId="11B3A8BC" w:rsidR="00BC1DA3" w:rsidRPr="00CB1B6C" w:rsidRDefault="00070046" w:rsidP="00737F72">
            <w:pPr>
              <w:rPr>
                <w:rFonts w:ascii="Calibri" w:hAnsi="Calibri"/>
                <w:bCs/>
                <w:color w:val="000000"/>
                <w:sz w:val="20"/>
                <w:szCs w:val="22"/>
              </w:rPr>
            </w:pPr>
            <w:r>
              <w:rPr>
                <w:rFonts w:ascii="Calibri" w:hAnsi="Calibri"/>
                <w:bCs/>
                <w:color w:val="000000"/>
                <w:sz w:val="20"/>
                <w:szCs w:val="22"/>
              </w:rPr>
              <w:t>Kg</w:t>
            </w:r>
          </w:p>
        </w:tc>
      </w:tr>
      <w:tr w:rsidR="00070046" w:rsidRPr="00CB1B6C" w14:paraId="2F702900" w14:textId="77777777" w:rsidTr="00070046">
        <w:trPr>
          <w:trHeight w:val="20"/>
        </w:trPr>
        <w:tc>
          <w:tcPr>
            <w:tcW w:w="3082" w:type="pct"/>
            <w:shd w:val="clear" w:color="auto" w:fill="auto"/>
            <w:noWrap/>
            <w:vAlign w:val="bottom"/>
          </w:tcPr>
          <w:p w14:paraId="77CFC5D6" w14:textId="59B5D4AE" w:rsidR="00070046" w:rsidRPr="00070046" w:rsidRDefault="00070046" w:rsidP="00737F72">
            <w:pPr>
              <w:rPr>
                <w:rFonts w:ascii="Calibri" w:hAnsi="Calibri"/>
                <w:color w:val="000000"/>
                <w:sz w:val="20"/>
                <w:szCs w:val="22"/>
              </w:rPr>
            </w:pPr>
            <w:r w:rsidRPr="00070046">
              <w:rPr>
                <w:rFonts w:ascii="Calibri" w:hAnsi="Calibri"/>
                <w:color w:val="000000"/>
                <w:sz w:val="20"/>
                <w:szCs w:val="22"/>
              </w:rPr>
              <w:t>Altre componenti</w:t>
            </w:r>
          </w:p>
        </w:tc>
        <w:tc>
          <w:tcPr>
            <w:tcW w:w="1088" w:type="pct"/>
            <w:shd w:val="clear" w:color="auto" w:fill="auto"/>
            <w:noWrap/>
            <w:vAlign w:val="bottom"/>
          </w:tcPr>
          <w:p w14:paraId="78E5AAF5" w14:textId="42AE1AF2" w:rsidR="00070046" w:rsidRPr="00CB1B6C" w:rsidRDefault="00070046" w:rsidP="00737F72">
            <w:pPr>
              <w:jc w:val="right"/>
              <w:rPr>
                <w:rFonts w:ascii="Calibri" w:hAnsi="Calibri"/>
                <w:bCs/>
                <w:color w:val="000000"/>
                <w:sz w:val="20"/>
                <w:szCs w:val="22"/>
              </w:rPr>
            </w:pPr>
            <w:r>
              <w:rPr>
                <w:rFonts w:ascii="Calibri" w:hAnsi="Calibri"/>
                <w:bCs/>
                <w:color w:val="000000"/>
                <w:sz w:val="20"/>
                <w:szCs w:val="22"/>
              </w:rPr>
              <w:t>79,2</w:t>
            </w:r>
          </w:p>
        </w:tc>
        <w:tc>
          <w:tcPr>
            <w:tcW w:w="830" w:type="pct"/>
            <w:shd w:val="clear" w:color="auto" w:fill="auto"/>
            <w:noWrap/>
            <w:vAlign w:val="bottom"/>
          </w:tcPr>
          <w:p w14:paraId="1DDC81E6" w14:textId="11D19E2A" w:rsidR="00070046" w:rsidRPr="00CB1B6C" w:rsidRDefault="00070046" w:rsidP="00737F72">
            <w:pPr>
              <w:rPr>
                <w:rFonts w:ascii="Calibri" w:hAnsi="Calibri"/>
                <w:bCs/>
                <w:color w:val="000000"/>
                <w:sz w:val="20"/>
                <w:szCs w:val="22"/>
              </w:rPr>
            </w:pPr>
            <w:r>
              <w:rPr>
                <w:rFonts w:ascii="Calibri" w:hAnsi="Calibri"/>
                <w:bCs/>
                <w:color w:val="000000"/>
                <w:sz w:val="20"/>
                <w:szCs w:val="22"/>
              </w:rPr>
              <w:t>kg</w:t>
            </w:r>
          </w:p>
        </w:tc>
      </w:tr>
    </w:tbl>
    <w:p w14:paraId="4B313DCE" w14:textId="2B9918E2" w:rsidR="00A92BF8" w:rsidRPr="00CB1B6C" w:rsidRDefault="00696723" w:rsidP="008E35A3">
      <w:pPr>
        <w:pStyle w:val="Didascalia0"/>
      </w:pPr>
      <w:r w:rsidRPr="00CB1B6C">
        <w:t xml:space="preserve">Tabella </w:t>
      </w:r>
      <w:fldSimple w:instr=" STYLEREF 1 \s ">
        <w:r w:rsidR="00860242">
          <w:rPr>
            <w:noProof/>
          </w:rPr>
          <w:t>4</w:t>
        </w:r>
      </w:fldSimple>
      <w:r w:rsidR="009546A4">
        <w:t>.</w:t>
      </w:r>
      <w:fldSimple w:instr=" SEQ Tabella \* ARABIC \s 1 ">
        <w:r w:rsidR="00860242">
          <w:rPr>
            <w:noProof/>
          </w:rPr>
          <w:t>11</w:t>
        </w:r>
      </w:fldSimple>
      <w:r w:rsidRPr="00CB1B6C">
        <w:t xml:space="preserve"> Dati di calcolo per il </w:t>
      </w:r>
      <w:r w:rsidR="00070046">
        <w:t>fertilizzante NP 12-52</w:t>
      </w:r>
    </w:p>
    <w:p w14:paraId="2582F1A1" w14:textId="77777777" w:rsidR="00365167" w:rsidRPr="00CB1B6C" w:rsidRDefault="00365167" w:rsidP="00365167"/>
    <w:p w14:paraId="2B7C6B6B" w14:textId="10732AE2" w:rsidR="001D6FF5" w:rsidRPr="00CB1B6C" w:rsidRDefault="007D5E08" w:rsidP="008B4DD6">
      <w:pPr>
        <w:tabs>
          <w:tab w:val="left" w:pos="567"/>
          <w:tab w:val="left" w:pos="709"/>
        </w:tabs>
        <w:spacing w:line="276" w:lineRule="auto"/>
        <w:jc w:val="both"/>
        <w:rPr>
          <w:rFonts w:asciiTheme="majorHAnsi" w:hAnsiTheme="majorHAnsi" w:cs="Arial"/>
          <w:sz w:val="22"/>
          <w:szCs w:val="22"/>
        </w:rPr>
      </w:pPr>
      <w:r w:rsidRPr="00CB1B6C">
        <w:rPr>
          <w:rFonts w:asciiTheme="majorHAnsi" w:hAnsiTheme="majorHAnsi" w:cs="Arial"/>
          <w:sz w:val="22"/>
          <w:szCs w:val="22"/>
        </w:rPr>
        <w:t>Il trasporto</w:t>
      </w:r>
      <w:r w:rsidR="00070046">
        <w:rPr>
          <w:rFonts w:asciiTheme="majorHAnsi" w:hAnsiTheme="majorHAnsi" w:cs="Arial"/>
          <w:sz w:val="22"/>
          <w:szCs w:val="22"/>
        </w:rPr>
        <w:t xml:space="preserve">, come per il processo semina, è realizzato direttamente dal terzista </w:t>
      </w:r>
      <w:r w:rsidR="008B4DD6" w:rsidRPr="00CB1B6C">
        <w:rPr>
          <w:rFonts w:asciiTheme="majorHAnsi" w:hAnsiTheme="majorHAnsi" w:cs="Arial"/>
          <w:sz w:val="22"/>
          <w:szCs w:val="22"/>
        </w:rPr>
        <w:t xml:space="preserve">il quale copre una distanza di circa </w:t>
      </w:r>
      <w:r w:rsidR="00070046">
        <w:rPr>
          <w:rFonts w:asciiTheme="majorHAnsi" w:hAnsiTheme="majorHAnsi" w:cs="Arial"/>
          <w:sz w:val="22"/>
          <w:szCs w:val="22"/>
        </w:rPr>
        <w:t>37</w:t>
      </w:r>
      <w:r w:rsidR="008B4DD6" w:rsidRPr="00CB1B6C">
        <w:rPr>
          <w:rFonts w:asciiTheme="majorHAnsi" w:hAnsiTheme="majorHAnsi" w:cs="Arial"/>
          <w:sz w:val="22"/>
          <w:szCs w:val="22"/>
        </w:rPr>
        <w:t xml:space="preserve"> km </w:t>
      </w:r>
      <w:r w:rsidR="00070046">
        <w:rPr>
          <w:rFonts w:asciiTheme="majorHAnsi" w:hAnsiTheme="majorHAnsi" w:cs="Arial"/>
          <w:sz w:val="22"/>
          <w:szCs w:val="22"/>
        </w:rPr>
        <w:t>da</w:t>
      </w:r>
      <w:r w:rsidR="008B4DD6" w:rsidRPr="00CB1B6C">
        <w:rPr>
          <w:rFonts w:asciiTheme="majorHAnsi" w:hAnsiTheme="majorHAnsi" w:cs="Arial"/>
          <w:sz w:val="22"/>
          <w:szCs w:val="22"/>
        </w:rPr>
        <w:t>l luogo di acquisto (</w:t>
      </w:r>
      <w:r w:rsidR="00070046">
        <w:rPr>
          <w:rFonts w:asciiTheme="majorHAnsi" w:hAnsiTheme="majorHAnsi" w:cs="Arial"/>
          <w:sz w:val="22"/>
          <w:szCs w:val="22"/>
        </w:rPr>
        <w:t>Consorzio Agrario dell’Umbria, sede di Todi</w:t>
      </w:r>
      <w:r w:rsidR="008B4DD6" w:rsidRPr="00CB1B6C">
        <w:rPr>
          <w:rFonts w:asciiTheme="majorHAnsi" w:hAnsiTheme="majorHAnsi" w:cs="Arial"/>
          <w:sz w:val="22"/>
          <w:szCs w:val="22"/>
        </w:rPr>
        <w:t>).</w:t>
      </w:r>
    </w:p>
    <w:p w14:paraId="0AE9A544" w14:textId="493AD764" w:rsidR="00F854FD" w:rsidRPr="00CB1B6C" w:rsidRDefault="00F854FD" w:rsidP="00663E29">
      <w:pPr>
        <w:tabs>
          <w:tab w:val="left" w:pos="567"/>
          <w:tab w:val="left" w:pos="709"/>
        </w:tabs>
        <w:spacing w:line="276" w:lineRule="auto"/>
        <w:jc w:val="both"/>
        <w:rPr>
          <w:rFonts w:asciiTheme="majorHAnsi" w:hAnsiTheme="majorHAnsi" w:cs="Arial"/>
          <w:sz w:val="22"/>
          <w:szCs w:val="22"/>
        </w:rPr>
      </w:pPr>
      <w:r w:rsidRPr="00CB1B6C">
        <w:rPr>
          <w:rFonts w:asciiTheme="majorHAnsi" w:hAnsiTheme="majorHAnsi" w:cs="Arial"/>
          <w:sz w:val="22"/>
          <w:szCs w:val="22"/>
        </w:rPr>
        <w:t>Dal momento che il prodotto è composto per il</w:t>
      </w:r>
      <w:r w:rsidR="00D32664" w:rsidRPr="00CB1B6C">
        <w:rPr>
          <w:rFonts w:asciiTheme="majorHAnsi" w:hAnsiTheme="majorHAnsi" w:cs="Arial"/>
          <w:sz w:val="22"/>
          <w:szCs w:val="22"/>
        </w:rPr>
        <w:t xml:space="preserve"> </w:t>
      </w:r>
      <w:r w:rsidR="00070046">
        <w:rPr>
          <w:rFonts w:asciiTheme="majorHAnsi" w:hAnsiTheme="majorHAnsi" w:cs="Arial"/>
          <w:sz w:val="22"/>
          <w:szCs w:val="22"/>
        </w:rPr>
        <w:t>12</w:t>
      </w:r>
      <w:r w:rsidRPr="00CB1B6C">
        <w:rPr>
          <w:rFonts w:asciiTheme="majorHAnsi" w:hAnsiTheme="majorHAnsi" w:cs="Arial"/>
          <w:sz w:val="22"/>
          <w:szCs w:val="22"/>
        </w:rPr>
        <w:t>% da Azoto, l'applicazione di tale prodotto va a generare delle emissioni dirette e indirette di</w:t>
      </w:r>
      <w:r w:rsidR="00663E29" w:rsidRPr="00CB1B6C">
        <w:rPr>
          <w:rFonts w:asciiTheme="majorHAnsi" w:hAnsiTheme="majorHAnsi" w:cs="Arial"/>
          <w:sz w:val="22"/>
          <w:szCs w:val="22"/>
        </w:rPr>
        <w:t xml:space="preserve"> protossido d’azoto (N</w:t>
      </w:r>
      <w:r w:rsidR="00663E29" w:rsidRPr="00CB1B6C">
        <w:rPr>
          <w:rFonts w:asciiTheme="majorHAnsi" w:hAnsiTheme="majorHAnsi" w:cs="Arial"/>
          <w:sz w:val="22"/>
          <w:szCs w:val="22"/>
          <w:vertAlign w:val="subscript"/>
        </w:rPr>
        <w:t>2</w:t>
      </w:r>
      <w:r w:rsidR="00663E29" w:rsidRPr="00CB1B6C">
        <w:rPr>
          <w:rFonts w:asciiTheme="majorHAnsi" w:hAnsiTheme="majorHAnsi" w:cs="Arial"/>
          <w:sz w:val="22"/>
          <w:szCs w:val="22"/>
        </w:rPr>
        <w:t>O) in atmosfera</w:t>
      </w:r>
      <w:r w:rsidRPr="00CB1B6C">
        <w:rPr>
          <w:rFonts w:asciiTheme="majorHAnsi" w:hAnsiTheme="majorHAnsi" w:cs="Arial"/>
          <w:sz w:val="22"/>
          <w:szCs w:val="22"/>
        </w:rPr>
        <w:t>. Per calcolare quindi tale impatto</w:t>
      </w:r>
      <w:r w:rsidR="00663E29" w:rsidRPr="00CB1B6C">
        <w:rPr>
          <w:rFonts w:asciiTheme="majorHAnsi" w:hAnsiTheme="majorHAnsi" w:cs="Arial"/>
          <w:sz w:val="22"/>
          <w:szCs w:val="22"/>
        </w:rPr>
        <w:t xml:space="preserve">, </w:t>
      </w:r>
      <w:r w:rsidRPr="00CB1B6C">
        <w:rPr>
          <w:rFonts w:asciiTheme="majorHAnsi" w:hAnsiTheme="majorHAnsi" w:cs="Arial"/>
          <w:sz w:val="22"/>
          <w:szCs w:val="22"/>
        </w:rPr>
        <w:t>si</w:t>
      </w:r>
      <w:r w:rsidR="00663E29" w:rsidRPr="00CB1B6C">
        <w:rPr>
          <w:rFonts w:asciiTheme="majorHAnsi" w:hAnsiTheme="majorHAnsi" w:cs="Arial"/>
          <w:sz w:val="22"/>
          <w:szCs w:val="22"/>
        </w:rPr>
        <w:t xml:space="preserve"> sono considerat</w:t>
      </w:r>
      <w:r w:rsidRPr="00CB1B6C">
        <w:rPr>
          <w:rFonts w:asciiTheme="majorHAnsi" w:hAnsiTheme="majorHAnsi" w:cs="Arial"/>
          <w:sz w:val="22"/>
          <w:szCs w:val="22"/>
        </w:rPr>
        <w:t>e le relazioni fornite dall'IPCC all'interno del Volume 4, Capitolo 11. In particolare, per le emissioni dirette si ha:</w:t>
      </w:r>
    </w:p>
    <w:p w14:paraId="4075C811" w14:textId="77777777" w:rsidR="00F854FD" w:rsidRPr="00CB1B6C" w:rsidRDefault="00F854FD" w:rsidP="00663E29">
      <w:pPr>
        <w:tabs>
          <w:tab w:val="left" w:pos="567"/>
          <w:tab w:val="left" w:pos="709"/>
        </w:tabs>
        <w:spacing w:line="276" w:lineRule="auto"/>
        <w:jc w:val="both"/>
        <w:rPr>
          <w:rFonts w:asciiTheme="majorHAnsi" w:hAnsiTheme="majorHAnsi" w:cs="Arial"/>
          <w:sz w:val="22"/>
          <w:szCs w:val="22"/>
        </w:rPr>
      </w:pPr>
    </w:p>
    <w:p w14:paraId="01890E05" w14:textId="77777777" w:rsidR="00F854FD" w:rsidRPr="00CB1B6C" w:rsidRDefault="007C455A" w:rsidP="00663E29">
      <w:pPr>
        <w:tabs>
          <w:tab w:val="left" w:pos="567"/>
          <w:tab w:val="left" w:pos="709"/>
        </w:tabs>
        <w:spacing w:line="276" w:lineRule="auto"/>
        <w:jc w:val="both"/>
        <w:rPr>
          <w:rFonts w:asciiTheme="majorHAnsi" w:hAnsiTheme="majorHAnsi" w:cs="Arial"/>
          <w:sz w:val="22"/>
          <w:szCs w:val="22"/>
        </w:rPr>
      </w:pPr>
      <m:oMathPara>
        <m:oMathParaPr>
          <m:jc m:val="center"/>
        </m:oMathParaPr>
        <m:oMath>
          <m:sSub>
            <m:sSubPr>
              <m:ctrlPr>
                <w:rPr>
                  <w:rFonts w:ascii="Cambria Math" w:hAnsi="Cambria Math" w:cs="Arial"/>
                  <w:i/>
                  <w:sz w:val="22"/>
                  <w:szCs w:val="22"/>
                </w:rPr>
              </m:ctrlPr>
            </m:sSubPr>
            <m:e>
              <m:r>
                <w:rPr>
                  <w:rFonts w:ascii="Cambria Math" w:hAnsi="Cambria Math" w:cs="Arial"/>
                  <w:sz w:val="22"/>
                  <w:szCs w:val="22"/>
                </w:rPr>
                <m:t>N</m:t>
              </m:r>
            </m:e>
            <m:sub>
              <m:r>
                <w:rPr>
                  <w:rFonts w:ascii="Cambria Math" w:hAnsi="Cambria Math" w:cs="Arial"/>
                  <w:sz w:val="22"/>
                  <w:szCs w:val="22"/>
                </w:rPr>
                <m:t>2</m:t>
              </m:r>
            </m:sub>
          </m:sSub>
          <m:sSub>
            <m:sSubPr>
              <m:ctrlPr>
                <w:rPr>
                  <w:rFonts w:ascii="Cambria Math" w:hAnsi="Cambria Math" w:cs="Arial"/>
                  <w:i/>
                  <w:sz w:val="22"/>
                  <w:szCs w:val="22"/>
                </w:rPr>
              </m:ctrlPr>
            </m:sSubPr>
            <m:e>
              <m:r>
                <w:rPr>
                  <w:rFonts w:ascii="Cambria Math" w:hAnsi="Cambria Math" w:cs="Arial"/>
                  <w:sz w:val="22"/>
                  <w:szCs w:val="22"/>
                </w:rPr>
                <m:t>O</m:t>
              </m:r>
            </m:e>
            <m:sub>
              <m:r>
                <w:rPr>
                  <w:rFonts w:ascii="Cambria Math" w:hAnsi="Cambria Math" w:cs="Arial"/>
                  <w:sz w:val="22"/>
                  <w:szCs w:val="22"/>
                </w:rPr>
                <m:t>Dirette</m:t>
              </m:r>
            </m:sub>
          </m:sSub>
          <m:r>
            <w:rPr>
              <w:rFonts w:ascii="Cambria Math" w:hAnsi="Cambria Math" w:cs="Arial"/>
              <w:sz w:val="22"/>
              <w:szCs w:val="22"/>
            </w:rPr>
            <m:t>N=</m:t>
          </m:r>
          <m:sSub>
            <m:sSubPr>
              <m:ctrlPr>
                <w:rPr>
                  <w:rFonts w:ascii="Cambria Math" w:hAnsi="Cambria Math" w:cs="Arial"/>
                  <w:i/>
                  <w:sz w:val="22"/>
                  <w:szCs w:val="22"/>
                </w:rPr>
              </m:ctrlPr>
            </m:sSubPr>
            <m:e>
              <m:r>
                <w:rPr>
                  <w:rFonts w:ascii="Cambria Math" w:hAnsi="Cambria Math" w:cs="Arial"/>
                  <w:sz w:val="22"/>
                  <w:szCs w:val="22"/>
                </w:rPr>
                <m:t>N</m:t>
              </m:r>
            </m:e>
            <m:sub>
              <m:r>
                <w:rPr>
                  <w:rFonts w:ascii="Cambria Math" w:hAnsi="Cambria Math" w:cs="Arial"/>
                  <w:sz w:val="22"/>
                  <w:szCs w:val="22"/>
                </w:rPr>
                <m:t>2</m:t>
              </m:r>
            </m:sub>
          </m:sSub>
          <m:r>
            <w:rPr>
              <w:rFonts w:ascii="Cambria Math" w:hAnsi="Cambria Math" w:cs="Arial"/>
              <w:sz w:val="22"/>
              <w:szCs w:val="22"/>
            </w:rPr>
            <m:t>O_</m:t>
          </m:r>
          <m:sSub>
            <m:sSubPr>
              <m:ctrlPr>
                <w:rPr>
                  <w:rFonts w:ascii="Cambria Math" w:hAnsi="Cambria Math" w:cs="Arial"/>
                  <w:i/>
                  <w:sz w:val="22"/>
                  <w:szCs w:val="22"/>
                </w:rPr>
              </m:ctrlPr>
            </m:sSubPr>
            <m:e>
              <m:r>
                <w:rPr>
                  <w:rFonts w:ascii="Cambria Math" w:hAnsi="Cambria Math" w:cs="Arial"/>
                  <w:sz w:val="22"/>
                  <w:szCs w:val="22"/>
                </w:rPr>
                <m:t>N</m:t>
              </m:r>
            </m:e>
            <m:sub>
              <m:r>
                <w:rPr>
                  <w:rFonts w:ascii="Cambria Math" w:hAnsi="Cambria Math" w:cs="Arial"/>
                  <w:sz w:val="22"/>
                  <w:szCs w:val="22"/>
                </w:rPr>
                <m:t>input</m:t>
              </m:r>
            </m:sub>
          </m:sSub>
          <m:r>
            <w:rPr>
              <w:rFonts w:ascii="Cambria Math" w:hAnsi="Cambria Math" w:cs="Arial"/>
              <w:sz w:val="22"/>
              <w:szCs w:val="22"/>
            </w:rPr>
            <m:t>+</m:t>
          </m:r>
          <m:sSub>
            <m:sSubPr>
              <m:ctrlPr>
                <w:rPr>
                  <w:rFonts w:ascii="Cambria Math" w:hAnsi="Cambria Math" w:cs="Arial"/>
                  <w:i/>
                  <w:sz w:val="22"/>
                  <w:szCs w:val="22"/>
                </w:rPr>
              </m:ctrlPr>
            </m:sSubPr>
            <m:e>
              <m:r>
                <w:rPr>
                  <w:rFonts w:ascii="Cambria Math" w:hAnsi="Cambria Math" w:cs="Arial"/>
                  <w:sz w:val="22"/>
                  <w:szCs w:val="22"/>
                </w:rPr>
                <m:t>N</m:t>
              </m:r>
            </m:e>
            <m:sub>
              <m:r>
                <w:rPr>
                  <w:rFonts w:ascii="Cambria Math" w:hAnsi="Cambria Math" w:cs="Arial"/>
                  <w:sz w:val="22"/>
                  <w:szCs w:val="22"/>
                </w:rPr>
                <m:t>2</m:t>
              </m:r>
            </m:sub>
          </m:sSub>
          <m:r>
            <w:rPr>
              <w:rFonts w:ascii="Cambria Math" w:hAnsi="Cambria Math" w:cs="Arial"/>
              <w:sz w:val="22"/>
              <w:szCs w:val="22"/>
            </w:rPr>
            <m:t>O_</m:t>
          </m:r>
          <m:sSub>
            <m:sSubPr>
              <m:ctrlPr>
                <w:rPr>
                  <w:rFonts w:ascii="Cambria Math" w:hAnsi="Cambria Math" w:cs="Arial"/>
                  <w:i/>
                  <w:sz w:val="22"/>
                  <w:szCs w:val="22"/>
                </w:rPr>
              </m:ctrlPr>
            </m:sSubPr>
            <m:e>
              <m:r>
                <w:rPr>
                  <w:rFonts w:ascii="Cambria Math" w:hAnsi="Cambria Math" w:cs="Arial"/>
                  <w:sz w:val="22"/>
                  <w:szCs w:val="22"/>
                </w:rPr>
                <m:t>N</m:t>
              </m:r>
            </m:e>
            <m:sub>
              <m:r>
                <w:rPr>
                  <w:rFonts w:ascii="Cambria Math" w:hAnsi="Cambria Math" w:cs="Arial"/>
                  <w:sz w:val="22"/>
                  <w:szCs w:val="22"/>
                </w:rPr>
                <m:t>OS</m:t>
              </m:r>
            </m:sub>
          </m:sSub>
          <m:r>
            <w:rPr>
              <w:rFonts w:ascii="Cambria Math" w:hAnsi="Cambria Math" w:cs="Arial"/>
              <w:sz w:val="22"/>
              <w:szCs w:val="22"/>
            </w:rPr>
            <m:t>+</m:t>
          </m:r>
          <m:sSub>
            <m:sSubPr>
              <m:ctrlPr>
                <w:rPr>
                  <w:rFonts w:ascii="Cambria Math" w:hAnsi="Cambria Math" w:cs="Arial"/>
                  <w:i/>
                  <w:sz w:val="22"/>
                  <w:szCs w:val="22"/>
                </w:rPr>
              </m:ctrlPr>
            </m:sSubPr>
            <m:e>
              <m:r>
                <w:rPr>
                  <w:rFonts w:ascii="Cambria Math" w:hAnsi="Cambria Math" w:cs="Arial"/>
                  <w:sz w:val="22"/>
                  <w:szCs w:val="22"/>
                </w:rPr>
                <m:t>N</m:t>
              </m:r>
            </m:e>
            <m:sub>
              <m:r>
                <w:rPr>
                  <w:rFonts w:ascii="Cambria Math" w:hAnsi="Cambria Math" w:cs="Arial"/>
                  <w:sz w:val="22"/>
                  <w:szCs w:val="22"/>
                </w:rPr>
                <m:t>2</m:t>
              </m:r>
            </m:sub>
          </m:sSub>
          <m:r>
            <w:rPr>
              <w:rFonts w:ascii="Cambria Math" w:hAnsi="Cambria Math" w:cs="Arial"/>
              <w:sz w:val="22"/>
              <w:szCs w:val="22"/>
            </w:rPr>
            <m:t>O_</m:t>
          </m:r>
          <m:sSub>
            <m:sSubPr>
              <m:ctrlPr>
                <w:rPr>
                  <w:rFonts w:ascii="Cambria Math" w:hAnsi="Cambria Math" w:cs="Arial"/>
                  <w:i/>
                  <w:sz w:val="22"/>
                  <w:szCs w:val="22"/>
                </w:rPr>
              </m:ctrlPr>
            </m:sSubPr>
            <m:e>
              <m:r>
                <w:rPr>
                  <w:rFonts w:ascii="Cambria Math" w:hAnsi="Cambria Math" w:cs="Arial"/>
                  <w:sz w:val="22"/>
                  <w:szCs w:val="22"/>
                </w:rPr>
                <m:t>N</m:t>
              </m:r>
            </m:e>
            <m:sub>
              <m:r>
                <w:rPr>
                  <w:rFonts w:ascii="Cambria Math" w:hAnsi="Cambria Math" w:cs="Arial"/>
                  <w:sz w:val="22"/>
                  <w:szCs w:val="22"/>
                </w:rPr>
                <m:t>PRP</m:t>
              </m:r>
            </m:sub>
          </m:sSub>
        </m:oMath>
      </m:oMathPara>
    </w:p>
    <w:p w14:paraId="01EB8121" w14:textId="77777777" w:rsidR="00F854FD" w:rsidRPr="00CB1B6C" w:rsidRDefault="00F854FD" w:rsidP="00663E29">
      <w:pPr>
        <w:tabs>
          <w:tab w:val="left" w:pos="567"/>
          <w:tab w:val="left" w:pos="709"/>
        </w:tabs>
        <w:spacing w:line="276" w:lineRule="auto"/>
        <w:jc w:val="both"/>
        <w:rPr>
          <w:rFonts w:asciiTheme="majorHAnsi" w:hAnsiTheme="majorHAnsi" w:cs="Arial"/>
          <w:sz w:val="22"/>
          <w:szCs w:val="22"/>
        </w:rPr>
      </w:pPr>
      <w:r w:rsidRPr="00CB1B6C">
        <w:rPr>
          <w:rFonts w:asciiTheme="majorHAnsi" w:hAnsiTheme="majorHAnsi" w:cs="Arial"/>
          <w:sz w:val="22"/>
          <w:szCs w:val="22"/>
        </w:rPr>
        <w:t>dove:</w:t>
      </w:r>
    </w:p>
    <w:p w14:paraId="42C58204" w14:textId="77777777" w:rsidR="00F854FD" w:rsidRPr="00CB1B6C" w:rsidRDefault="007C455A" w:rsidP="00DE2E9F">
      <w:pPr>
        <w:pStyle w:val="Paragrafoelenco"/>
        <w:numPr>
          <w:ilvl w:val="0"/>
          <w:numId w:val="21"/>
        </w:numPr>
        <w:rPr>
          <w:b/>
        </w:rPr>
      </w:pPr>
      <m:oMath>
        <m:sSub>
          <m:sSubPr>
            <m:ctrlPr>
              <w:rPr>
                <w:rFonts w:ascii="Cambria Math" w:eastAsia="Times New Roman" w:hAnsi="Cambria Math"/>
                <w:i/>
              </w:rPr>
            </m:ctrlPr>
          </m:sSubPr>
          <m:e>
            <m:r>
              <m:rPr>
                <m:sty m:val="bi"/>
              </m:rPr>
              <w:rPr>
                <w:rFonts w:ascii="Cambria Math" w:hAnsi="Cambria Math"/>
              </w:rPr>
              <m:t>N</m:t>
            </m:r>
          </m:e>
          <m:sub>
            <m:r>
              <m:rPr>
                <m:sty m:val="bi"/>
              </m:rPr>
              <w:rPr>
                <w:rFonts w:ascii="Cambria Math" w:hAnsi="Cambria Math"/>
              </w:rPr>
              <m:t>2</m:t>
            </m:r>
          </m:sub>
        </m:sSub>
        <m:r>
          <m:rPr>
            <m:sty m:val="bi"/>
          </m:rPr>
          <w:rPr>
            <w:rFonts w:ascii="Cambria Math" w:hAnsi="Cambria Math"/>
          </w:rPr>
          <m:t>O_</m:t>
        </m:r>
        <m:sSub>
          <m:sSubPr>
            <m:ctrlPr>
              <w:rPr>
                <w:rFonts w:ascii="Cambria Math" w:eastAsia="Times New Roman" w:hAnsi="Cambria Math"/>
                <w:i/>
              </w:rPr>
            </m:ctrlPr>
          </m:sSubPr>
          <m:e>
            <m:r>
              <m:rPr>
                <m:sty m:val="bi"/>
              </m:rPr>
              <w:rPr>
                <w:rFonts w:ascii="Cambria Math" w:hAnsi="Cambria Math"/>
              </w:rPr>
              <m:t>N</m:t>
            </m:r>
          </m:e>
          <m:sub>
            <m:r>
              <m:rPr>
                <m:sty m:val="bi"/>
              </m:rPr>
              <w:rPr>
                <w:rFonts w:ascii="Cambria Math" w:hAnsi="Cambria Math"/>
              </w:rPr>
              <m:t>input</m:t>
            </m:r>
          </m:sub>
        </m:sSub>
      </m:oMath>
      <w:r w:rsidR="00F854FD" w:rsidRPr="00CB1B6C">
        <w:t xml:space="preserve"> sono le emissioni dirette dovute all'aggiunta di N al suolo</w:t>
      </w:r>
      <w:r w:rsidR="00BC00D9" w:rsidRPr="00CB1B6C">
        <w:t xml:space="preserve"> per operazioni colturali.</w:t>
      </w:r>
    </w:p>
    <w:p w14:paraId="2E19AD2E" w14:textId="77777777" w:rsidR="00F854FD" w:rsidRPr="00CB1B6C" w:rsidRDefault="007C455A" w:rsidP="00DE2E9F">
      <w:pPr>
        <w:pStyle w:val="Paragrafoelenco"/>
        <w:numPr>
          <w:ilvl w:val="0"/>
          <w:numId w:val="21"/>
        </w:numPr>
        <w:rPr>
          <w:b/>
        </w:rPr>
      </w:pPr>
      <m:oMath>
        <m:sSub>
          <m:sSubPr>
            <m:ctrlPr>
              <w:rPr>
                <w:rFonts w:ascii="Cambria Math" w:eastAsia="Times New Roman" w:hAnsi="Cambria Math"/>
                <w:i/>
              </w:rPr>
            </m:ctrlPr>
          </m:sSubPr>
          <m:e>
            <m:r>
              <m:rPr>
                <m:sty m:val="bi"/>
              </m:rPr>
              <w:rPr>
                <w:rFonts w:ascii="Cambria Math" w:hAnsi="Cambria Math"/>
              </w:rPr>
              <m:t>N</m:t>
            </m:r>
          </m:e>
          <m:sub>
            <m:r>
              <m:rPr>
                <m:sty m:val="bi"/>
              </m:rPr>
              <w:rPr>
                <w:rFonts w:ascii="Cambria Math" w:hAnsi="Cambria Math"/>
              </w:rPr>
              <m:t>2</m:t>
            </m:r>
          </m:sub>
        </m:sSub>
        <m:r>
          <m:rPr>
            <m:sty m:val="bi"/>
          </m:rPr>
          <w:rPr>
            <w:rFonts w:ascii="Cambria Math" w:hAnsi="Cambria Math"/>
          </w:rPr>
          <m:t>O_</m:t>
        </m:r>
        <m:sSub>
          <m:sSubPr>
            <m:ctrlPr>
              <w:rPr>
                <w:rFonts w:ascii="Cambria Math" w:eastAsia="Times New Roman" w:hAnsi="Cambria Math"/>
                <w:i/>
              </w:rPr>
            </m:ctrlPr>
          </m:sSubPr>
          <m:e>
            <m:r>
              <m:rPr>
                <m:sty m:val="bi"/>
              </m:rPr>
              <w:rPr>
                <w:rFonts w:ascii="Cambria Math" w:hAnsi="Cambria Math"/>
              </w:rPr>
              <m:t>N</m:t>
            </m:r>
          </m:e>
          <m:sub>
            <m:r>
              <m:rPr>
                <m:sty m:val="bi"/>
              </m:rPr>
              <w:rPr>
                <w:rFonts w:ascii="Cambria Math" w:hAnsi="Cambria Math"/>
              </w:rPr>
              <m:t>OS</m:t>
            </m:r>
          </m:sub>
        </m:sSub>
      </m:oMath>
      <w:r w:rsidR="00F854FD" w:rsidRPr="00CB1B6C">
        <w:t xml:space="preserve"> sono le emissioni d</w:t>
      </w:r>
      <w:proofErr w:type="spellStart"/>
      <w:r w:rsidR="00F854FD" w:rsidRPr="00CB1B6C">
        <w:t>irette</w:t>
      </w:r>
      <w:proofErr w:type="spellEnd"/>
      <w:r w:rsidR="00F854FD" w:rsidRPr="00CB1B6C">
        <w:t xml:space="preserve"> associate alle o</w:t>
      </w:r>
      <w:r w:rsidR="00BC00D9" w:rsidRPr="00CB1B6C">
        <w:t>perazioni di gestione del suolo.</w:t>
      </w:r>
    </w:p>
    <w:p w14:paraId="2A158126" w14:textId="77777777" w:rsidR="00F854FD" w:rsidRPr="00CB1B6C" w:rsidRDefault="007C455A" w:rsidP="00DE2E9F">
      <w:pPr>
        <w:pStyle w:val="Paragrafoelenco"/>
        <w:numPr>
          <w:ilvl w:val="0"/>
          <w:numId w:val="21"/>
        </w:numPr>
      </w:pPr>
      <m:oMath>
        <m:sSub>
          <m:sSubPr>
            <m:ctrlPr>
              <w:rPr>
                <w:rFonts w:ascii="Cambria Math" w:eastAsia="Times New Roman" w:hAnsi="Cambria Math"/>
                <w:i/>
              </w:rPr>
            </m:ctrlPr>
          </m:sSubPr>
          <m:e>
            <m:r>
              <m:rPr>
                <m:sty m:val="bi"/>
              </m:rPr>
              <w:rPr>
                <w:rFonts w:ascii="Cambria Math" w:hAnsi="Cambria Math"/>
              </w:rPr>
              <m:t>N</m:t>
            </m:r>
          </m:e>
          <m:sub>
            <m:r>
              <m:rPr>
                <m:sty m:val="bi"/>
              </m:rPr>
              <w:rPr>
                <w:rFonts w:ascii="Cambria Math" w:hAnsi="Cambria Math"/>
              </w:rPr>
              <m:t>2</m:t>
            </m:r>
          </m:sub>
        </m:sSub>
        <m:r>
          <m:rPr>
            <m:sty m:val="bi"/>
          </m:rPr>
          <w:rPr>
            <w:rFonts w:ascii="Cambria Math" w:hAnsi="Cambria Math"/>
          </w:rPr>
          <m:t>O_</m:t>
        </m:r>
        <m:sSub>
          <m:sSubPr>
            <m:ctrlPr>
              <w:rPr>
                <w:rFonts w:ascii="Cambria Math" w:eastAsia="Times New Roman" w:hAnsi="Cambria Math"/>
                <w:i/>
              </w:rPr>
            </m:ctrlPr>
          </m:sSubPr>
          <m:e>
            <m:r>
              <m:rPr>
                <m:sty m:val="bi"/>
              </m:rPr>
              <w:rPr>
                <w:rFonts w:ascii="Cambria Math" w:hAnsi="Cambria Math"/>
              </w:rPr>
              <m:t>N</m:t>
            </m:r>
          </m:e>
          <m:sub>
            <m:r>
              <m:rPr>
                <m:sty m:val="bi"/>
              </m:rPr>
              <w:rPr>
                <w:rFonts w:ascii="Cambria Math" w:hAnsi="Cambria Math"/>
              </w:rPr>
              <m:t>PRP</m:t>
            </m:r>
          </m:sub>
        </m:sSub>
      </m:oMath>
      <w:r w:rsidR="00F854FD" w:rsidRPr="00CB1B6C">
        <w:t xml:space="preserve"> sono le emissioni dirette dovut</w:t>
      </w:r>
      <w:r w:rsidR="00BC00D9" w:rsidRPr="00CB1B6C">
        <w:t xml:space="preserve">e agli input di N dovute al </w:t>
      </w:r>
      <w:r w:rsidR="00F854FD" w:rsidRPr="00CB1B6C">
        <w:t>pascolo</w:t>
      </w:r>
      <w:r w:rsidR="00BC00D9" w:rsidRPr="00CB1B6C">
        <w:t>.</w:t>
      </w:r>
    </w:p>
    <w:p w14:paraId="58A0F645" w14:textId="77777777" w:rsidR="00BC00D9" w:rsidRPr="00CB1B6C" w:rsidRDefault="00BC00D9" w:rsidP="00663E29">
      <w:pPr>
        <w:tabs>
          <w:tab w:val="left" w:pos="567"/>
          <w:tab w:val="left" w:pos="709"/>
        </w:tabs>
        <w:spacing w:line="276" w:lineRule="auto"/>
        <w:jc w:val="both"/>
        <w:rPr>
          <w:rFonts w:asciiTheme="majorHAnsi" w:hAnsiTheme="majorHAnsi" w:cs="Arial"/>
          <w:sz w:val="22"/>
          <w:szCs w:val="22"/>
        </w:rPr>
      </w:pPr>
      <w:r w:rsidRPr="00CB1B6C">
        <w:rPr>
          <w:rFonts w:asciiTheme="majorHAnsi" w:hAnsiTheme="majorHAnsi" w:cs="Arial"/>
          <w:sz w:val="22"/>
          <w:szCs w:val="22"/>
        </w:rPr>
        <w:t>Nel caso in esame l'unica componente della relazione diversa da zero è quella legata ad input diretti di azoto a seguito delle operazioni colturali effettuate. Tale contributo è definito, escludendo la componente specifica per le risaie, come:</w:t>
      </w:r>
    </w:p>
    <w:p w14:paraId="3214ACBA" w14:textId="77777777" w:rsidR="00BC00D9" w:rsidRPr="00CB1B6C" w:rsidRDefault="00BC00D9" w:rsidP="00663E29">
      <w:pPr>
        <w:tabs>
          <w:tab w:val="left" w:pos="567"/>
          <w:tab w:val="left" w:pos="709"/>
        </w:tabs>
        <w:spacing w:line="276" w:lineRule="auto"/>
        <w:jc w:val="both"/>
        <w:rPr>
          <w:rFonts w:asciiTheme="majorHAnsi" w:hAnsiTheme="majorHAnsi" w:cs="Arial"/>
          <w:sz w:val="22"/>
          <w:szCs w:val="22"/>
        </w:rPr>
      </w:pPr>
    </w:p>
    <w:p w14:paraId="5E33387B" w14:textId="77777777" w:rsidR="00BC00D9" w:rsidRPr="00CB1B6C" w:rsidRDefault="007C455A" w:rsidP="00BC00D9">
      <w:pPr>
        <w:tabs>
          <w:tab w:val="left" w:pos="567"/>
          <w:tab w:val="left" w:pos="709"/>
        </w:tabs>
        <w:spacing w:line="276" w:lineRule="auto"/>
        <w:jc w:val="center"/>
        <w:rPr>
          <w:rFonts w:asciiTheme="majorHAnsi" w:hAnsiTheme="majorHAnsi" w:cs="Arial"/>
          <w:i/>
        </w:rPr>
      </w:pPr>
      <m:oMathPara>
        <m:oMath>
          <m:sSub>
            <m:sSubPr>
              <m:ctrlPr>
                <w:rPr>
                  <w:rFonts w:ascii="Cambria Math" w:hAnsiTheme="majorHAnsi"/>
                  <w:b/>
                  <w:i/>
                </w:rPr>
              </m:ctrlPr>
            </m:sSubPr>
            <m:e>
              <m:r>
                <w:rPr>
                  <w:rFonts w:ascii="Cambria Math" w:hAnsi="Cambria Math"/>
                </w:rPr>
                <m:t>N</m:t>
              </m:r>
            </m:e>
            <m:sub>
              <m:r>
                <w:rPr>
                  <w:rFonts w:ascii="Cambria Math" w:hAnsiTheme="majorHAnsi"/>
                </w:rPr>
                <m:t>2</m:t>
              </m:r>
            </m:sub>
          </m:sSub>
          <m:r>
            <w:rPr>
              <w:rFonts w:ascii="Cambria Math" w:hAnsi="Cambria Math"/>
            </w:rPr>
            <m:t>O_</m:t>
          </m:r>
          <m:sSub>
            <m:sSubPr>
              <m:ctrlPr>
                <w:rPr>
                  <w:rFonts w:ascii="Cambria Math" w:hAnsiTheme="majorHAnsi"/>
                  <w:b/>
                  <w:i/>
                </w:rPr>
              </m:ctrlPr>
            </m:sSubPr>
            <m:e>
              <m:r>
                <w:rPr>
                  <w:rFonts w:ascii="Cambria Math" w:hAnsi="Cambria Math"/>
                </w:rPr>
                <m:t>N</m:t>
              </m:r>
            </m:e>
            <m:sub>
              <m:r>
                <w:rPr>
                  <w:rFonts w:ascii="Cambria Math" w:hAnsi="Cambria Math"/>
                </w:rPr>
                <m:t>input</m:t>
              </m:r>
            </m:sub>
          </m:sSub>
          <m:r>
            <m:rPr>
              <m:sty m:val="bi"/>
            </m:rPr>
            <w:rPr>
              <w:rFonts w:ascii="Cambria Math" w:hAnsiTheme="majorHAnsi"/>
            </w:rPr>
            <m:t>=</m:t>
          </m:r>
          <m:d>
            <m:dPr>
              <m:ctrlPr>
                <w:rPr>
                  <w:rFonts w:ascii="Cambria Math" w:hAnsiTheme="majorHAnsi" w:cs="Arial"/>
                  <w:i/>
                </w:rPr>
              </m:ctrlPr>
            </m:dPr>
            <m:e>
              <m:sSub>
                <m:sSubPr>
                  <m:ctrlPr>
                    <w:rPr>
                      <w:rFonts w:ascii="Cambria Math" w:hAnsiTheme="majorHAnsi" w:cs="Arial"/>
                      <w:i/>
                    </w:rPr>
                  </m:ctrlPr>
                </m:sSubPr>
                <m:e>
                  <m:r>
                    <w:rPr>
                      <w:rFonts w:ascii="Cambria Math" w:hAnsi="Cambria Math" w:cs="Arial"/>
                    </w:rPr>
                    <m:t>F</m:t>
                  </m:r>
                </m:e>
                <m:sub>
                  <m:r>
                    <w:rPr>
                      <w:rFonts w:ascii="Cambria Math" w:hAnsi="Cambria Math" w:cs="Arial"/>
                    </w:rPr>
                    <m:t>SN</m:t>
                  </m:r>
                </m:sub>
              </m:sSub>
              <m:r>
                <w:rPr>
                  <w:rFonts w:ascii="Cambria Math" w:hAnsiTheme="majorHAnsi" w:cs="Arial"/>
                </w:rPr>
                <m:t>+</m:t>
              </m:r>
              <m:sSub>
                <m:sSubPr>
                  <m:ctrlPr>
                    <w:rPr>
                      <w:rFonts w:ascii="Cambria Math" w:hAnsiTheme="majorHAnsi" w:cs="Arial"/>
                      <w:i/>
                    </w:rPr>
                  </m:ctrlPr>
                </m:sSubPr>
                <m:e>
                  <m:r>
                    <w:rPr>
                      <w:rFonts w:ascii="Cambria Math" w:hAnsi="Cambria Math" w:cs="Arial"/>
                    </w:rPr>
                    <m:t>F</m:t>
                  </m:r>
                </m:e>
                <m:sub>
                  <m:r>
                    <w:rPr>
                      <w:rFonts w:ascii="Cambria Math" w:hAnsi="Cambria Math" w:cs="Arial"/>
                    </w:rPr>
                    <m:t>ON</m:t>
                  </m:r>
                </m:sub>
              </m:sSub>
              <m:r>
                <w:rPr>
                  <w:rFonts w:ascii="Cambria Math" w:hAnsiTheme="majorHAnsi" w:cs="Arial"/>
                </w:rPr>
                <m:t>+</m:t>
              </m:r>
              <m:sSub>
                <m:sSubPr>
                  <m:ctrlPr>
                    <w:rPr>
                      <w:rFonts w:ascii="Cambria Math" w:hAnsiTheme="majorHAnsi" w:cs="Arial"/>
                      <w:i/>
                    </w:rPr>
                  </m:ctrlPr>
                </m:sSubPr>
                <m:e>
                  <m:r>
                    <w:rPr>
                      <w:rFonts w:ascii="Cambria Math" w:hAnsi="Cambria Math" w:cs="Arial"/>
                    </w:rPr>
                    <m:t>F</m:t>
                  </m:r>
                </m:e>
                <m:sub>
                  <m:r>
                    <w:rPr>
                      <w:rFonts w:ascii="Cambria Math" w:hAnsi="Cambria Math" w:cs="Arial"/>
                    </w:rPr>
                    <m:t>CR</m:t>
                  </m:r>
                </m:sub>
              </m:sSub>
              <m:r>
                <w:rPr>
                  <w:rFonts w:ascii="Cambria Math" w:hAnsiTheme="majorHAnsi" w:cs="Arial"/>
                </w:rPr>
                <m:t>+</m:t>
              </m:r>
              <m:sSub>
                <m:sSubPr>
                  <m:ctrlPr>
                    <w:rPr>
                      <w:rFonts w:ascii="Cambria Math" w:hAnsiTheme="majorHAnsi" w:cs="Arial"/>
                      <w:i/>
                    </w:rPr>
                  </m:ctrlPr>
                </m:sSubPr>
                <m:e>
                  <m:r>
                    <w:rPr>
                      <w:rFonts w:ascii="Cambria Math" w:hAnsi="Cambria Math" w:cs="Arial"/>
                    </w:rPr>
                    <m:t>F</m:t>
                  </m:r>
                </m:e>
                <m:sub>
                  <m:r>
                    <w:rPr>
                      <w:rFonts w:ascii="Cambria Math" w:hAnsi="Cambria Math" w:cs="Arial"/>
                    </w:rPr>
                    <m:t>SOM</m:t>
                  </m:r>
                </m:sub>
              </m:sSub>
            </m:e>
          </m:d>
          <m:r>
            <w:rPr>
              <w:rFonts w:ascii="Cambria Math" w:hAnsi="Cambria Math" w:cs="Arial"/>
            </w:rPr>
            <m:t>⋅</m:t>
          </m:r>
          <m:sSub>
            <m:sSubPr>
              <m:ctrlPr>
                <w:rPr>
                  <w:rFonts w:ascii="Cambria Math" w:hAnsiTheme="majorHAnsi" w:cs="Arial"/>
                  <w:i/>
                </w:rPr>
              </m:ctrlPr>
            </m:sSubPr>
            <m:e>
              <m:r>
                <w:rPr>
                  <w:rFonts w:ascii="Cambria Math" w:hAnsi="Cambria Math" w:cs="Arial"/>
                </w:rPr>
                <m:t>EF</m:t>
              </m:r>
            </m:e>
            <m:sub>
              <m:r>
                <w:rPr>
                  <w:rFonts w:ascii="Cambria Math" w:hAnsiTheme="majorHAnsi" w:cs="Arial"/>
                </w:rPr>
                <m:t>1</m:t>
              </m:r>
            </m:sub>
          </m:sSub>
        </m:oMath>
      </m:oMathPara>
    </w:p>
    <w:p w14:paraId="6E0AA983" w14:textId="77777777" w:rsidR="00BC00D9" w:rsidRPr="00CB1B6C" w:rsidRDefault="00BC00D9" w:rsidP="00BC00D9">
      <w:pPr>
        <w:tabs>
          <w:tab w:val="left" w:pos="567"/>
          <w:tab w:val="left" w:pos="709"/>
        </w:tabs>
        <w:spacing w:line="276" w:lineRule="auto"/>
        <w:jc w:val="both"/>
        <w:rPr>
          <w:rFonts w:asciiTheme="majorHAnsi" w:hAnsiTheme="majorHAnsi" w:cs="Arial"/>
          <w:sz w:val="22"/>
          <w:szCs w:val="22"/>
        </w:rPr>
      </w:pPr>
      <w:r w:rsidRPr="00CB1B6C">
        <w:rPr>
          <w:rFonts w:asciiTheme="majorHAnsi" w:hAnsiTheme="majorHAnsi" w:cs="Arial"/>
          <w:sz w:val="22"/>
          <w:szCs w:val="22"/>
        </w:rPr>
        <w:t>dove:</w:t>
      </w:r>
    </w:p>
    <w:p w14:paraId="2A15F6D6" w14:textId="77777777" w:rsidR="00BC00D9" w:rsidRPr="00CB1B6C" w:rsidRDefault="007C455A" w:rsidP="00DE2E9F">
      <w:pPr>
        <w:pStyle w:val="Paragrafoelenco"/>
        <w:numPr>
          <w:ilvl w:val="0"/>
          <w:numId w:val="21"/>
        </w:numPr>
      </w:pPr>
      <m:oMath>
        <m:sSub>
          <m:sSubPr>
            <m:ctrlPr>
              <w:rPr>
                <w:rFonts w:ascii="Cambria Math" w:eastAsia="Times New Roman" w:hAnsi="Cambria Math"/>
                <w:i/>
              </w:rPr>
            </m:ctrlPr>
          </m:sSubPr>
          <m:e>
            <m:r>
              <m:rPr>
                <m:sty m:val="bi"/>
              </m:rPr>
              <w:rPr>
                <w:rFonts w:ascii="Cambria Math" w:hAnsi="Cambria Math"/>
              </w:rPr>
              <m:t>F</m:t>
            </m:r>
          </m:e>
          <m:sub>
            <m:r>
              <m:rPr>
                <m:sty m:val="bi"/>
              </m:rPr>
              <w:rPr>
                <w:rFonts w:ascii="Cambria Math" w:hAnsi="Cambria Math"/>
              </w:rPr>
              <m:t>SN</m:t>
            </m:r>
          </m:sub>
        </m:sSub>
      </m:oMath>
      <w:r w:rsidR="00BC00D9" w:rsidRPr="00CB1B6C">
        <w:t xml:space="preserve"> è la quantità annua di azoto dovuta all'applicazione di fertilizzante di origine chimica [kgN/anno].</w:t>
      </w:r>
    </w:p>
    <w:p w14:paraId="27AB271E" w14:textId="77777777" w:rsidR="00BC00D9" w:rsidRPr="00CB1B6C" w:rsidRDefault="007C455A" w:rsidP="00DE2E9F">
      <w:pPr>
        <w:pStyle w:val="Paragrafoelenco"/>
        <w:numPr>
          <w:ilvl w:val="0"/>
          <w:numId w:val="21"/>
        </w:numPr>
      </w:pPr>
      <m:oMath>
        <m:sSub>
          <m:sSubPr>
            <m:ctrlPr>
              <w:rPr>
                <w:rFonts w:ascii="Cambria Math" w:eastAsia="Times New Roman" w:hAnsi="Cambria Math"/>
                <w:i/>
              </w:rPr>
            </m:ctrlPr>
          </m:sSubPr>
          <m:e>
            <m:r>
              <m:rPr>
                <m:sty m:val="bi"/>
              </m:rPr>
              <w:rPr>
                <w:rFonts w:ascii="Cambria Math" w:hAnsi="Cambria Math"/>
              </w:rPr>
              <m:t>F</m:t>
            </m:r>
          </m:e>
          <m:sub>
            <m:r>
              <m:rPr>
                <m:sty m:val="bi"/>
              </m:rPr>
              <w:rPr>
                <w:rFonts w:ascii="Cambria Math" w:hAnsi="Cambria Math"/>
              </w:rPr>
              <m:t>ON</m:t>
            </m:r>
          </m:sub>
        </m:sSub>
      </m:oMath>
      <w:r w:rsidR="00BC00D9" w:rsidRPr="00CB1B6C">
        <w:t xml:space="preserve"> è la quantità totale di letame, compost, fanghi di depurazione e altre sostanze organiche applicate al terreno [kgN/anno].</w:t>
      </w:r>
    </w:p>
    <w:p w14:paraId="6C08664A" w14:textId="7FFBA0B0" w:rsidR="00BC00D9" w:rsidRPr="00CB1B6C" w:rsidRDefault="007C455A" w:rsidP="00DE2E9F">
      <w:pPr>
        <w:pStyle w:val="Paragrafoelenco"/>
        <w:numPr>
          <w:ilvl w:val="0"/>
          <w:numId w:val="21"/>
        </w:numPr>
      </w:pPr>
      <m:oMath>
        <m:sSub>
          <m:sSubPr>
            <m:ctrlPr>
              <w:rPr>
                <w:rFonts w:ascii="Cambria Math" w:eastAsia="Times New Roman" w:hAnsi="Cambria Math"/>
                <w:i/>
              </w:rPr>
            </m:ctrlPr>
          </m:sSubPr>
          <m:e>
            <m:r>
              <m:rPr>
                <m:sty m:val="bi"/>
              </m:rPr>
              <w:rPr>
                <w:rFonts w:ascii="Cambria Math" w:hAnsi="Cambria Math"/>
              </w:rPr>
              <m:t>F</m:t>
            </m:r>
          </m:e>
          <m:sub>
            <m:r>
              <m:rPr>
                <m:sty m:val="bi"/>
              </m:rPr>
              <w:rPr>
                <w:rFonts w:ascii="Cambria Math" w:hAnsi="Cambria Math"/>
              </w:rPr>
              <m:t>CR</m:t>
            </m:r>
          </m:sub>
        </m:sSub>
      </m:oMath>
      <w:r w:rsidR="00BC00D9" w:rsidRPr="00CB1B6C">
        <w:t xml:space="preserve"> è la quantità di azoto deriva</w:t>
      </w:r>
      <w:r w:rsidR="005F31C5" w:rsidRPr="00CB1B6C">
        <w:t xml:space="preserve">nte </w:t>
      </w:r>
      <w:r w:rsidR="0065240C" w:rsidRPr="00CB1B6C">
        <w:t>dai residui</w:t>
      </w:r>
      <w:r w:rsidR="005F31C5" w:rsidRPr="00CB1B6C">
        <w:t xml:space="preserve"> di coltivazione [</w:t>
      </w:r>
      <w:proofErr w:type="spellStart"/>
      <w:r w:rsidR="00BC00D9" w:rsidRPr="00CB1B6C">
        <w:t>kgN</w:t>
      </w:r>
      <w:proofErr w:type="spellEnd"/>
      <w:r w:rsidR="00BC00D9" w:rsidRPr="00CB1B6C">
        <w:t>/anno</w:t>
      </w:r>
      <w:r w:rsidR="005F31C5" w:rsidRPr="00CB1B6C">
        <w:t>].</w:t>
      </w:r>
    </w:p>
    <w:p w14:paraId="19490E29" w14:textId="77777777" w:rsidR="005F31C5" w:rsidRPr="00CB1B6C" w:rsidRDefault="007C455A" w:rsidP="00DE2E9F">
      <w:pPr>
        <w:pStyle w:val="Paragrafoelenco"/>
        <w:numPr>
          <w:ilvl w:val="0"/>
          <w:numId w:val="21"/>
        </w:numPr>
      </w:pPr>
      <m:oMath>
        <m:sSub>
          <m:sSubPr>
            <m:ctrlPr>
              <w:rPr>
                <w:rFonts w:ascii="Cambria Math" w:eastAsia="Times New Roman" w:hAnsi="Cambria Math"/>
                <w:i/>
              </w:rPr>
            </m:ctrlPr>
          </m:sSubPr>
          <m:e>
            <m:r>
              <m:rPr>
                <m:sty m:val="bi"/>
              </m:rPr>
              <w:rPr>
                <w:rFonts w:ascii="Cambria Math" w:hAnsi="Cambria Math"/>
              </w:rPr>
              <m:t>F</m:t>
            </m:r>
          </m:e>
          <m:sub>
            <m:r>
              <m:rPr>
                <m:sty m:val="bi"/>
              </m:rPr>
              <w:rPr>
                <w:rFonts w:ascii="Cambria Math" w:hAnsi="Cambria Math"/>
              </w:rPr>
              <m:t>SOM</m:t>
            </m:r>
          </m:sub>
        </m:sSub>
      </m:oMath>
      <w:r w:rsidR="005F31C5" w:rsidRPr="00CB1B6C">
        <w:t xml:space="preserve"> è la </w:t>
      </w:r>
      <w:r w:rsidR="009C1C3C" w:rsidRPr="00CB1B6C">
        <w:t xml:space="preserve">quantità annua di N in aree soggette a cambiamenti nell'uso del suolo </w:t>
      </w:r>
      <w:r w:rsidR="005F31C5" w:rsidRPr="00CB1B6C">
        <w:t>[</w:t>
      </w:r>
      <w:proofErr w:type="spellStart"/>
      <w:r w:rsidR="005F31C5" w:rsidRPr="00CB1B6C">
        <w:t>kgN</w:t>
      </w:r>
      <w:proofErr w:type="spellEnd"/>
      <w:r w:rsidR="005F31C5" w:rsidRPr="00CB1B6C">
        <w:t>/anno].</w:t>
      </w:r>
    </w:p>
    <w:p w14:paraId="22B0F651" w14:textId="77777777" w:rsidR="00591867" w:rsidRPr="00CB1B6C" w:rsidRDefault="007C455A" w:rsidP="00DE2E9F">
      <w:pPr>
        <w:pStyle w:val="Paragrafoelenco"/>
        <w:numPr>
          <w:ilvl w:val="0"/>
          <w:numId w:val="21"/>
        </w:numPr>
      </w:pPr>
      <m:oMath>
        <m:sSub>
          <m:sSubPr>
            <m:ctrlPr>
              <w:rPr>
                <w:rFonts w:ascii="Cambria Math" w:hAnsi="Cambria Math"/>
                <w:i/>
              </w:rPr>
            </m:ctrlPr>
          </m:sSubPr>
          <m:e>
            <m:r>
              <m:rPr>
                <m:sty m:val="bi"/>
              </m:rPr>
              <w:rPr>
                <w:rFonts w:ascii="Cambria Math" w:hAnsi="Cambria Math"/>
              </w:rPr>
              <m:t>EF</m:t>
            </m:r>
          </m:e>
          <m:sub>
            <m:r>
              <m:rPr>
                <m:sty m:val="bi"/>
              </m:rPr>
              <w:rPr>
                <w:rFonts w:ascii="Cambria Math"/>
              </w:rPr>
              <m:t>1</m:t>
            </m:r>
          </m:sub>
        </m:sSub>
      </m:oMath>
      <w:r w:rsidR="00591867" w:rsidRPr="00CB1B6C">
        <w:t xml:space="preserve"> è il fattore di emissione per input diretti di azoto.</w:t>
      </w:r>
    </w:p>
    <w:p w14:paraId="71823E90" w14:textId="77777777" w:rsidR="00B21B04" w:rsidRDefault="009C1C3C" w:rsidP="009C1C3C">
      <w:pPr>
        <w:tabs>
          <w:tab w:val="left" w:pos="567"/>
          <w:tab w:val="left" w:pos="709"/>
        </w:tabs>
        <w:spacing w:line="276" w:lineRule="auto"/>
        <w:jc w:val="both"/>
        <w:rPr>
          <w:rFonts w:asciiTheme="majorHAnsi" w:hAnsiTheme="majorHAnsi" w:cs="Arial"/>
          <w:sz w:val="22"/>
          <w:szCs w:val="22"/>
        </w:rPr>
      </w:pPr>
      <w:r w:rsidRPr="00CB1B6C">
        <w:rPr>
          <w:rFonts w:asciiTheme="majorHAnsi" w:hAnsiTheme="majorHAnsi" w:cs="Arial"/>
          <w:sz w:val="22"/>
          <w:szCs w:val="22"/>
        </w:rPr>
        <w:t>Pe</w:t>
      </w:r>
      <w:r w:rsidR="00D32664" w:rsidRPr="00CB1B6C">
        <w:rPr>
          <w:rFonts w:asciiTheme="majorHAnsi" w:hAnsiTheme="majorHAnsi" w:cs="Arial"/>
          <w:sz w:val="22"/>
          <w:szCs w:val="22"/>
        </w:rPr>
        <w:t xml:space="preserve">r il caso in esame </w:t>
      </w:r>
      <w:r w:rsidR="00070046">
        <w:rPr>
          <w:rFonts w:asciiTheme="majorHAnsi" w:hAnsiTheme="majorHAnsi" w:cs="Arial"/>
          <w:sz w:val="22"/>
          <w:szCs w:val="22"/>
        </w:rPr>
        <w:t>l’unico contributo considerato è il termine F</w:t>
      </w:r>
      <w:r w:rsidR="00D32664" w:rsidRPr="00CB1B6C">
        <w:rPr>
          <w:rFonts w:asciiTheme="majorHAnsi" w:hAnsiTheme="majorHAnsi" w:cs="Arial"/>
          <w:sz w:val="22"/>
          <w:szCs w:val="22"/>
          <w:vertAlign w:val="subscript"/>
        </w:rPr>
        <w:t>SN</w:t>
      </w:r>
      <w:r w:rsidR="00070046">
        <w:rPr>
          <w:rFonts w:asciiTheme="majorHAnsi" w:hAnsiTheme="majorHAnsi" w:cs="Arial"/>
          <w:sz w:val="22"/>
          <w:szCs w:val="22"/>
        </w:rPr>
        <w:t xml:space="preserve"> assunto pari</w:t>
      </w:r>
      <w:r w:rsidR="00D32664" w:rsidRPr="00CB1B6C">
        <w:rPr>
          <w:rFonts w:asciiTheme="majorHAnsi" w:hAnsiTheme="majorHAnsi" w:cs="Arial"/>
          <w:sz w:val="22"/>
          <w:szCs w:val="22"/>
        </w:rPr>
        <w:t xml:space="preserve"> </w:t>
      </w:r>
      <w:r w:rsidR="00070046">
        <w:rPr>
          <w:rFonts w:asciiTheme="majorHAnsi" w:hAnsiTheme="majorHAnsi" w:cs="Arial"/>
          <w:sz w:val="22"/>
          <w:szCs w:val="22"/>
        </w:rPr>
        <w:t>al quantitativo di azoto sopra specificato.</w:t>
      </w:r>
      <w:r w:rsidR="00B21B04">
        <w:rPr>
          <w:rFonts w:asciiTheme="majorHAnsi" w:hAnsiTheme="majorHAnsi" w:cs="Arial"/>
          <w:sz w:val="22"/>
          <w:szCs w:val="22"/>
        </w:rPr>
        <w:t xml:space="preserve"> </w:t>
      </w:r>
      <w:r w:rsidR="00070046">
        <w:rPr>
          <w:rFonts w:asciiTheme="majorHAnsi" w:hAnsiTheme="majorHAnsi" w:cs="Arial"/>
          <w:sz w:val="22"/>
          <w:szCs w:val="22"/>
        </w:rPr>
        <w:t>A</w:t>
      </w:r>
      <w:r w:rsidR="00663063" w:rsidRPr="00CB1B6C">
        <w:rPr>
          <w:rFonts w:asciiTheme="majorHAnsi" w:hAnsiTheme="majorHAnsi" w:cs="Arial"/>
          <w:sz w:val="22"/>
          <w:szCs w:val="22"/>
        </w:rPr>
        <w:t>pplicando i fattori di emissione specificati nel Volume 4 delle IPCC si</w:t>
      </w:r>
      <w:r w:rsidR="00B21B04">
        <w:rPr>
          <w:rFonts w:asciiTheme="majorHAnsi" w:hAnsiTheme="majorHAnsi" w:cs="Arial"/>
          <w:sz w:val="22"/>
          <w:szCs w:val="22"/>
        </w:rPr>
        <w:t xml:space="preserve"> sono determinati le emissioni dirette e indirette di N2O dovute all’applicazione del prodotto.</w:t>
      </w:r>
      <w:r w:rsidR="00663063" w:rsidRPr="00CB1B6C">
        <w:rPr>
          <w:rFonts w:asciiTheme="majorHAnsi" w:hAnsiTheme="majorHAnsi" w:cs="Arial"/>
          <w:sz w:val="22"/>
          <w:szCs w:val="22"/>
        </w:rPr>
        <w:t xml:space="preserve"> </w:t>
      </w:r>
    </w:p>
    <w:p w14:paraId="5DD51CA3" w14:textId="02457715" w:rsidR="00663063" w:rsidRPr="00CB1B6C" w:rsidRDefault="00B21B04" w:rsidP="009C1C3C">
      <w:pPr>
        <w:tabs>
          <w:tab w:val="left" w:pos="567"/>
          <w:tab w:val="left" w:pos="709"/>
        </w:tabs>
        <w:spacing w:line="276" w:lineRule="auto"/>
        <w:jc w:val="both"/>
        <w:rPr>
          <w:rFonts w:asciiTheme="majorHAnsi" w:hAnsiTheme="majorHAnsi" w:cs="Arial"/>
          <w:sz w:val="22"/>
          <w:szCs w:val="22"/>
        </w:rPr>
      </w:pPr>
      <w:r>
        <w:rPr>
          <w:rFonts w:asciiTheme="majorHAnsi" w:hAnsiTheme="majorHAnsi" w:cs="Arial"/>
          <w:sz w:val="22"/>
          <w:szCs w:val="22"/>
        </w:rPr>
        <w:t xml:space="preserve">Per le emissioni dirette si </w:t>
      </w:r>
      <w:r w:rsidR="00663063" w:rsidRPr="00CB1B6C">
        <w:rPr>
          <w:rFonts w:asciiTheme="majorHAnsi" w:hAnsiTheme="majorHAnsi" w:cs="Arial"/>
          <w:sz w:val="22"/>
          <w:szCs w:val="22"/>
        </w:rPr>
        <w:t>è determinato quanto segue:</w:t>
      </w:r>
    </w:p>
    <w:p w14:paraId="53B87201" w14:textId="77777777" w:rsidR="00663E29" w:rsidRPr="00CB1B6C" w:rsidRDefault="00663E29" w:rsidP="001D6FF5"/>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18"/>
        <w:gridCol w:w="1418"/>
        <w:gridCol w:w="1418"/>
        <w:gridCol w:w="1418"/>
        <w:gridCol w:w="1418"/>
      </w:tblGrid>
      <w:tr w:rsidR="00B21B04" w:rsidRPr="00CB1B6C" w14:paraId="12E85F10" w14:textId="77777777" w:rsidTr="0065240C">
        <w:trPr>
          <w:trHeight w:val="284"/>
          <w:jc w:val="center"/>
        </w:trPr>
        <w:tc>
          <w:tcPr>
            <w:tcW w:w="1418" w:type="dxa"/>
            <w:shd w:val="clear" w:color="auto" w:fill="D9D9D9" w:themeFill="background1" w:themeFillShade="D9"/>
            <w:noWrap/>
            <w:vAlign w:val="center"/>
            <w:hideMark/>
          </w:tcPr>
          <w:p w14:paraId="54306E65" w14:textId="77777777" w:rsidR="00B21B04" w:rsidRPr="00B21B04" w:rsidRDefault="00B21B04" w:rsidP="00CB25F6">
            <w:pPr>
              <w:jc w:val="center"/>
              <w:rPr>
                <w:rFonts w:ascii="Calibri" w:hAnsi="Calibri"/>
                <w:b/>
                <w:bCs/>
                <w:color w:val="000000"/>
                <w:sz w:val="20"/>
                <w:szCs w:val="22"/>
              </w:rPr>
            </w:pPr>
            <w:r w:rsidRPr="00B21B04">
              <w:rPr>
                <w:rFonts w:ascii="Calibri" w:hAnsi="Calibri"/>
                <w:b/>
                <w:bCs/>
                <w:color w:val="000000"/>
                <w:sz w:val="20"/>
                <w:szCs w:val="22"/>
              </w:rPr>
              <w:t>Contributi</w:t>
            </w:r>
          </w:p>
        </w:tc>
        <w:tc>
          <w:tcPr>
            <w:tcW w:w="1418" w:type="dxa"/>
            <w:shd w:val="clear" w:color="auto" w:fill="D9D9D9" w:themeFill="background1" w:themeFillShade="D9"/>
            <w:noWrap/>
            <w:vAlign w:val="center"/>
            <w:hideMark/>
          </w:tcPr>
          <w:p w14:paraId="61080808" w14:textId="77777777" w:rsidR="00B21B04" w:rsidRPr="00B21B04" w:rsidRDefault="00B21B04" w:rsidP="00CB25F6">
            <w:pPr>
              <w:jc w:val="center"/>
              <w:rPr>
                <w:rFonts w:ascii="Calibri" w:hAnsi="Calibri"/>
                <w:b/>
                <w:bCs/>
                <w:color w:val="000000"/>
                <w:sz w:val="20"/>
                <w:szCs w:val="22"/>
              </w:rPr>
            </w:pPr>
            <w:proofErr w:type="spellStart"/>
            <w:r w:rsidRPr="00B21B04">
              <w:rPr>
                <w:rFonts w:ascii="Calibri" w:hAnsi="Calibri"/>
                <w:b/>
                <w:bCs/>
                <w:color w:val="000000"/>
                <w:sz w:val="20"/>
                <w:szCs w:val="22"/>
              </w:rPr>
              <w:t>kgN</w:t>
            </w:r>
            <w:proofErr w:type="spellEnd"/>
            <w:r w:rsidRPr="00B21B04">
              <w:rPr>
                <w:rFonts w:ascii="Calibri" w:hAnsi="Calibri"/>
                <w:b/>
                <w:bCs/>
                <w:color w:val="000000"/>
                <w:sz w:val="20"/>
                <w:szCs w:val="22"/>
              </w:rPr>
              <w:t>/anno</w:t>
            </w:r>
          </w:p>
        </w:tc>
        <w:tc>
          <w:tcPr>
            <w:tcW w:w="1418" w:type="dxa"/>
            <w:shd w:val="clear" w:color="auto" w:fill="D9D9D9" w:themeFill="background1" w:themeFillShade="D9"/>
            <w:noWrap/>
            <w:vAlign w:val="center"/>
            <w:hideMark/>
          </w:tcPr>
          <w:p w14:paraId="0C2917F7" w14:textId="77777777" w:rsidR="00B21B04" w:rsidRPr="00B21B04" w:rsidRDefault="00B21B04" w:rsidP="00CB25F6">
            <w:pPr>
              <w:jc w:val="center"/>
              <w:rPr>
                <w:rFonts w:ascii="Calibri" w:hAnsi="Calibri"/>
                <w:b/>
                <w:bCs/>
                <w:color w:val="000000"/>
                <w:sz w:val="20"/>
                <w:szCs w:val="22"/>
              </w:rPr>
            </w:pPr>
            <w:r w:rsidRPr="00B21B04">
              <w:rPr>
                <w:rFonts w:ascii="Calibri" w:hAnsi="Calibri"/>
                <w:b/>
                <w:bCs/>
                <w:color w:val="000000"/>
                <w:sz w:val="20"/>
                <w:szCs w:val="22"/>
              </w:rPr>
              <w:t>EF</w:t>
            </w:r>
            <w:r w:rsidRPr="00B21B04">
              <w:rPr>
                <w:rFonts w:ascii="Calibri" w:hAnsi="Calibri"/>
                <w:b/>
                <w:bCs/>
                <w:color w:val="000000"/>
                <w:sz w:val="20"/>
                <w:szCs w:val="22"/>
                <w:vertAlign w:val="subscript"/>
              </w:rPr>
              <w:t>1</w:t>
            </w:r>
          </w:p>
        </w:tc>
        <w:tc>
          <w:tcPr>
            <w:tcW w:w="1418" w:type="dxa"/>
            <w:shd w:val="clear" w:color="auto" w:fill="D9D9D9" w:themeFill="background1" w:themeFillShade="D9"/>
            <w:noWrap/>
            <w:vAlign w:val="center"/>
            <w:hideMark/>
          </w:tcPr>
          <w:p w14:paraId="1F891847" w14:textId="77777777" w:rsidR="00B21B04" w:rsidRPr="00B21B04" w:rsidRDefault="00B21B04" w:rsidP="00CB25F6">
            <w:pPr>
              <w:jc w:val="center"/>
              <w:rPr>
                <w:rFonts w:ascii="Calibri" w:hAnsi="Calibri"/>
                <w:b/>
                <w:bCs/>
                <w:color w:val="000000"/>
                <w:sz w:val="20"/>
                <w:szCs w:val="22"/>
              </w:rPr>
            </w:pPr>
            <w:r w:rsidRPr="00B21B04">
              <w:rPr>
                <w:rFonts w:ascii="Calibri" w:hAnsi="Calibri"/>
                <w:b/>
                <w:bCs/>
                <w:color w:val="000000"/>
                <w:sz w:val="20"/>
                <w:szCs w:val="22"/>
              </w:rPr>
              <w:t>kg N2O-N</w:t>
            </w:r>
            <w:r w:rsidRPr="00B21B04">
              <w:rPr>
                <w:rFonts w:ascii="Calibri" w:hAnsi="Calibri"/>
                <w:b/>
                <w:bCs/>
                <w:color w:val="000000"/>
                <w:sz w:val="20"/>
                <w:szCs w:val="22"/>
                <w:vertAlign w:val="subscript"/>
              </w:rPr>
              <w:t>Ninputs</w:t>
            </w:r>
          </w:p>
        </w:tc>
        <w:tc>
          <w:tcPr>
            <w:tcW w:w="1418" w:type="dxa"/>
            <w:shd w:val="clear" w:color="auto" w:fill="D9D9D9" w:themeFill="background1" w:themeFillShade="D9"/>
            <w:noWrap/>
            <w:vAlign w:val="center"/>
            <w:hideMark/>
          </w:tcPr>
          <w:p w14:paraId="69752273" w14:textId="77777777" w:rsidR="00B21B04" w:rsidRPr="00B21B04" w:rsidRDefault="00B21B04" w:rsidP="00CB25F6">
            <w:pPr>
              <w:jc w:val="center"/>
              <w:rPr>
                <w:rFonts w:ascii="Calibri" w:hAnsi="Calibri"/>
                <w:b/>
                <w:bCs/>
                <w:color w:val="000000"/>
                <w:sz w:val="20"/>
                <w:szCs w:val="22"/>
              </w:rPr>
            </w:pPr>
            <w:r w:rsidRPr="00B21B04">
              <w:rPr>
                <w:rFonts w:ascii="Calibri" w:hAnsi="Calibri"/>
                <w:b/>
                <w:bCs/>
                <w:color w:val="000000"/>
                <w:sz w:val="20"/>
                <w:szCs w:val="22"/>
              </w:rPr>
              <w:t>kg N</w:t>
            </w:r>
            <w:r w:rsidRPr="00B21B04">
              <w:rPr>
                <w:rFonts w:ascii="Calibri" w:hAnsi="Calibri"/>
                <w:b/>
                <w:bCs/>
                <w:color w:val="000000"/>
                <w:sz w:val="20"/>
                <w:szCs w:val="22"/>
                <w:vertAlign w:val="subscript"/>
              </w:rPr>
              <w:t>2</w:t>
            </w:r>
            <w:r w:rsidRPr="00B21B04">
              <w:rPr>
                <w:rFonts w:ascii="Calibri" w:hAnsi="Calibri"/>
                <w:b/>
                <w:bCs/>
                <w:color w:val="000000"/>
                <w:sz w:val="20"/>
                <w:szCs w:val="22"/>
              </w:rPr>
              <w:t>O</w:t>
            </w:r>
            <w:r w:rsidRPr="00B21B04">
              <w:rPr>
                <w:rFonts w:ascii="Calibri" w:hAnsi="Calibri"/>
                <w:b/>
                <w:bCs/>
                <w:color w:val="000000"/>
                <w:sz w:val="20"/>
                <w:szCs w:val="22"/>
                <w:vertAlign w:val="subscript"/>
              </w:rPr>
              <w:t>direct</w:t>
            </w:r>
          </w:p>
        </w:tc>
      </w:tr>
      <w:tr w:rsidR="00B21B04" w:rsidRPr="00CB1B6C" w14:paraId="0BC862A6" w14:textId="77777777" w:rsidTr="0065240C">
        <w:trPr>
          <w:trHeight w:val="284"/>
          <w:jc w:val="center"/>
        </w:trPr>
        <w:tc>
          <w:tcPr>
            <w:tcW w:w="1418" w:type="dxa"/>
            <w:shd w:val="clear" w:color="auto" w:fill="auto"/>
            <w:noWrap/>
            <w:vAlign w:val="center"/>
            <w:hideMark/>
          </w:tcPr>
          <w:p w14:paraId="7793A3DA" w14:textId="77777777" w:rsidR="00B21B04" w:rsidRPr="00CB1B6C" w:rsidRDefault="00B21B04" w:rsidP="00CB25F6">
            <w:pPr>
              <w:jc w:val="center"/>
              <w:rPr>
                <w:rFonts w:ascii="Calibri" w:hAnsi="Calibri"/>
                <w:color w:val="000000"/>
                <w:sz w:val="20"/>
                <w:szCs w:val="22"/>
              </w:rPr>
            </w:pPr>
            <w:r w:rsidRPr="00CB1B6C">
              <w:rPr>
                <w:rFonts w:ascii="Calibri" w:hAnsi="Calibri"/>
                <w:color w:val="000000"/>
                <w:sz w:val="20"/>
                <w:szCs w:val="22"/>
              </w:rPr>
              <w:t>F</w:t>
            </w:r>
            <w:r w:rsidRPr="00CB1B6C">
              <w:rPr>
                <w:rFonts w:ascii="Calibri" w:hAnsi="Calibri"/>
                <w:color w:val="000000"/>
                <w:sz w:val="20"/>
                <w:szCs w:val="22"/>
                <w:vertAlign w:val="subscript"/>
              </w:rPr>
              <w:t>SN</w:t>
            </w:r>
          </w:p>
        </w:tc>
        <w:tc>
          <w:tcPr>
            <w:tcW w:w="1418" w:type="dxa"/>
            <w:shd w:val="clear" w:color="auto" w:fill="auto"/>
            <w:noWrap/>
            <w:vAlign w:val="center"/>
            <w:hideMark/>
          </w:tcPr>
          <w:p w14:paraId="7601E77D" w14:textId="5CDD76DC" w:rsidR="00B21B04" w:rsidRPr="00CB1B6C" w:rsidRDefault="00B21B04" w:rsidP="00CB25F6">
            <w:pPr>
              <w:jc w:val="center"/>
              <w:rPr>
                <w:rFonts w:ascii="Calibri" w:hAnsi="Calibri"/>
                <w:color w:val="000000"/>
                <w:sz w:val="20"/>
                <w:szCs w:val="22"/>
              </w:rPr>
            </w:pPr>
            <w:r>
              <w:rPr>
                <w:rFonts w:ascii="Calibri" w:hAnsi="Calibri"/>
                <w:color w:val="000000"/>
                <w:sz w:val="20"/>
                <w:szCs w:val="22"/>
              </w:rPr>
              <w:t>26,4</w:t>
            </w:r>
          </w:p>
        </w:tc>
        <w:tc>
          <w:tcPr>
            <w:tcW w:w="1418" w:type="dxa"/>
            <w:shd w:val="clear" w:color="auto" w:fill="auto"/>
            <w:noWrap/>
            <w:vAlign w:val="center"/>
            <w:hideMark/>
          </w:tcPr>
          <w:p w14:paraId="421AAC02" w14:textId="77777777" w:rsidR="00B21B04" w:rsidRPr="00CB1B6C" w:rsidRDefault="00B21B04" w:rsidP="00CB25F6">
            <w:pPr>
              <w:jc w:val="center"/>
              <w:rPr>
                <w:rFonts w:ascii="Calibri" w:hAnsi="Calibri"/>
                <w:color w:val="000000"/>
                <w:sz w:val="20"/>
                <w:szCs w:val="22"/>
              </w:rPr>
            </w:pPr>
            <w:r w:rsidRPr="00CB1B6C">
              <w:rPr>
                <w:rFonts w:ascii="Calibri" w:hAnsi="Calibri"/>
                <w:color w:val="000000"/>
                <w:sz w:val="20"/>
                <w:szCs w:val="22"/>
              </w:rPr>
              <w:t>0,01</w:t>
            </w:r>
          </w:p>
        </w:tc>
        <w:tc>
          <w:tcPr>
            <w:tcW w:w="1418" w:type="dxa"/>
            <w:shd w:val="clear" w:color="auto" w:fill="auto"/>
            <w:noWrap/>
            <w:vAlign w:val="center"/>
            <w:hideMark/>
          </w:tcPr>
          <w:p w14:paraId="14459D79" w14:textId="582AE010" w:rsidR="00B21B04" w:rsidRPr="00CB1B6C" w:rsidRDefault="00B21B04" w:rsidP="00CB25F6">
            <w:pPr>
              <w:jc w:val="center"/>
              <w:rPr>
                <w:rFonts w:ascii="Calibri" w:hAnsi="Calibri"/>
                <w:color w:val="000000"/>
                <w:sz w:val="20"/>
                <w:szCs w:val="22"/>
              </w:rPr>
            </w:pPr>
            <w:r>
              <w:rPr>
                <w:rFonts w:ascii="Calibri" w:hAnsi="Calibri"/>
                <w:color w:val="000000"/>
                <w:sz w:val="20"/>
                <w:szCs w:val="22"/>
              </w:rPr>
              <w:t>0,264</w:t>
            </w:r>
          </w:p>
        </w:tc>
        <w:tc>
          <w:tcPr>
            <w:tcW w:w="1418" w:type="dxa"/>
            <w:shd w:val="clear" w:color="auto" w:fill="auto"/>
            <w:noWrap/>
            <w:vAlign w:val="center"/>
            <w:hideMark/>
          </w:tcPr>
          <w:p w14:paraId="4DB6EF24" w14:textId="226DED93" w:rsidR="00B21B04" w:rsidRPr="00CB1B6C" w:rsidRDefault="00B21B04" w:rsidP="00CB25F6">
            <w:pPr>
              <w:jc w:val="center"/>
              <w:rPr>
                <w:rFonts w:ascii="Calibri" w:hAnsi="Calibri"/>
                <w:color w:val="000000"/>
                <w:sz w:val="20"/>
                <w:szCs w:val="22"/>
              </w:rPr>
            </w:pPr>
            <w:r w:rsidRPr="00CB1B6C">
              <w:rPr>
                <w:rFonts w:ascii="Calibri" w:hAnsi="Calibri"/>
                <w:color w:val="000000"/>
                <w:sz w:val="20"/>
                <w:szCs w:val="22"/>
              </w:rPr>
              <w:t>0,</w:t>
            </w:r>
            <w:r>
              <w:rPr>
                <w:rFonts w:ascii="Calibri" w:hAnsi="Calibri"/>
                <w:color w:val="000000"/>
                <w:sz w:val="20"/>
                <w:szCs w:val="22"/>
              </w:rPr>
              <w:t>41</w:t>
            </w:r>
          </w:p>
        </w:tc>
      </w:tr>
    </w:tbl>
    <w:p w14:paraId="0B35808D" w14:textId="28928D6C" w:rsidR="00663E29" w:rsidRPr="00CB1B6C" w:rsidRDefault="00663E29" w:rsidP="008E35A3">
      <w:pPr>
        <w:pStyle w:val="Didascalia0"/>
      </w:pPr>
      <w:r w:rsidRPr="00CB1B6C">
        <w:t xml:space="preserve">Tabella </w:t>
      </w:r>
      <w:fldSimple w:instr=" STYLEREF 1 \s ">
        <w:r w:rsidR="00860242">
          <w:rPr>
            <w:noProof/>
          </w:rPr>
          <w:t>4</w:t>
        </w:r>
      </w:fldSimple>
      <w:r w:rsidR="009546A4">
        <w:t>.</w:t>
      </w:r>
      <w:fldSimple w:instr=" SEQ Tabella \* ARABIC \s 1 ">
        <w:r w:rsidR="00860242">
          <w:rPr>
            <w:noProof/>
          </w:rPr>
          <w:t>12</w:t>
        </w:r>
      </w:fldSimple>
      <w:r w:rsidRPr="00CB1B6C">
        <w:t xml:space="preserve"> </w:t>
      </w:r>
      <w:r w:rsidR="0069250F" w:rsidRPr="00CB1B6C">
        <w:t>E</w:t>
      </w:r>
      <w:r w:rsidRPr="00CB1B6C">
        <w:t xml:space="preserve">missioni </w:t>
      </w:r>
      <w:r w:rsidR="0069250F" w:rsidRPr="00CB1B6C">
        <w:t xml:space="preserve">dirette </w:t>
      </w:r>
      <w:r w:rsidRPr="00CB1B6C">
        <w:t>di N</w:t>
      </w:r>
      <w:r w:rsidRPr="00CB1B6C">
        <w:rPr>
          <w:vertAlign w:val="subscript"/>
        </w:rPr>
        <w:t>2</w:t>
      </w:r>
      <w:r w:rsidRPr="00CB1B6C">
        <w:t>O in atmosfera.</w:t>
      </w:r>
    </w:p>
    <w:p w14:paraId="4AB58E51" w14:textId="3F1590FF" w:rsidR="00663E29" w:rsidRPr="00CB1B6C" w:rsidRDefault="00B21B04" w:rsidP="00B802B2">
      <w:pPr>
        <w:tabs>
          <w:tab w:val="left" w:pos="567"/>
          <w:tab w:val="left" w:pos="709"/>
        </w:tabs>
        <w:spacing w:line="276" w:lineRule="auto"/>
        <w:jc w:val="both"/>
        <w:rPr>
          <w:rFonts w:asciiTheme="majorHAnsi" w:hAnsiTheme="majorHAnsi" w:cs="Arial"/>
          <w:sz w:val="22"/>
          <w:szCs w:val="22"/>
        </w:rPr>
      </w:pPr>
      <w:r>
        <w:rPr>
          <w:rFonts w:asciiTheme="majorHAnsi" w:hAnsiTheme="majorHAnsi" w:cs="Arial"/>
          <w:sz w:val="22"/>
          <w:szCs w:val="22"/>
        </w:rPr>
        <w:t>Per i</w:t>
      </w:r>
      <w:r w:rsidR="00B802B2" w:rsidRPr="00CB1B6C">
        <w:rPr>
          <w:rFonts w:asciiTheme="majorHAnsi" w:hAnsiTheme="majorHAnsi" w:cs="Arial"/>
          <w:sz w:val="22"/>
          <w:szCs w:val="22"/>
        </w:rPr>
        <w:t>l passaggio tra kg di</w:t>
      </w:r>
      <w:r w:rsidR="00B802B2" w:rsidRPr="00B21B04">
        <w:rPr>
          <w:rFonts w:asciiTheme="majorHAnsi" w:hAnsiTheme="majorHAnsi" w:cs="Arial"/>
          <w:bCs/>
          <w:sz w:val="22"/>
          <w:szCs w:val="22"/>
        </w:rPr>
        <w:t xml:space="preserve"> </w:t>
      </w:r>
      <m:oMath>
        <m:sSub>
          <m:sSubPr>
            <m:ctrlPr>
              <w:rPr>
                <w:rFonts w:ascii="Cambria Math" w:hAnsi="Cambria Math"/>
                <w:bCs/>
                <w:i/>
                <w:sz w:val="22"/>
                <w:szCs w:val="22"/>
              </w:rPr>
            </m:ctrlPr>
          </m:sSubPr>
          <m:e>
            <m:r>
              <w:rPr>
                <w:rFonts w:ascii="Cambria Math" w:hAnsi="Cambria Math"/>
                <w:sz w:val="22"/>
                <w:szCs w:val="22"/>
              </w:rPr>
              <m:t>N</m:t>
            </m:r>
          </m:e>
          <m:sub>
            <m:r>
              <w:rPr>
                <w:rFonts w:ascii="Cambria Math" w:hAnsi="Cambria Math"/>
                <w:sz w:val="22"/>
                <w:szCs w:val="22"/>
              </w:rPr>
              <m:t>2</m:t>
            </m:r>
          </m:sub>
        </m:sSub>
        <m:r>
          <w:rPr>
            <w:rFonts w:ascii="Cambria Math" w:hAnsi="Cambria Math"/>
            <w:sz w:val="22"/>
            <w:szCs w:val="22"/>
          </w:rPr>
          <m:t>O_</m:t>
        </m:r>
        <m:sSub>
          <m:sSubPr>
            <m:ctrlPr>
              <w:rPr>
                <w:rFonts w:ascii="Cambria Math" w:hAnsi="Cambria Math"/>
                <w:bCs/>
                <w:i/>
                <w:sz w:val="22"/>
                <w:szCs w:val="22"/>
              </w:rPr>
            </m:ctrlPr>
          </m:sSubPr>
          <m:e>
            <m:r>
              <w:rPr>
                <w:rFonts w:ascii="Cambria Math" w:hAnsi="Cambria Math"/>
                <w:sz w:val="22"/>
                <w:szCs w:val="22"/>
              </w:rPr>
              <m:t>N</m:t>
            </m:r>
          </m:e>
          <m:sub>
            <m:r>
              <w:rPr>
                <w:rFonts w:ascii="Cambria Math" w:hAnsi="Cambria Math"/>
                <w:sz w:val="22"/>
                <w:szCs w:val="22"/>
              </w:rPr>
              <m:t>input</m:t>
            </m:r>
          </m:sub>
        </m:sSub>
      </m:oMath>
      <w:r w:rsidR="00B802B2" w:rsidRPr="00CB1B6C">
        <w:rPr>
          <w:rFonts w:asciiTheme="majorHAnsi" w:hAnsiTheme="majorHAnsi" w:cs="Arial"/>
          <w:sz w:val="22"/>
          <w:szCs w:val="22"/>
        </w:rPr>
        <w:t xml:space="preserve"> e kg di </w:t>
      </w:r>
      <m:oMath>
        <m:sSub>
          <m:sSubPr>
            <m:ctrlPr>
              <w:rPr>
                <w:rFonts w:ascii="Cambria Math" w:hAnsi="Cambria Math" w:cs="Arial"/>
                <w:i/>
                <w:sz w:val="22"/>
                <w:szCs w:val="22"/>
              </w:rPr>
            </m:ctrlPr>
          </m:sSubPr>
          <m:e>
            <m:r>
              <w:rPr>
                <w:rFonts w:ascii="Cambria Math" w:hAnsi="Cambria Math" w:cs="Arial"/>
                <w:sz w:val="22"/>
                <w:szCs w:val="22"/>
              </w:rPr>
              <m:t>N</m:t>
            </m:r>
          </m:e>
          <m:sub>
            <m:r>
              <w:rPr>
                <w:rFonts w:ascii="Cambria Math" w:hAnsi="Cambria Math" w:cs="Arial"/>
                <w:sz w:val="22"/>
                <w:szCs w:val="22"/>
              </w:rPr>
              <m:t>2</m:t>
            </m:r>
          </m:sub>
        </m:sSub>
        <m:sSub>
          <m:sSubPr>
            <m:ctrlPr>
              <w:rPr>
                <w:rFonts w:ascii="Cambria Math" w:hAnsi="Cambria Math" w:cs="Arial"/>
                <w:i/>
                <w:sz w:val="22"/>
                <w:szCs w:val="22"/>
              </w:rPr>
            </m:ctrlPr>
          </m:sSubPr>
          <m:e>
            <m:r>
              <w:rPr>
                <w:rFonts w:ascii="Cambria Math" w:hAnsi="Cambria Math" w:cs="Arial"/>
                <w:sz w:val="22"/>
                <w:szCs w:val="22"/>
              </w:rPr>
              <m:t>O</m:t>
            </m:r>
          </m:e>
          <m:sub>
            <m:r>
              <w:rPr>
                <w:rFonts w:ascii="Cambria Math" w:hAnsi="Cambria Math" w:cs="Arial"/>
                <w:sz w:val="22"/>
                <w:szCs w:val="22"/>
              </w:rPr>
              <m:t>Dirette</m:t>
            </m:r>
          </m:sub>
        </m:sSub>
      </m:oMath>
      <w:r w:rsidR="00B802B2" w:rsidRPr="00CB1B6C">
        <w:rPr>
          <w:rFonts w:asciiTheme="majorHAnsi" w:hAnsiTheme="majorHAnsi" w:cs="Arial"/>
          <w:sz w:val="22"/>
          <w:szCs w:val="22"/>
        </w:rPr>
        <w:t xml:space="preserve"> è stato applicando il coefficiente moltiplicativo 44/28 come specificato dall’Istituto Superiore per la Protezione e Ricerca Ambientale</w:t>
      </w:r>
      <w:r>
        <w:rPr>
          <w:rFonts w:asciiTheme="majorHAnsi" w:hAnsiTheme="majorHAnsi" w:cs="Arial"/>
          <w:sz w:val="22"/>
          <w:szCs w:val="22"/>
        </w:rPr>
        <w:t xml:space="preserve"> (rapporto tra la massa molecolare dell’ossido di azoto e la massa molecolare dell’azoto contenuto nell’N</w:t>
      </w:r>
      <w:r w:rsidRPr="00B21B04">
        <w:rPr>
          <w:rFonts w:asciiTheme="majorHAnsi" w:hAnsiTheme="majorHAnsi" w:cs="Arial"/>
          <w:sz w:val="22"/>
          <w:szCs w:val="22"/>
          <w:vertAlign w:val="subscript"/>
        </w:rPr>
        <w:t>2</w:t>
      </w:r>
      <w:r>
        <w:rPr>
          <w:rFonts w:asciiTheme="majorHAnsi" w:hAnsiTheme="majorHAnsi" w:cs="Arial"/>
          <w:sz w:val="22"/>
          <w:szCs w:val="22"/>
        </w:rPr>
        <w:t>O).</w:t>
      </w:r>
    </w:p>
    <w:p w14:paraId="3221961D" w14:textId="77777777" w:rsidR="00BE39AC" w:rsidRPr="00CB1B6C" w:rsidRDefault="00BE39AC" w:rsidP="0076060E">
      <w:pPr>
        <w:tabs>
          <w:tab w:val="left" w:pos="567"/>
          <w:tab w:val="left" w:pos="709"/>
        </w:tabs>
        <w:spacing w:line="276" w:lineRule="auto"/>
        <w:jc w:val="both"/>
        <w:rPr>
          <w:rFonts w:asciiTheme="majorHAnsi" w:hAnsiTheme="majorHAnsi" w:cs="Arial"/>
          <w:sz w:val="22"/>
          <w:szCs w:val="22"/>
        </w:rPr>
      </w:pPr>
    </w:p>
    <w:p w14:paraId="4D88A476" w14:textId="77777777" w:rsidR="00BE39AC" w:rsidRPr="00CB1B6C" w:rsidRDefault="0036753F" w:rsidP="0076060E">
      <w:pPr>
        <w:tabs>
          <w:tab w:val="left" w:pos="567"/>
          <w:tab w:val="left" w:pos="709"/>
        </w:tabs>
        <w:spacing w:line="276" w:lineRule="auto"/>
        <w:jc w:val="both"/>
        <w:rPr>
          <w:rFonts w:asciiTheme="majorHAnsi" w:hAnsiTheme="majorHAnsi" w:cs="Arial"/>
          <w:sz w:val="22"/>
          <w:szCs w:val="22"/>
        </w:rPr>
      </w:pPr>
      <w:r w:rsidRPr="00CB1B6C">
        <w:rPr>
          <w:rFonts w:asciiTheme="majorHAnsi" w:hAnsiTheme="majorHAnsi" w:cs="Arial"/>
          <w:sz w:val="22"/>
          <w:szCs w:val="22"/>
        </w:rPr>
        <w:t>Per effetto della volatilizzazione e lisciviazione, oltre alle emissioni dirette di N</w:t>
      </w:r>
      <w:r w:rsidRPr="00CB1B6C">
        <w:rPr>
          <w:rFonts w:asciiTheme="majorHAnsi" w:hAnsiTheme="majorHAnsi" w:cs="Arial"/>
          <w:sz w:val="22"/>
          <w:szCs w:val="22"/>
          <w:vertAlign w:val="subscript"/>
        </w:rPr>
        <w:t>2</w:t>
      </w:r>
      <w:r w:rsidRPr="00CB1B6C">
        <w:rPr>
          <w:rFonts w:asciiTheme="majorHAnsi" w:hAnsiTheme="majorHAnsi" w:cs="Arial"/>
          <w:sz w:val="22"/>
          <w:szCs w:val="22"/>
        </w:rPr>
        <w:t>O, devono essere considerate anche le emissioni indirette. Anche in questo caso, per quantificare tale apporto, si è fatto riferimento a quanto indicato dalle linee guida IPCC secondo cui:</w:t>
      </w:r>
    </w:p>
    <w:p w14:paraId="0E1A191D" w14:textId="77777777" w:rsidR="00591867" w:rsidRPr="00CB1B6C" w:rsidRDefault="00591867" w:rsidP="0076060E">
      <w:pPr>
        <w:tabs>
          <w:tab w:val="left" w:pos="567"/>
          <w:tab w:val="left" w:pos="709"/>
        </w:tabs>
        <w:spacing w:line="276" w:lineRule="auto"/>
        <w:jc w:val="both"/>
        <w:rPr>
          <w:rFonts w:asciiTheme="majorHAnsi" w:hAnsiTheme="majorHAnsi" w:cs="Arial"/>
          <w:sz w:val="22"/>
          <w:szCs w:val="22"/>
        </w:rPr>
      </w:pPr>
    </w:p>
    <w:p w14:paraId="1A4223A3" w14:textId="77777777" w:rsidR="0036753F" w:rsidRPr="00CB1B6C" w:rsidRDefault="007C455A" w:rsidP="0076060E">
      <w:pPr>
        <w:tabs>
          <w:tab w:val="left" w:pos="567"/>
          <w:tab w:val="left" w:pos="709"/>
        </w:tabs>
        <w:spacing w:line="276" w:lineRule="auto"/>
        <w:jc w:val="both"/>
        <w:rPr>
          <w:rFonts w:asciiTheme="majorHAnsi" w:hAnsiTheme="majorHAnsi" w:cs="Arial"/>
          <w:sz w:val="22"/>
          <w:szCs w:val="22"/>
        </w:rPr>
      </w:pPr>
      <m:oMathPara>
        <m:oMathParaPr>
          <m:jc m:val="center"/>
        </m:oMathParaPr>
        <m:oMath>
          <m:sSub>
            <m:sSubPr>
              <m:ctrlPr>
                <w:rPr>
                  <w:rFonts w:ascii="Cambria Math" w:hAnsi="Cambria Math" w:cs="Arial"/>
                  <w:i/>
                  <w:sz w:val="22"/>
                  <w:szCs w:val="22"/>
                </w:rPr>
              </m:ctrlPr>
            </m:sSubPr>
            <m:e>
              <m:r>
                <w:rPr>
                  <w:rFonts w:ascii="Cambria Math" w:hAnsi="Cambria Math" w:cs="Arial"/>
                  <w:sz w:val="22"/>
                  <w:szCs w:val="22"/>
                </w:rPr>
                <m:t>N</m:t>
              </m:r>
            </m:e>
            <m:sub>
              <m:r>
                <w:rPr>
                  <w:rFonts w:ascii="Cambria Math" w:hAnsi="Cambria Math" w:cs="Arial"/>
                  <w:sz w:val="22"/>
                  <w:szCs w:val="22"/>
                </w:rPr>
                <m:t>2</m:t>
              </m:r>
            </m:sub>
          </m:sSub>
          <m:sSub>
            <m:sSubPr>
              <m:ctrlPr>
                <w:rPr>
                  <w:rFonts w:ascii="Cambria Math" w:hAnsi="Cambria Math" w:cs="Arial"/>
                  <w:i/>
                  <w:sz w:val="22"/>
                  <w:szCs w:val="22"/>
                </w:rPr>
              </m:ctrlPr>
            </m:sSubPr>
            <m:e>
              <m:r>
                <w:rPr>
                  <w:rFonts w:ascii="Cambria Math" w:hAnsi="Cambria Math" w:cs="Arial"/>
                  <w:sz w:val="22"/>
                  <w:szCs w:val="22"/>
                </w:rPr>
                <m:t>O</m:t>
              </m:r>
            </m:e>
            <m:sub>
              <m:r>
                <w:rPr>
                  <w:rFonts w:ascii="Cambria Math" w:hAnsi="Cambria Math" w:cs="Arial"/>
                  <w:sz w:val="22"/>
                  <w:szCs w:val="22"/>
                </w:rPr>
                <m:t>(ATD)</m:t>
              </m:r>
            </m:sub>
          </m:sSub>
          <m:r>
            <w:rPr>
              <w:rFonts w:ascii="Cambria Math" w:hAnsi="Cambria Math" w:cs="Arial"/>
              <w:sz w:val="22"/>
              <w:szCs w:val="22"/>
            </w:rPr>
            <m:t>_N=</m:t>
          </m:r>
          <m:d>
            <m:dPr>
              <m:begChr m:val="["/>
              <m:endChr m:val="]"/>
              <m:ctrlPr>
                <w:rPr>
                  <w:rFonts w:ascii="Cambria Math" w:hAnsi="Cambria Math" w:cs="Arial"/>
                  <w:i/>
                  <w:sz w:val="22"/>
                  <w:szCs w:val="22"/>
                </w:rPr>
              </m:ctrlPr>
            </m:dPr>
            <m:e>
              <m:d>
                <m:dPr>
                  <m:ctrlPr>
                    <w:rPr>
                      <w:rFonts w:ascii="Cambria Math" w:hAnsi="Cambria Math" w:cs="Arial"/>
                      <w:i/>
                      <w:sz w:val="22"/>
                      <w:szCs w:val="22"/>
                    </w:rPr>
                  </m:ctrlPr>
                </m:dPr>
                <m:e>
                  <m:sSub>
                    <m:sSubPr>
                      <m:ctrlPr>
                        <w:rPr>
                          <w:rFonts w:ascii="Cambria Math" w:hAnsi="Cambria Math" w:cs="Arial"/>
                          <w:i/>
                          <w:sz w:val="22"/>
                          <w:szCs w:val="22"/>
                        </w:rPr>
                      </m:ctrlPr>
                    </m:sSubPr>
                    <m:e>
                      <m:r>
                        <w:rPr>
                          <w:rFonts w:ascii="Cambria Math" w:hAnsi="Cambria Math" w:cs="Arial"/>
                          <w:sz w:val="22"/>
                          <w:szCs w:val="22"/>
                        </w:rPr>
                        <m:t>F</m:t>
                      </m:r>
                    </m:e>
                    <m:sub>
                      <m:r>
                        <w:rPr>
                          <w:rFonts w:ascii="Cambria Math" w:hAnsi="Cambria Math" w:cs="Arial"/>
                          <w:sz w:val="22"/>
                          <w:szCs w:val="22"/>
                        </w:rPr>
                        <m:t>SN</m:t>
                      </m:r>
                    </m:sub>
                  </m:sSub>
                  <m:r>
                    <w:rPr>
                      <w:rFonts w:ascii="Cambria Math" w:hAnsi="Cambria Math" w:cs="Arial"/>
                      <w:sz w:val="22"/>
                      <w:szCs w:val="22"/>
                    </w:rPr>
                    <m:t>∙</m:t>
                  </m:r>
                  <m:sSub>
                    <m:sSubPr>
                      <m:ctrlPr>
                        <w:rPr>
                          <w:rFonts w:ascii="Cambria Math" w:hAnsi="Cambria Math" w:cs="Arial"/>
                          <w:i/>
                          <w:sz w:val="22"/>
                          <w:szCs w:val="22"/>
                        </w:rPr>
                      </m:ctrlPr>
                    </m:sSubPr>
                    <m:e>
                      <m:r>
                        <w:rPr>
                          <w:rFonts w:ascii="Cambria Math" w:hAnsi="Cambria Math" w:cs="Arial"/>
                          <w:sz w:val="22"/>
                          <w:szCs w:val="22"/>
                        </w:rPr>
                        <m:t>Frac</m:t>
                      </m:r>
                    </m:e>
                    <m:sub>
                      <m:r>
                        <w:rPr>
                          <w:rFonts w:ascii="Cambria Math" w:hAnsi="Cambria Math" w:cs="Arial"/>
                          <w:sz w:val="22"/>
                          <w:szCs w:val="22"/>
                        </w:rPr>
                        <m:t>GASF</m:t>
                      </m:r>
                    </m:sub>
                  </m:sSub>
                </m:e>
              </m:d>
              <m:r>
                <w:rPr>
                  <w:rFonts w:ascii="Cambria Math" w:hAnsi="Cambria Math" w:cs="Arial"/>
                  <w:sz w:val="22"/>
                  <w:szCs w:val="22"/>
                </w:rPr>
                <m:t>+</m:t>
              </m:r>
              <m:d>
                <m:dPr>
                  <m:ctrlPr>
                    <w:rPr>
                      <w:rFonts w:ascii="Cambria Math" w:hAnsi="Cambria Math" w:cs="Arial"/>
                      <w:i/>
                      <w:sz w:val="22"/>
                      <w:szCs w:val="22"/>
                    </w:rPr>
                  </m:ctrlPr>
                </m:dPr>
                <m:e>
                  <m:sSub>
                    <m:sSubPr>
                      <m:ctrlPr>
                        <w:rPr>
                          <w:rFonts w:ascii="Cambria Math" w:hAnsi="Cambria Math" w:cs="Arial"/>
                          <w:i/>
                          <w:sz w:val="22"/>
                          <w:szCs w:val="22"/>
                        </w:rPr>
                      </m:ctrlPr>
                    </m:sSubPr>
                    <m:e>
                      <m:r>
                        <w:rPr>
                          <w:rFonts w:ascii="Cambria Math" w:hAnsi="Cambria Math" w:cs="Arial"/>
                          <w:sz w:val="22"/>
                          <w:szCs w:val="22"/>
                        </w:rPr>
                        <m:t>F</m:t>
                      </m:r>
                    </m:e>
                    <m:sub>
                      <m:r>
                        <w:rPr>
                          <w:rFonts w:ascii="Cambria Math" w:hAnsi="Cambria Math" w:cs="Arial"/>
                          <w:sz w:val="22"/>
                          <w:szCs w:val="22"/>
                        </w:rPr>
                        <m:t>ON</m:t>
                      </m:r>
                    </m:sub>
                  </m:sSub>
                  <m:r>
                    <w:rPr>
                      <w:rFonts w:ascii="Cambria Math" w:hAnsi="Cambria Math" w:cs="Arial"/>
                      <w:sz w:val="22"/>
                      <w:szCs w:val="22"/>
                    </w:rPr>
                    <m:t>∙</m:t>
                  </m:r>
                  <m:sSub>
                    <m:sSubPr>
                      <m:ctrlPr>
                        <w:rPr>
                          <w:rFonts w:ascii="Cambria Math" w:hAnsi="Cambria Math" w:cs="Arial"/>
                          <w:i/>
                          <w:sz w:val="22"/>
                          <w:szCs w:val="22"/>
                        </w:rPr>
                      </m:ctrlPr>
                    </m:sSubPr>
                    <m:e>
                      <m:r>
                        <w:rPr>
                          <w:rFonts w:ascii="Cambria Math" w:hAnsi="Cambria Math" w:cs="Arial"/>
                          <w:sz w:val="22"/>
                          <w:szCs w:val="22"/>
                        </w:rPr>
                        <m:t>Frac</m:t>
                      </m:r>
                    </m:e>
                    <m:sub>
                      <m:r>
                        <w:rPr>
                          <w:rFonts w:ascii="Cambria Math" w:hAnsi="Cambria Math" w:cs="Arial"/>
                          <w:sz w:val="22"/>
                          <w:szCs w:val="22"/>
                        </w:rPr>
                        <m:t>GASM</m:t>
                      </m:r>
                    </m:sub>
                  </m:sSub>
                </m:e>
              </m:d>
            </m:e>
          </m:d>
          <m:r>
            <w:rPr>
              <w:rFonts w:ascii="Cambria Math" w:hAnsi="Cambria Math" w:cs="Arial"/>
              <w:sz w:val="22"/>
              <w:szCs w:val="22"/>
            </w:rPr>
            <m:t>∙</m:t>
          </m:r>
          <m:sSub>
            <m:sSubPr>
              <m:ctrlPr>
                <w:rPr>
                  <w:rFonts w:ascii="Cambria Math" w:hAnsi="Cambria Math" w:cs="Arial"/>
                  <w:i/>
                  <w:sz w:val="22"/>
                  <w:szCs w:val="22"/>
                </w:rPr>
              </m:ctrlPr>
            </m:sSubPr>
            <m:e>
              <m:r>
                <w:rPr>
                  <w:rFonts w:ascii="Cambria Math" w:hAnsi="Cambria Math" w:cs="Arial"/>
                  <w:sz w:val="22"/>
                  <w:szCs w:val="22"/>
                </w:rPr>
                <m:t>EF</m:t>
              </m:r>
            </m:e>
            <m:sub>
              <m:r>
                <w:rPr>
                  <w:rFonts w:ascii="Cambria Math" w:hAnsi="Cambria Math" w:cs="Arial"/>
                  <w:sz w:val="22"/>
                  <w:szCs w:val="22"/>
                </w:rPr>
                <m:t>4</m:t>
              </m:r>
            </m:sub>
          </m:sSub>
        </m:oMath>
      </m:oMathPara>
    </w:p>
    <w:p w14:paraId="765DDD3B" w14:textId="77777777" w:rsidR="00591867" w:rsidRPr="00CB1B6C" w:rsidRDefault="00591867" w:rsidP="0076060E">
      <w:pPr>
        <w:tabs>
          <w:tab w:val="left" w:pos="567"/>
          <w:tab w:val="left" w:pos="709"/>
        </w:tabs>
        <w:spacing w:line="276" w:lineRule="auto"/>
        <w:jc w:val="both"/>
        <w:rPr>
          <w:rFonts w:asciiTheme="majorHAnsi" w:hAnsiTheme="majorHAnsi" w:cs="Arial"/>
          <w:sz w:val="22"/>
          <w:szCs w:val="22"/>
        </w:rPr>
      </w:pPr>
      <w:r w:rsidRPr="00CB1B6C">
        <w:rPr>
          <w:rFonts w:asciiTheme="majorHAnsi" w:hAnsiTheme="majorHAnsi" w:cs="Arial"/>
          <w:sz w:val="22"/>
          <w:szCs w:val="22"/>
        </w:rPr>
        <w:t>e</w:t>
      </w:r>
    </w:p>
    <w:p w14:paraId="09FD2968" w14:textId="77777777" w:rsidR="00591867" w:rsidRPr="00CB1B6C" w:rsidRDefault="007C455A" w:rsidP="00591867">
      <w:pPr>
        <w:tabs>
          <w:tab w:val="left" w:pos="567"/>
          <w:tab w:val="left" w:pos="709"/>
        </w:tabs>
        <w:spacing w:line="276" w:lineRule="auto"/>
        <w:jc w:val="both"/>
        <w:rPr>
          <w:rFonts w:asciiTheme="majorHAnsi" w:hAnsiTheme="majorHAnsi" w:cs="Arial"/>
          <w:sz w:val="22"/>
          <w:szCs w:val="22"/>
        </w:rPr>
      </w:pPr>
      <m:oMathPara>
        <m:oMathParaPr>
          <m:jc m:val="center"/>
        </m:oMathParaPr>
        <m:oMath>
          <m:sSub>
            <m:sSubPr>
              <m:ctrlPr>
                <w:rPr>
                  <w:rFonts w:ascii="Cambria Math" w:hAnsi="Cambria Math" w:cs="Arial"/>
                  <w:i/>
                  <w:sz w:val="22"/>
                  <w:szCs w:val="22"/>
                </w:rPr>
              </m:ctrlPr>
            </m:sSubPr>
            <m:e>
              <m:r>
                <w:rPr>
                  <w:rFonts w:ascii="Cambria Math" w:hAnsi="Cambria Math" w:cs="Arial"/>
                  <w:sz w:val="22"/>
                  <w:szCs w:val="22"/>
                </w:rPr>
                <m:t>N</m:t>
              </m:r>
            </m:e>
            <m:sub>
              <m:r>
                <w:rPr>
                  <w:rFonts w:ascii="Cambria Math" w:hAnsi="Cambria Math" w:cs="Arial"/>
                  <w:sz w:val="22"/>
                  <w:szCs w:val="22"/>
                </w:rPr>
                <m:t>2</m:t>
              </m:r>
            </m:sub>
          </m:sSub>
          <m:sSub>
            <m:sSubPr>
              <m:ctrlPr>
                <w:rPr>
                  <w:rFonts w:ascii="Cambria Math" w:hAnsi="Cambria Math" w:cs="Arial"/>
                  <w:i/>
                  <w:sz w:val="22"/>
                  <w:szCs w:val="22"/>
                </w:rPr>
              </m:ctrlPr>
            </m:sSubPr>
            <m:e>
              <m:r>
                <w:rPr>
                  <w:rFonts w:ascii="Cambria Math" w:hAnsi="Cambria Math" w:cs="Arial"/>
                  <w:sz w:val="22"/>
                  <w:szCs w:val="22"/>
                </w:rPr>
                <m:t>O</m:t>
              </m:r>
            </m:e>
            <m:sub>
              <m:d>
                <m:dPr>
                  <m:ctrlPr>
                    <w:rPr>
                      <w:rFonts w:ascii="Cambria Math" w:hAnsi="Cambria Math" w:cs="Arial"/>
                      <w:i/>
                      <w:sz w:val="22"/>
                      <w:szCs w:val="22"/>
                    </w:rPr>
                  </m:ctrlPr>
                </m:dPr>
                <m:e>
                  <m:r>
                    <w:rPr>
                      <w:rFonts w:ascii="Cambria Math" w:hAnsi="Cambria Math" w:cs="Arial"/>
                      <w:sz w:val="22"/>
                      <w:szCs w:val="22"/>
                    </w:rPr>
                    <m:t>L</m:t>
                  </m:r>
                </m:e>
              </m:d>
            </m:sub>
          </m:sSub>
          <m:r>
            <w:rPr>
              <w:rFonts w:ascii="Cambria Math" w:hAnsi="Cambria Math" w:cs="Arial"/>
              <w:sz w:val="22"/>
              <w:szCs w:val="22"/>
            </w:rPr>
            <m:t>_N=</m:t>
          </m:r>
          <m:d>
            <m:dPr>
              <m:ctrlPr>
                <w:rPr>
                  <w:rFonts w:ascii="Cambria Math" w:hAnsi="Cambria Math" w:cs="Arial"/>
                  <w:i/>
                  <w:sz w:val="22"/>
                  <w:szCs w:val="22"/>
                </w:rPr>
              </m:ctrlPr>
            </m:dPr>
            <m:e>
              <m:sSub>
                <m:sSubPr>
                  <m:ctrlPr>
                    <w:rPr>
                      <w:rFonts w:ascii="Cambria Math" w:hAnsi="Cambria Math" w:cs="Arial"/>
                      <w:i/>
                      <w:sz w:val="22"/>
                      <w:szCs w:val="22"/>
                    </w:rPr>
                  </m:ctrlPr>
                </m:sSubPr>
                <m:e>
                  <m:r>
                    <w:rPr>
                      <w:rFonts w:ascii="Cambria Math" w:hAnsi="Cambria Math" w:cs="Arial"/>
                      <w:sz w:val="22"/>
                      <w:szCs w:val="22"/>
                    </w:rPr>
                    <m:t>F</m:t>
                  </m:r>
                </m:e>
                <m:sub>
                  <m:r>
                    <w:rPr>
                      <w:rFonts w:ascii="Cambria Math" w:hAnsi="Cambria Math" w:cs="Arial"/>
                      <w:sz w:val="22"/>
                      <w:szCs w:val="22"/>
                    </w:rPr>
                    <m:t>SN</m:t>
                  </m:r>
                </m:sub>
              </m:sSub>
              <m:r>
                <w:rPr>
                  <w:rFonts w:ascii="Cambria Math" w:hAnsi="Cambria Math" w:cs="Arial"/>
                  <w:sz w:val="22"/>
                  <w:szCs w:val="22"/>
                </w:rPr>
                <m:t>+</m:t>
              </m:r>
              <m:sSub>
                <m:sSubPr>
                  <m:ctrlPr>
                    <w:rPr>
                      <w:rFonts w:ascii="Cambria Math" w:hAnsi="Cambria Math" w:cs="Arial"/>
                      <w:i/>
                      <w:sz w:val="22"/>
                      <w:szCs w:val="22"/>
                    </w:rPr>
                  </m:ctrlPr>
                </m:sSubPr>
                <m:e>
                  <m:r>
                    <w:rPr>
                      <w:rFonts w:ascii="Cambria Math" w:hAnsi="Cambria Math" w:cs="Arial"/>
                      <w:sz w:val="22"/>
                      <w:szCs w:val="22"/>
                    </w:rPr>
                    <m:t>F</m:t>
                  </m:r>
                </m:e>
                <m:sub>
                  <m:r>
                    <w:rPr>
                      <w:rFonts w:ascii="Cambria Math" w:hAnsi="Cambria Math" w:cs="Arial"/>
                      <w:sz w:val="22"/>
                      <w:szCs w:val="22"/>
                    </w:rPr>
                    <m:t>ON</m:t>
                  </m:r>
                </m:sub>
              </m:sSub>
              <m:r>
                <w:rPr>
                  <w:rFonts w:ascii="Cambria Math" w:hAnsi="Cambria Math" w:cs="Arial"/>
                  <w:sz w:val="22"/>
                  <w:szCs w:val="22"/>
                </w:rPr>
                <m:t>+</m:t>
              </m:r>
              <m:sSub>
                <m:sSubPr>
                  <m:ctrlPr>
                    <w:rPr>
                      <w:rFonts w:ascii="Cambria Math" w:hAnsi="Cambria Math" w:cs="Arial"/>
                      <w:i/>
                      <w:sz w:val="22"/>
                      <w:szCs w:val="22"/>
                    </w:rPr>
                  </m:ctrlPr>
                </m:sSubPr>
                <m:e>
                  <m:r>
                    <w:rPr>
                      <w:rFonts w:ascii="Cambria Math" w:hAnsi="Cambria Math" w:cs="Arial"/>
                      <w:sz w:val="22"/>
                      <w:szCs w:val="22"/>
                    </w:rPr>
                    <m:t>F</m:t>
                  </m:r>
                </m:e>
                <m:sub>
                  <m:r>
                    <w:rPr>
                      <w:rFonts w:ascii="Cambria Math" w:hAnsi="Cambria Math" w:cs="Arial"/>
                      <w:sz w:val="22"/>
                      <w:szCs w:val="22"/>
                    </w:rPr>
                    <m:t>CR</m:t>
                  </m:r>
                </m:sub>
              </m:sSub>
            </m:e>
          </m:d>
          <m:r>
            <w:rPr>
              <w:rFonts w:ascii="Cambria Math" w:hAnsi="Cambria Math" w:cs="Arial"/>
              <w:sz w:val="22"/>
              <w:szCs w:val="22"/>
            </w:rPr>
            <m:t>∙</m:t>
          </m:r>
          <m:sSub>
            <m:sSubPr>
              <m:ctrlPr>
                <w:rPr>
                  <w:rFonts w:ascii="Cambria Math" w:hAnsi="Cambria Math" w:cs="Arial"/>
                  <w:i/>
                  <w:sz w:val="22"/>
                  <w:szCs w:val="22"/>
                </w:rPr>
              </m:ctrlPr>
            </m:sSubPr>
            <m:e>
              <m:r>
                <w:rPr>
                  <w:rFonts w:ascii="Cambria Math" w:hAnsi="Cambria Math" w:cs="Arial"/>
                  <w:sz w:val="22"/>
                  <w:szCs w:val="22"/>
                </w:rPr>
                <m:t>Frac</m:t>
              </m:r>
            </m:e>
            <m:sub>
              <m:r>
                <w:rPr>
                  <w:rFonts w:ascii="Cambria Math" w:hAnsi="Cambria Math" w:cs="Arial"/>
                  <w:sz w:val="22"/>
                  <w:szCs w:val="22"/>
                </w:rPr>
                <m:t>LEACH-(H)</m:t>
              </m:r>
            </m:sub>
          </m:sSub>
          <m:r>
            <w:rPr>
              <w:rFonts w:ascii="Cambria Math" w:hAnsi="Cambria Math" w:cs="Arial"/>
              <w:sz w:val="22"/>
              <w:szCs w:val="22"/>
            </w:rPr>
            <m:t>∙</m:t>
          </m:r>
          <m:sSub>
            <m:sSubPr>
              <m:ctrlPr>
                <w:rPr>
                  <w:rFonts w:ascii="Cambria Math" w:hAnsi="Cambria Math" w:cs="Arial"/>
                  <w:i/>
                  <w:sz w:val="22"/>
                  <w:szCs w:val="22"/>
                </w:rPr>
              </m:ctrlPr>
            </m:sSubPr>
            <m:e>
              <m:r>
                <w:rPr>
                  <w:rFonts w:ascii="Cambria Math" w:hAnsi="Cambria Math" w:cs="Arial"/>
                  <w:sz w:val="22"/>
                  <w:szCs w:val="22"/>
                </w:rPr>
                <m:t>EF</m:t>
              </m:r>
            </m:e>
            <m:sub>
              <m:r>
                <w:rPr>
                  <w:rFonts w:ascii="Cambria Math" w:hAnsi="Cambria Math" w:cs="Arial"/>
                  <w:sz w:val="22"/>
                  <w:szCs w:val="22"/>
                </w:rPr>
                <m:t>5</m:t>
              </m:r>
            </m:sub>
          </m:sSub>
        </m:oMath>
      </m:oMathPara>
    </w:p>
    <w:p w14:paraId="502A2FC1" w14:textId="77777777" w:rsidR="00BE39AC" w:rsidRPr="00CB1B6C" w:rsidRDefault="00591867" w:rsidP="0076060E">
      <w:pPr>
        <w:tabs>
          <w:tab w:val="left" w:pos="567"/>
          <w:tab w:val="left" w:pos="709"/>
        </w:tabs>
        <w:spacing w:line="276" w:lineRule="auto"/>
        <w:jc w:val="both"/>
        <w:rPr>
          <w:rFonts w:asciiTheme="majorHAnsi" w:hAnsiTheme="majorHAnsi" w:cs="Arial"/>
          <w:sz w:val="22"/>
          <w:szCs w:val="22"/>
        </w:rPr>
      </w:pPr>
      <w:r w:rsidRPr="00CB1B6C">
        <w:rPr>
          <w:rFonts w:asciiTheme="majorHAnsi" w:hAnsiTheme="majorHAnsi" w:cs="Arial"/>
          <w:sz w:val="22"/>
          <w:szCs w:val="22"/>
        </w:rPr>
        <w:t>dove:</w:t>
      </w:r>
    </w:p>
    <w:p w14:paraId="7D76E90F" w14:textId="77777777" w:rsidR="00591867" w:rsidRPr="00CB1B6C" w:rsidRDefault="007C455A" w:rsidP="00DE2E9F">
      <w:pPr>
        <w:pStyle w:val="Paragrafoelenco"/>
        <w:numPr>
          <w:ilvl w:val="0"/>
          <w:numId w:val="21"/>
        </w:numPr>
      </w:pPr>
      <m:oMath>
        <m:sSub>
          <m:sSubPr>
            <m:ctrlPr>
              <w:rPr>
                <w:rFonts w:ascii="Cambria Math" w:eastAsia="Times New Roman" w:hAnsi="Cambria Math"/>
                <w:i/>
              </w:rPr>
            </m:ctrlPr>
          </m:sSubPr>
          <m:e>
            <m:r>
              <m:rPr>
                <m:sty m:val="bi"/>
              </m:rPr>
              <w:rPr>
                <w:rFonts w:ascii="Cambria Math" w:hAnsi="Cambria Math"/>
              </w:rPr>
              <m:t>N</m:t>
            </m:r>
          </m:e>
          <m:sub>
            <m:r>
              <m:rPr>
                <m:sty m:val="bi"/>
              </m:rPr>
              <w:rPr>
                <w:rFonts w:ascii="Cambria Math" w:hAnsi="Cambria Math"/>
              </w:rPr>
              <m:t>2</m:t>
            </m:r>
          </m:sub>
        </m:sSub>
        <m:sSub>
          <m:sSubPr>
            <m:ctrlPr>
              <w:rPr>
                <w:rFonts w:ascii="Cambria Math" w:eastAsia="Times New Roman" w:hAnsi="Cambria Math"/>
                <w:i/>
              </w:rPr>
            </m:ctrlPr>
          </m:sSubPr>
          <m:e>
            <m:r>
              <m:rPr>
                <m:sty m:val="bi"/>
              </m:rPr>
              <w:rPr>
                <w:rFonts w:ascii="Cambria Math" w:hAnsi="Cambria Math"/>
              </w:rPr>
              <m:t>O</m:t>
            </m:r>
          </m:e>
          <m:sub>
            <m:r>
              <m:rPr>
                <m:sty m:val="bi"/>
              </m:rPr>
              <w:rPr>
                <w:rFonts w:ascii="Cambria Math" w:hAnsi="Cambria Math"/>
              </w:rPr>
              <m:t>(ATD)</m:t>
            </m:r>
          </m:sub>
        </m:sSub>
        <m:r>
          <m:rPr>
            <m:sty m:val="bi"/>
          </m:rPr>
          <w:rPr>
            <w:rFonts w:ascii="Cambria Math" w:hAnsi="Cambria Math"/>
          </w:rPr>
          <m:t>_N</m:t>
        </m:r>
      </m:oMath>
      <w:r w:rsidR="00591867" w:rsidRPr="00CB1B6C">
        <w:t xml:space="preserve"> è la quantità annua di azoto dovuta a deposizione atmosferica dell’azoto volatilizzato durante le operazioni di gestione del suolo [kgN</w:t>
      </w:r>
      <w:r w:rsidR="00CE465C" w:rsidRPr="00CB1B6C">
        <w:rPr>
          <w:vertAlign w:val="subscript"/>
        </w:rPr>
        <w:t>2</w:t>
      </w:r>
      <w:r w:rsidR="00CE465C" w:rsidRPr="00CB1B6C">
        <w:t>O_N</w:t>
      </w:r>
      <w:r w:rsidR="00591867" w:rsidRPr="00CB1B6C">
        <w:t>/anno].</w:t>
      </w:r>
    </w:p>
    <w:p w14:paraId="55D7DE82" w14:textId="77777777" w:rsidR="00591867" w:rsidRPr="00CB1B6C" w:rsidRDefault="007C455A" w:rsidP="00DE2E9F">
      <w:pPr>
        <w:pStyle w:val="Paragrafoelenco"/>
        <w:numPr>
          <w:ilvl w:val="0"/>
          <w:numId w:val="21"/>
        </w:numPr>
      </w:pPr>
      <m:oMath>
        <m:sSub>
          <m:sSubPr>
            <m:ctrlPr>
              <w:rPr>
                <w:rFonts w:ascii="Cambria Math" w:eastAsia="Times New Roman" w:hAnsi="Cambria Math"/>
                <w:i/>
              </w:rPr>
            </m:ctrlPr>
          </m:sSubPr>
          <m:e>
            <m:r>
              <m:rPr>
                <m:sty m:val="bi"/>
              </m:rPr>
              <w:rPr>
                <w:rFonts w:ascii="Cambria Math" w:hAnsi="Cambria Math"/>
              </w:rPr>
              <m:t>Frac</m:t>
            </m:r>
          </m:e>
          <m:sub>
            <m:r>
              <m:rPr>
                <m:sty m:val="bi"/>
              </m:rPr>
              <w:rPr>
                <w:rFonts w:ascii="Cambria Math" w:hAnsi="Cambria Math"/>
              </w:rPr>
              <m:t>GASF</m:t>
            </m:r>
          </m:sub>
        </m:sSub>
      </m:oMath>
      <w:r w:rsidR="00591867" w:rsidRPr="00CB1B6C">
        <w:t xml:space="preserve"> è la </w:t>
      </w:r>
      <w:r w:rsidR="00CE465C" w:rsidRPr="00CB1B6C">
        <w:t>frazione di fertilizzante sintetico a base azotata che volatilizza sotto forma di NH</w:t>
      </w:r>
      <w:r w:rsidR="00CE465C" w:rsidRPr="00CB1B6C">
        <w:rPr>
          <w:vertAlign w:val="subscript"/>
        </w:rPr>
        <w:t>3</w:t>
      </w:r>
      <w:r w:rsidR="00CE465C" w:rsidRPr="00CB1B6C">
        <w:t xml:space="preserve"> e NO</w:t>
      </w:r>
      <w:r w:rsidR="00CE465C" w:rsidRPr="00CB1B6C">
        <w:rPr>
          <w:vertAlign w:val="subscript"/>
        </w:rPr>
        <w:t>x</w:t>
      </w:r>
      <w:r w:rsidR="00591867" w:rsidRPr="00CB1B6C">
        <w:t>.</w:t>
      </w:r>
    </w:p>
    <w:p w14:paraId="557FF705" w14:textId="77777777" w:rsidR="00591867" w:rsidRPr="00CB1B6C" w:rsidRDefault="007C455A" w:rsidP="00DE2E9F">
      <w:pPr>
        <w:pStyle w:val="Paragrafoelenco"/>
        <w:numPr>
          <w:ilvl w:val="0"/>
          <w:numId w:val="21"/>
        </w:numPr>
      </w:pPr>
      <m:oMath>
        <m:sSub>
          <m:sSubPr>
            <m:ctrlPr>
              <w:rPr>
                <w:rFonts w:ascii="Cambria Math" w:eastAsia="Times New Roman" w:hAnsi="Cambria Math"/>
                <w:i/>
              </w:rPr>
            </m:ctrlPr>
          </m:sSubPr>
          <m:e>
            <m:r>
              <m:rPr>
                <m:sty m:val="bi"/>
              </m:rPr>
              <w:rPr>
                <w:rFonts w:ascii="Cambria Math" w:hAnsi="Cambria Math"/>
              </w:rPr>
              <m:t>Frac</m:t>
            </m:r>
          </m:e>
          <m:sub>
            <m:r>
              <m:rPr>
                <m:sty m:val="bi"/>
              </m:rPr>
              <w:rPr>
                <w:rFonts w:ascii="Cambria Math" w:hAnsi="Cambria Math"/>
              </w:rPr>
              <m:t>GASM</m:t>
            </m:r>
          </m:sub>
        </m:sSub>
      </m:oMath>
      <w:r w:rsidR="00591867" w:rsidRPr="00CB1B6C">
        <w:t xml:space="preserve"> </w:t>
      </w:r>
      <w:r w:rsidR="00CE465C" w:rsidRPr="00CB1B6C">
        <w:t>è la frazione di fertilizzante organico a base azotata che volatilizza sotto forma di NH</w:t>
      </w:r>
      <w:r w:rsidR="00CE465C" w:rsidRPr="00CB1B6C">
        <w:rPr>
          <w:vertAlign w:val="subscript"/>
        </w:rPr>
        <w:t>3</w:t>
      </w:r>
      <w:r w:rsidR="00CE465C" w:rsidRPr="00CB1B6C">
        <w:t xml:space="preserve"> e NO</w:t>
      </w:r>
      <w:r w:rsidR="00CE465C" w:rsidRPr="00CB1B6C">
        <w:rPr>
          <w:vertAlign w:val="subscript"/>
        </w:rPr>
        <w:t>x</w:t>
      </w:r>
      <w:r w:rsidR="00CE465C" w:rsidRPr="00CB1B6C">
        <w:t>.</w:t>
      </w:r>
    </w:p>
    <w:p w14:paraId="293453D5" w14:textId="77777777" w:rsidR="00591867" w:rsidRPr="00CB1B6C" w:rsidRDefault="007C455A" w:rsidP="00DE2E9F">
      <w:pPr>
        <w:pStyle w:val="Paragrafoelenco"/>
        <w:numPr>
          <w:ilvl w:val="0"/>
          <w:numId w:val="21"/>
        </w:numPr>
        <w:rPr>
          <w:b/>
        </w:rPr>
      </w:pPr>
      <m:oMath>
        <m:sSub>
          <m:sSubPr>
            <m:ctrlPr>
              <w:rPr>
                <w:rFonts w:ascii="Cambria Math" w:eastAsia="Times New Roman" w:hAnsi="Cambria Math"/>
                <w:i/>
              </w:rPr>
            </m:ctrlPr>
          </m:sSubPr>
          <m:e>
            <m:r>
              <m:rPr>
                <m:sty m:val="bi"/>
              </m:rPr>
              <w:rPr>
                <w:rFonts w:ascii="Cambria Math" w:hAnsi="Cambria Math"/>
              </w:rPr>
              <m:t>EF</m:t>
            </m:r>
          </m:e>
          <m:sub>
            <m:r>
              <m:rPr>
                <m:sty m:val="bi"/>
              </m:rPr>
              <w:rPr>
                <w:rFonts w:ascii="Cambria Math" w:hAnsi="Cambria Math"/>
              </w:rPr>
              <m:t>4</m:t>
            </m:r>
          </m:sub>
        </m:sSub>
      </m:oMath>
      <w:r w:rsidR="00591867" w:rsidRPr="00CB1B6C">
        <w:t xml:space="preserve"> è </w:t>
      </w:r>
      <w:r w:rsidR="00CE465C" w:rsidRPr="00CB1B6C">
        <w:t>il fattore di emissione per deposizione atmosferica dell’azoto</w:t>
      </w:r>
      <w:r w:rsidR="00591867" w:rsidRPr="00CB1B6C">
        <w:t>.</w:t>
      </w:r>
    </w:p>
    <w:p w14:paraId="5780E420" w14:textId="77777777" w:rsidR="00591867" w:rsidRPr="00CB1B6C" w:rsidRDefault="007C455A" w:rsidP="00DE2E9F">
      <w:pPr>
        <w:pStyle w:val="Paragrafoelenco"/>
        <w:numPr>
          <w:ilvl w:val="0"/>
          <w:numId w:val="21"/>
        </w:numPr>
        <w:rPr>
          <w:b/>
          <w:lang w:eastAsia="it-IT"/>
        </w:rPr>
      </w:pPr>
      <m:oMath>
        <m:sSub>
          <m:sSubPr>
            <m:ctrlPr>
              <w:rPr>
                <w:rFonts w:ascii="Cambria Math" w:eastAsia="Times New Roman" w:hAnsi="Cambria Math"/>
                <w:i/>
                <w:lang w:eastAsia="it-IT"/>
              </w:rPr>
            </m:ctrlPr>
          </m:sSubPr>
          <m:e>
            <m:r>
              <m:rPr>
                <m:sty m:val="bi"/>
              </m:rPr>
              <w:rPr>
                <w:rFonts w:ascii="Cambria Math" w:hAnsi="Cambria Math"/>
              </w:rPr>
              <m:t>N</m:t>
            </m:r>
          </m:e>
          <m:sub>
            <m:r>
              <m:rPr>
                <m:sty m:val="bi"/>
              </m:rPr>
              <w:rPr>
                <w:rFonts w:ascii="Cambria Math" w:hAnsi="Cambria Math"/>
              </w:rPr>
              <m:t>2</m:t>
            </m:r>
          </m:sub>
        </m:sSub>
        <m:sSub>
          <m:sSubPr>
            <m:ctrlPr>
              <w:rPr>
                <w:rFonts w:ascii="Cambria Math" w:eastAsia="Times New Roman" w:hAnsi="Cambria Math"/>
                <w:i/>
                <w:lang w:eastAsia="it-IT"/>
              </w:rPr>
            </m:ctrlPr>
          </m:sSubPr>
          <m:e>
            <m:r>
              <m:rPr>
                <m:sty m:val="bi"/>
              </m:rPr>
              <w:rPr>
                <w:rFonts w:ascii="Cambria Math" w:hAnsi="Cambria Math"/>
              </w:rPr>
              <m:t>O</m:t>
            </m:r>
          </m:e>
          <m:sub>
            <m:d>
              <m:dPr>
                <m:ctrlPr>
                  <w:rPr>
                    <w:rFonts w:ascii="Cambria Math" w:hAnsi="Cambria Math"/>
                    <w:i/>
                  </w:rPr>
                </m:ctrlPr>
              </m:dPr>
              <m:e>
                <m:r>
                  <m:rPr>
                    <m:sty m:val="bi"/>
                  </m:rPr>
                  <w:rPr>
                    <w:rFonts w:ascii="Cambria Math" w:hAnsi="Cambria Math"/>
                  </w:rPr>
                  <m:t>L</m:t>
                </m:r>
              </m:e>
            </m:d>
          </m:sub>
        </m:sSub>
        <m:r>
          <m:rPr>
            <m:sty m:val="bi"/>
          </m:rPr>
          <w:rPr>
            <w:rFonts w:ascii="Cambria Math" w:hAnsi="Cambria Math"/>
          </w:rPr>
          <m:t>_N</m:t>
        </m:r>
      </m:oMath>
      <w:r w:rsidR="00591867" w:rsidRPr="00CB1B6C">
        <w:t xml:space="preserve"> è la quantità di azoto derivante da lisciviazione </w:t>
      </w:r>
      <w:r w:rsidR="00CE465C" w:rsidRPr="00CB1B6C">
        <w:rPr>
          <w:lang w:eastAsia="it-IT"/>
        </w:rPr>
        <w:t>[kgN</w:t>
      </w:r>
      <w:r w:rsidR="00CE465C" w:rsidRPr="00CB1B6C">
        <w:rPr>
          <w:vertAlign w:val="subscript"/>
          <w:lang w:eastAsia="it-IT"/>
        </w:rPr>
        <w:t>2</w:t>
      </w:r>
      <w:r w:rsidR="00CE465C" w:rsidRPr="00CB1B6C">
        <w:rPr>
          <w:lang w:eastAsia="it-IT"/>
        </w:rPr>
        <w:t>O_N/anno].</w:t>
      </w:r>
    </w:p>
    <w:p w14:paraId="06BC7FFD" w14:textId="77777777" w:rsidR="00591867" w:rsidRPr="00CB1B6C" w:rsidRDefault="007C455A" w:rsidP="00DE2E9F">
      <w:pPr>
        <w:pStyle w:val="Paragrafoelenco"/>
        <w:numPr>
          <w:ilvl w:val="0"/>
          <w:numId w:val="21"/>
        </w:numPr>
        <w:rPr>
          <w:b/>
        </w:rPr>
      </w:pPr>
      <m:oMath>
        <m:sSub>
          <m:sSubPr>
            <m:ctrlPr>
              <w:rPr>
                <w:rFonts w:ascii="Cambria Math" w:eastAsia="Times New Roman" w:hAnsi="Cambria Math"/>
                <w:i/>
              </w:rPr>
            </m:ctrlPr>
          </m:sSubPr>
          <m:e>
            <m:r>
              <m:rPr>
                <m:sty m:val="bi"/>
              </m:rPr>
              <w:rPr>
                <w:rFonts w:ascii="Cambria Math" w:hAnsi="Cambria Math"/>
              </w:rPr>
              <m:t>Frac</m:t>
            </m:r>
          </m:e>
          <m:sub>
            <m:r>
              <m:rPr>
                <m:sty m:val="bi"/>
              </m:rPr>
              <w:rPr>
                <w:rFonts w:ascii="Cambria Math" w:hAnsi="Cambria Math"/>
              </w:rPr>
              <m:t>LEACH-(H)</m:t>
            </m:r>
          </m:sub>
        </m:sSub>
      </m:oMath>
      <w:r w:rsidR="00CE465C" w:rsidRPr="00CB1B6C">
        <w:t xml:space="preserve"> è la frazione di fertilizzante soggetta a lisciviazione.</w:t>
      </w:r>
    </w:p>
    <w:p w14:paraId="0886B0A8" w14:textId="77777777" w:rsidR="00591867" w:rsidRPr="00CB1B6C" w:rsidRDefault="007C455A" w:rsidP="00DE2E9F">
      <w:pPr>
        <w:pStyle w:val="Paragrafoelenco"/>
        <w:numPr>
          <w:ilvl w:val="0"/>
          <w:numId w:val="21"/>
        </w:numPr>
        <w:rPr>
          <w:b/>
        </w:rPr>
      </w:pPr>
      <m:oMath>
        <m:sSub>
          <m:sSubPr>
            <m:ctrlPr>
              <w:rPr>
                <w:rFonts w:ascii="Cambria Math" w:eastAsia="Times New Roman" w:hAnsi="Cambria Math"/>
                <w:i/>
              </w:rPr>
            </m:ctrlPr>
          </m:sSubPr>
          <m:e>
            <m:r>
              <m:rPr>
                <m:sty m:val="bi"/>
              </m:rPr>
              <w:rPr>
                <w:rFonts w:ascii="Cambria Math" w:hAnsi="Cambria Math"/>
              </w:rPr>
              <m:t>EF</m:t>
            </m:r>
          </m:e>
          <m:sub>
            <m:r>
              <m:rPr>
                <m:sty m:val="bi"/>
              </m:rPr>
              <w:rPr>
                <w:rFonts w:ascii="Cambria Math" w:hAnsi="Cambria Math"/>
              </w:rPr>
              <m:t>5</m:t>
            </m:r>
          </m:sub>
        </m:sSub>
      </m:oMath>
      <w:r w:rsidR="00CE465C" w:rsidRPr="00CB1B6C">
        <w:t xml:space="preserve"> è il fattore di emissione per lisciviazione.</w:t>
      </w:r>
    </w:p>
    <w:p w14:paraId="3233C2CC" w14:textId="396865CC" w:rsidR="00591867" w:rsidRPr="00CB1B6C" w:rsidRDefault="00CE465C" w:rsidP="0076060E">
      <w:pPr>
        <w:tabs>
          <w:tab w:val="left" w:pos="567"/>
          <w:tab w:val="left" w:pos="709"/>
        </w:tabs>
        <w:spacing w:line="276" w:lineRule="auto"/>
        <w:jc w:val="both"/>
        <w:rPr>
          <w:rFonts w:asciiTheme="majorHAnsi" w:hAnsiTheme="majorHAnsi" w:cs="Arial"/>
          <w:sz w:val="22"/>
          <w:szCs w:val="22"/>
        </w:rPr>
      </w:pPr>
      <w:r w:rsidRPr="00CB1B6C">
        <w:rPr>
          <w:rFonts w:asciiTheme="majorHAnsi" w:hAnsiTheme="majorHAnsi" w:cs="Arial"/>
          <w:sz w:val="22"/>
          <w:szCs w:val="22"/>
        </w:rPr>
        <w:t>Applicando tali relazioni si ha:</w:t>
      </w:r>
    </w:p>
    <w:p w14:paraId="06C4D492" w14:textId="77777777" w:rsidR="00CE465C" w:rsidRPr="00CB1B6C" w:rsidRDefault="00CE465C" w:rsidP="0076060E">
      <w:pPr>
        <w:tabs>
          <w:tab w:val="left" w:pos="567"/>
          <w:tab w:val="left" w:pos="709"/>
        </w:tabs>
        <w:spacing w:line="276" w:lineRule="auto"/>
        <w:jc w:val="both"/>
        <w:rPr>
          <w:rFonts w:asciiTheme="majorHAnsi" w:hAnsiTheme="majorHAnsi" w:cs="Arial"/>
          <w:sz w:val="22"/>
          <w:szCs w:val="22"/>
        </w:rPr>
      </w:pPr>
    </w:p>
    <w:tbl>
      <w:tblPr>
        <w:tblW w:w="0" w:type="auto"/>
        <w:jc w:val="center"/>
        <w:tblCellMar>
          <w:left w:w="70" w:type="dxa"/>
          <w:right w:w="70" w:type="dxa"/>
        </w:tblCellMar>
        <w:tblLook w:val="04A0" w:firstRow="1" w:lastRow="0" w:firstColumn="1" w:lastColumn="0" w:noHBand="0" w:noVBand="1"/>
      </w:tblPr>
      <w:tblGrid>
        <w:gridCol w:w="1418"/>
        <w:gridCol w:w="1418"/>
        <w:gridCol w:w="1418"/>
        <w:gridCol w:w="1418"/>
        <w:gridCol w:w="1418"/>
        <w:gridCol w:w="1418"/>
      </w:tblGrid>
      <w:tr w:rsidR="00CB25F6" w:rsidRPr="00CB1B6C" w14:paraId="0958512F" w14:textId="77777777" w:rsidTr="0065240C">
        <w:trPr>
          <w:trHeight w:val="284"/>
          <w:jc w:val="center"/>
        </w:trPr>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81B8AF4" w14:textId="77777777" w:rsidR="00CB25F6" w:rsidRPr="0065240C" w:rsidRDefault="00CB25F6" w:rsidP="0065240C">
            <w:pPr>
              <w:jc w:val="center"/>
              <w:rPr>
                <w:rFonts w:ascii="Calibri" w:hAnsi="Calibri"/>
                <w:b/>
                <w:bCs/>
                <w:color w:val="000000"/>
                <w:sz w:val="20"/>
                <w:szCs w:val="20"/>
              </w:rPr>
            </w:pPr>
            <w:r w:rsidRPr="0065240C">
              <w:rPr>
                <w:rFonts w:ascii="Calibri" w:hAnsi="Calibri"/>
                <w:b/>
                <w:bCs/>
                <w:color w:val="000000"/>
                <w:sz w:val="20"/>
                <w:szCs w:val="20"/>
              </w:rPr>
              <w:t>Contributi</w:t>
            </w:r>
          </w:p>
        </w:tc>
        <w:tc>
          <w:tcPr>
            <w:tcW w:w="141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63AE8908" w14:textId="77777777" w:rsidR="00CB25F6" w:rsidRPr="0065240C" w:rsidRDefault="00CB25F6" w:rsidP="0065240C">
            <w:pPr>
              <w:jc w:val="center"/>
              <w:rPr>
                <w:rFonts w:ascii="Calibri" w:hAnsi="Calibri"/>
                <w:b/>
                <w:bCs/>
                <w:color w:val="000000"/>
                <w:sz w:val="20"/>
                <w:szCs w:val="20"/>
              </w:rPr>
            </w:pPr>
            <w:proofErr w:type="spellStart"/>
            <w:r w:rsidRPr="0065240C">
              <w:rPr>
                <w:rFonts w:ascii="Calibri" w:hAnsi="Calibri"/>
                <w:b/>
                <w:bCs/>
                <w:color w:val="000000"/>
                <w:sz w:val="20"/>
                <w:szCs w:val="20"/>
              </w:rPr>
              <w:t>kgN</w:t>
            </w:r>
            <w:proofErr w:type="spellEnd"/>
            <w:r w:rsidRPr="0065240C">
              <w:rPr>
                <w:rFonts w:ascii="Calibri" w:hAnsi="Calibri"/>
                <w:b/>
                <w:bCs/>
                <w:color w:val="000000"/>
                <w:sz w:val="20"/>
                <w:szCs w:val="20"/>
              </w:rPr>
              <w:t>/anno</w:t>
            </w:r>
          </w:p>
        </w:tc>
        <w:tc>
          <w:tcPr>
            <w:tcW w:w="141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39CBE24E" w14:textId="77777777" w:rsidR="00CB25F6" w:rsidRPr="0065240C" w:rsidRDefault="00CB25F6" w:rsidP="0065240C">
            <w:pPr>
              <w:jc w:val="center"/>
              <w:rPr>
                <w:rFonts w:ascii="Calibri" w:hAnsi="Calibri"/>
                <w:b/>
                <w:bCs/>
                <w:color w:val="000000"/>
                <w:sz w:val="20"/>
                <w:szCs w:val="20"/>
              </w:rPr>
            </w:pPr>
            <w:r w:rsidRPr="0065240C">
              <w:rPr>
                <w:rFonts w:ascii="Calibri" w:hAnsi="Calibri"/>
                <w:b/>
                <w:bCs/>
                <w:color w:val="000000"/>
                <w:sz w:val="20"/>
                <w:szCs w:val="20"/>
              </w:rPr>
              <w:t>Frac</w:t>
            </w:r>
          </w:p>
        </w:tc>
        <w:tc>
          <w:tcPr>
            <w:tcW w:w="141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5DB5A17A" w14:textId="77777777" w:rsidR="00CB25F6" w:rsidRPr="0065240C" w:rsidRDefault="00CB25F6" w:rsidP="0065240C">
            <w:pPr>
              <w:jc w:val="center"/>
              <w:rPr>
                <w:rFonts w:ascii="Calibri" w:hAnsi="Calibri"/>
                <w:b/>
                <w:bCs/>
                <w:color w:val="000000"/>
                <w:sz w:val="20"/>
                <w:szCs w:val="20"/>
              </w:rPr>
            </w:pPr>
            <w:r w:rsidRPr="0065240C">
              <w:rPr>
                <w:rFonts w:ascii="Calibri" w:hAnsi="Calibri"/>
                <w:b/>
                <w:bCs/>
                <w:color w:val="000000"/>
                <w:sz w:val="20"/>
                <w:szCs w:val="20"/>
              </w:rPr>
              <w:t>EF</w:t>
            </w:r>
            <w:r w:rsidRPr="0065240C">
              <w:rPr>
                <w:rFonts w:ascii="Calibri" w:hAnsi="Calibri"/>
                <w:b/>
                <w:bCs/>
                <w:color w:val="000000"/>
                <w:sz w:val="20"/>
                <w:szCs w:val="20"/>
                <w:vertAlign w:val="subscript"/>
              </w:rPr>
              <w:t>4</w:t>
            </w:r>
          </w:p>
        </w:tc>
        <w:tc>
          <w:tcPr>
            <w:tcW w:w="141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1C00A8AE" w14:textId="77777777" w:rsidR="00CB25F6" w:rsidRPr="0065240C" w:rsidRDefault="00CB25F6" w:rsidP="0065240C">
            <w:pPr>
              <w:jc w:val="center"/>
              <w:rPr>
                <w:rFonts w:ascii="Calibri" w:hAnsi="Calibri"/>
                <w:b/>
                <w:bCs/>
                <w:color w:val="000000"/>
                <w:sz w:val="20"/>
                <w:szCs w:val="20"/>
              </w:rPr>
            </w:pPr>
            <w:r w:rsidRPr="0065240C">
              <w:rPr>
                <w:rFonts w:ascii="Calibri" w:hAnsi="Calibri"/>
                <w:b/>
                <w:bCs/>
                <w:color w:val="000000"/>
                <w:sz w:val="20"/>
                <w:szCs w:val="20"/>
              </w:rPr>
              <w:t>kg N</w:t>
            </w:r>
            <w:r w:rsidRPr="0065240C">
              <w:rPr>
                <w:rFonts w:ascii="Calibri" w:hAnsi="Calibri"/>
                <w:b/>
                <w:bCs/>
                <w:color w:val="000000"/>
                <w:sz w:val="20"/>
                <w:szCs w:val="20"/>
                <w:vertAlign w:val="subscript"/>
              </w:rPr>
              <w:t>2</w:t>
            </w:r>
            <w:r w:rsidRPr="0065240C">
              <w:rPr>
                <w:rFonts w:ascii="Calibri" w:hAnsi="Calibri"/>
                <w:b/>
                <w:bCs/>
                <w:color w:val="000000"/>
                <w:sz w:val="20"/>
                <w:szCs w:val="20"/>
              </w:rPr>
              <w:t>O-N</w:t>
            </w:r>
          </w:p>
        </w:tc>
        <w:tc>
          <w:tcPr>
            <w:tcW w:w="141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6053C924" w14:textId="77777777" w:rsidR="00CB25F6" w:rsidRPr="0065240C" w:rsidRDefault="00CB25F6" w:rsidP="0065240C">
            <w:pPr>
              <w:jc w:val="center"/>
              <w:rPr>
                <w:rFonts w:ascii="Calibri" w:hAnsi="Calibri"/>
                <w:b/>
                <w:bCs/>
                <w:color w:val="000000"/>
                <w:sz w:val="20"/>
                <w:szCs w:val="20"/>
              </w:rPr>
            </w:pPr>
            <w:r w:rsidRPr="0065240C">
              <w:rPr>
                <w:rFonts w:ascii="Calibri" w:hAnsi="Calibri"/>
                <w:b/>
                <w:bCs/>
                <w:color w:val="000000"/>
                <w:sz w:val="20"/>
                <w:szCs w:val="20"/>
              </w:rPr>
              <w:t>kg N</w:t>
            </w:r>
            <w:r w:rsidRPr="0065240C">
              <w:rPr>
                <w:rFonts w:ascii="Calibri" w:hAnsi="Calibri"/>
                <w:b/>
                <w:bCs/>
                <w:color w:val="000000"/>
                <w:sz w:val="20"/>
                <w:szCs w:val="20"/>
                <w:vertAlign w:val="subscript"/>
              </w:rPr>
              <w:t>2</w:t>
            </w:r>
            <w:r w:rsidRPr="0065240C">
              <w:rPr>
                <w:rFonts w:ascii="Calibri" w:hAnsi="Calibri"/>
                <w:b/>
                <w:bCs/>
                <w:color w:val="000000"/>
                <w:sz w:val="20"/>
                <w:szCs w:val="20"/>
              </w:rPr>
              <w:t>O</w:t>
            </w:r>
            <w:r w:rsidRPr="0065240C">
              <w:rPr>
                <w:rFonts w:ascii="Calibri" w:hAnsi="Calibri"/>
                <w:b/>
                <w:bCs/>
                <w:color w:val="000000"/>
                <w:sz w:val="20"/>
                <w:szCs w:val="20"/>
                <w:vertAlign w:val="subscript"/>
              </w:rPr>
              <w:t>Indirette</w:t>
            </w:r>
          </w:p>
        </w:tc>
      </w:tr>
      <w:tr w:rsidR="00CB25F6" w:rsidRPr="00CB1B6C" w14:paraId="5979D412" w14:textId="77777777" w:rsidTr="0065240C">
        <w:trPr>
          <w:trHeight w:val="284"/>
          <w:jc w:val="center"/>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1C2F2928" w14:textId="77777777" w:rsidR="00CB25F6" w:rsidRPr="00CB1B6C" w:rsidRDefault="00CB25F6" w:rsidP="0065240C">
            <w:pPr>
              <w:jc w:val="center"/>
              <w:rPr>
                <w:rFonts w:ascii="Calibri" w:hAnsi="Calibri"/>
                <w:color w:val="000000"/>
                <w:sz w:val="20"/>
                <w:szCs w:val="20"/>
              </w:rPr>
            </w:pPr>
            <w:r w:rsidRPr="00CB1B6C">
              <w:rPr>
                <w:rFonts w:ascii="Calibri" w:hAnsi="Calibri"/>
                <w:color w:val="000000"/>
                <w:sz w:val="20"/>
                <w:szCs w:val="20"/>
              </w:rPr>
              <w:t>F</w:t>
            </w:r>
            <w:r w:rsidRPr="00CB1B6C">
              <w:rPr>
                <w:rFonts w:ascii="Calibri" w:hAnsi="Calibri"/>
                <w:color w:val="000000"/>
                <w:sz w:val="20"/>
                <w:szCs w:val="20"/>
                <w:vertAlign w:val="subscript"/>
              </w:rPr>
              <w:t>SN</w:t>
            </w:r>
          </w:p>
        </w:tc>
        <w:tc>
          <w:tcPr>
            <w:tcW w:w="1418" w:type="dxa"/>
            <w:tcBorders>
              <w:top w:val="nil"/>
              <w:left w:val="nil"/>
              <w:bottom w:val="single" w:sz="4" w:space="0" w:color="auto"/>
              <w:right w:val="single" w:sz="4" w:space="0" w:color="auto"/>
            </w:tcBorders>
            <w:shd w:val="clear" w:color="auto" w:fill="auto"/>
            <w:noWrap/>
            <w:vAlign w:val="center"/>
            <w:hideMark/>
          </w:tcPr>
          <w:p w14:paraId="584A9608" w14:textId="70435E00" w:rsidR="00CB25F6" w:rsidRPr="00CB1B6C" w:rsidRDefault="0065240C" w:rsidP="0065240C">
            <w:pPr>
              <w:jc w:val="center"/>
              <w:rPr>
                <w:rFonts w:ascii="Calibri" w:hAnsi="Calibri"/>
                <w:color w:val="000000"/>
                <w:sz w:val="20"/>
                <w:szCs w:val="20"/>
              </w:rPr>
            </w:pPr>
            <w:r>
              <w:rPr>
                <w:rFonts w:ascii="Calibri" w:hAnsi="Calibri"/>
                <w:color w:val="000000"/>
                <w:sz w:val="20"/>
                <w:szCs w:val="20"/>
              </w:rPr>
              <w:t>26,4</w:t>
            </w:r>
          </w:p>
        </w:tc>
        <w:tc>
          <w:tcPr>
            <w:tcW w:w="1418" w:type="dxa"/>
            <w:tcBorders>
              <w:top w:val="nil"/>
              <w:left w:val="nil"/>
              <w:bottom w:val="single" w:sz="4" w:space="0" w:color="auto"/>
              <w:right w:val="single" w:sz="4" w:space="0" w:color="auto"/>
            </w:tcBorders>
            <w:shd w:val="clear" w:color="auto" w:fill="auto"/>
            <w:noWrap/>
            <w:vAlign w:val="center"/>
            <w:hideMark/>
          </w:tcPr>
          <w:p w14:paraId="406A9B14" w14:textId="77777777" w:rsidR="00CB25F6" w:rsidRPr="00CB1B6C" w:rsidRDefault="00CB25F6" w:rsidP="0065240C">
            <w:pPr>
              <w:jc w:val="center"/>
              <w:rPr>
                <w:rFonts w:ascii="Calibri" w:hAnsi="Calibri"/>
                <w:color w:val="000000"/>
                <w:sz w:val="20"/>
                <w:szCs w:val="20"/>
              </w:rPr>
            </w:pPr>
            <w:r w:rsidRPr="00CB1B6C">
              <w:rPr>
                <w:rFonts w:ascii="Calibri" w:hAnsi="Calibri"/>
                <w:color w:val="000000"/>
                <w:sz w:val="20"/>
                <w:szCs w:val="20"/>
              </w:rPr>
              <w:t>0,1</w:t>
            </w:r>
          </w:p>
        </w:tc>
        <w:tc>
          <w:tcPr>
            <w:tcW w:w="1418" w:type="dxa"/>
            <w:tcBorders>
              <w:top w:val="nil"/>
              <w:left w:val="nil"/>
              <w:bottom w:val="single" w:sz="4" w:space="0" w:color="auto"/>
              <w:right w:val="single" w:sz="4" w:space="0" w:color="auto"/>
            </w:tcBorders>
            <w:shd w:val="clear" w:color="auto" w:fill="auto"/>
            <w:noWrap/>
            <w:vAlign w:val="center"/>
            <w:hideMark/>
          </w:tcPr>
          <w:p w14:paraId="54CC36DD" w14:textId="77777777" w:rsidR="00CB25F6" w:rsidRPr="00CB1B6C" w:rsidRDefault="00CB25F6" w:rsidP="0065240C">
            <w:pPr>
              <w:jc w:val="center"/>
              <w:rPr>
                <w:rFonts w:ascii="Calibri" w:hAnsi="Calibri"/>
                <w:color w:val="000000"/>
                <w:sz w:val="20"/>
                <w:szCs w:val="20"/>
              </w:rPr>
            </w:pPr>
            <w:r w:rsidRPr="00CB1B6C">
              <w:rPr>
                <w:rFonts w:ascii="Calibri" w:hAnsi="Calibri"/>
                <w:color w:val="000000"/>
                <w:sz w:val="20"/>
                <w:szCs w:val="20"/>
              </w:rPr>
              <w:t>0,01</w:t>
            </w:r>
          </w:p>
        </w:tc>
        <w:tc>
          <w:tcPr>
            <w:tcW w:w="1418" w:type="dxa"/>
            <w:tcBorders>
              <w:top w:val="nil"/>
              <w:left w:val="nil"/>
              <w:bottom w:val="single" w:sz="4" w:space="0" w:color="auto"/>
              <w:right w:val="single" w:sz="4" w:space="0" w:color="auto"/>
            </w:tcBorders>
            <w:shd w:val="clear" w:color="auto" w:fill="auto"/>
            <w:noWrap/>
            <w:vAlign w:val="center"/>
            <w:hideMark/>
          </w:tcPr>
          <w:p w14:paraId="3961AC01" w14:textId="55E03040" w:rsidR="00CB25F6" w:rsidRPr="00CB1B6C" w:rsidRDefault="00CB25F6" w:rsidP="0065240C">
            <w:pPr>
              <w:jc w:val="center"/>
              <w:rPr>
                <w:rFonts w:ascii="Calibri" w:hAnsi="Calibri"/>
                <w:color w:val="000000"/>
                <w:sz w:val="20"/>
                <w:szCs w:val="20"/>
              </w:rPr>
            </w:pPr>
            <w:r w:rsidRPr="00CB1B6C">
              <w:rPr>
                <w:rFonts w:ascii="Calibri" w:hAnsi="Calibri"/>
                <w:color w:val="000000"/>
                <w:sz w:val="20"/>
                <w:szCs w:val="20"/>
              </w:rPr>
              <w:t>0,0</w:t>
            </w:r>
            <w:r w:rsidR="0065240C">
              <w:rPr>
                <w:rFonts w:ascii="Calibri" w:hAnsi="Calibri"/>
                <w:color w:val="000000"/>
                <w:sz w:val="20"/>
                <w:szCs w:val="20"/>
              </w:rPr>
              <w:t>26</w:t>
            </w:r>
          </w:p>
        </w:tc>
        <w:tc>
          <w:tcPr>
            <w:tcW w:w="1418" w:type="dxa"/>
            <w:tcBorders>
              <w:top w:val="nil"/>
              <w:left w:val="nil"/>
              <w:bottom w:val="single" w:sz="4" w:space="0" w:color="auto"/>
              <w:right w:val="single" w:sz="4" w:space="0" w:color="auto"/>
            </w:tcBorders>
            <w:shd w:val="clear" w:color="auto" w:fill="auto"/>
            <w:noWrap/>
            <w:vAlign w:val="center"/>
            <w:hideMark/>
          </w:tcPr>
          <w:p w14:paraId="73107588" w14:textId="517AD5CE" w:rsidR="00CB25F6" w:rsidRPr="00CB1B6C" w:rsidRDefault="00CB25F6" w:rsidP="0065240C">
            <w:pPr>
              <w:jc w:val="center"/>
              <w:rPr>
                <w:rFonts w:ascii="Calibri" w:hAnsi="Calibri"/>
                <w:color w:val="000000"/>
                <w:sz w:val="20"/>
                <w:szCs w:val="20"/>
              </w:rPr>
            </w:pPr>
            <w:r w:rsidRPr="00CB1B6C">
              <w:rPr>
                <w:rFonts w:ascii="Calibri" w:hAnsi="Calibri"/>
                <w:color w:val="000000"/>
                <w:sz w:val="20"/>
                <w:szCs w:val="20"/>
              </w:rPr>
              <w:t>0,0</w:t>
            </w:r>
            <w:r w:rsidR="0065240C">
              <w:rPr>
                <w:rFonts w:ascii="Calibri" w:hAnsi="Calibri"/>
                <w:color w:val="000000"/>
                <w:sz w:val="20"/>
                <w:szCs w:val="20"/>
              </w:rPr>
              <w:t>41</w:t>
            </w:r>
          </w:p>
        </w:tc>
      </w:tr>
    </w:tbl>
    <w:p w14:paraId="7A11E61B" w14:textId="04E8B798" w:rsidR="0069250F" w:rsidRPr="00CB1B6C" w:rsidRDefault="0069250F" w:rsidP="008E35A3">
      <w:pPr>
        <w:pStyle w:val="Didascalia0"/>
      </w:pPr>
      <w:r w:rsidRPr="00CB1B6C">
        <w:t xml:space="preserve">Tabella </w:t>
      </w:r>
      <w:fldSimple w:instr=" STYLEREF 1 \s ">
        <w:r w:rsidR="00860242">
          <w:rPr>
            <w:noProof/>
          </w:rPr>
          <w:t>4</w:t>
        </w:r>
      </w:fldSimple>
      <w:r w:rsidR="009546A4">
        <w:t>.</w:t>
      </w:r>
      <w:fldSimple w:instr=" SEQ Tabella \* ARABIC \s 1 ">
        <w:r w:rsidR="00860242">
          <w:rPr>
            <w:noProof/>
          </w:rPr>
          <w:t>13</w:t>
        </w:r>
      </w:fldSimple>
      <w:r w:rsidRPr="00CB1B6C">
        <w:t xml:space="preserve"> Emissioni indirette di N</w:t>
      </w:r>
      <w:r w:rsidRPr="00CB1B6C">
        <w:rPr>
          <w:vertAlign w:val="subscript"/>
        </w:rPr>
        <w:t>2</w:t>
      </w:r>
      <w:r w:rsidRPr="00CB1B6C">
        <w:t>O in atmosfera per volatilizzazione.</w:t>
      </w:r>
    </w:p>
    <w:tbl>
      <w:tblPr>
        <w:tblW w:w="0" w:type="auto"/>
        <w:jc w:val="center"/>
        <w:tblCellMar>
          <w:left w:w="70" w:type="dxa"/>
          <w:right w:w="70" w:type="dxa"/>
        </w:tblCellMar>
        <w:tblLook w:val="04A0" w:firstRow="1" w:lastRow="0" w:firstColumn="1" w:lastColumn="0" w:noHBand="0" w:noVBand="1"/>
      </w:tblPr>
      <w:tblGrid>
        <w:gridCol w:w="1418"/>
        <w:gridCol w:w="1418"/>
        <w:gridCol w:w="1418"/>
        <w:gridCol w:w="1418"/>
        <w:gridCol w:w="1418"/>
        <w:gridCol w:w="1418"/>
      </w:tblGrid>
      <w:tr w:rsidR="00CE465C" w:rsidRPr="00CB1B6C" w14:paraId="45871EDC" w14:textId="77777777" w:rsidTr="0065240C">
        <w:trPr>
          <w:trHeight w:val="284"/>
          <w:jc w:val="center"/>
        </w:trPr>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BB588B4" w14:textId="77777777" w:rsidR="00CE465C" w:rsidRPr="0065240C" w:rsidRDefault="00CE465C" w:rsidP="0065240C">
            <w:pPr>
              <w:jc w:val="center"/>
              <w:rPr>
                <w:rFonts w:ascii="Calibri" w:hAnsi="Calibri"/>
                <w:b/>
                <w:bCs/>
                <w:sz w:val="20"/>
                <w:szCs w:val="22"/>
              </w:rPr>
            </w:pPr>
            <w:r w:rsidRPr="0065240C">
              <w:rPr>
                <w:rFonts w:ascii="Calibri" w:hAnsi="Calibri"/>
                <w:b/>
                <w:bCs/>
                <w:sz w:val="20"/>
                <w:szCs w:val="22"/>
              </w:rPr>
              <w:t>Contributi</w:t>
            </w:r>
          </w:p>
        </w:tc>
        <w:tc>
          <w:tcPr>
            <w:tcW w:w="141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1E4A34A3" w14:textId="77777777" w:rsidR="00CE465C" w:rsidRPr="0065240C" w:rsidRDefault="00CE465C" w:rsidP="0065240C">
            <w:pPr>
              <w:jc w:val="center"/>
              <w:rPr>
                <w:rFonts w:ascii="Calibri" w:hAnsi="Calibri"/>
                <w:b/>
                <w:bCs/>
                <w:sz w:val="20"/>
                <w:szCs w:val="22"/>
              </w:rPr>
            </w:pPr>
            <w:proofErr w:type="spellStart"/>
            <w:r w:rsidRPr="0065240C">
              <w:rPr>
                <w:rFonts w:ascii="Calibri" w:hAnsi="Calibri"/>
                <w:b/>
                <w:bCs/>
                <w:sz w:val="20"/>
                <w:szCs w:val="22"/>
              </w:rPr>
              <w:t>kgN</w:t>
            </w:r>
            <w:proofErr w:type="spellEnd"/>
            <w:r w:rsidRPr="0065240C">
              <w:rPr>
                <w:rFonts w:ascii="Calibri" w:hAnsi="Calibri"/>
                <w:b/>
                <w:bCs/>
                <w:sz w:val="20"/>
                <w:szCs w:val="22"/>
              </w:rPr>
              <w:t>/anno</w:t>
            </w:r>
          </w:p>
        </w:tc>
        <w:tc>
          <w:tcPr>
            <w:tcW w:w="141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1FD2237D" w14:textId="77777777" w:rsidR="00CE465C" w:rsidRPr="0065240C" w:rsidRDefault="00CE465C" w:rsidP="0065240C">
            <w:pPr>
              <w:jc w:val="center"/>
              <w:rPr>
                <w:rFonts w:ascii="Calibri" w:hAnsi="Calibri"/>
                <w:b/>
                <w:bCs/>
                <w:sz w:val="20"/>
                <w:szCs w:val="22"/>
              </w:rPr>
            </w:pPr>
            <w:r w:rsidRPr="0065240C">
              <w:rPr>
                <w:rFonts w:ascii="Calibri" w:hAnsi="Calibri"/>
                <w:b/>
                <w:bCs/>
                <w:sz w:val="20"/>
                <w:szCs w:val="22"/>
              </w:rPr>
              <w:t>Frac</w:t>
            </w:r>
          </w:p>
        </w:tc>
        <w:tc>
          <w:tcPr>
            <w:tcW w:w="141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5BA836D1" w14:textId="77777777" w:rsidR="00CE465C" w:rsidRPr="0065240C" w:rsidRDefault="00CE465C" w:rsidP="0065240C">
            <w:pPr>
              <w:jc w:val="center"/>
              <w:rPr>
                <w:rFonts w:ascii="Calibri" w:hAnsi="Calibri"/>
                <w:b/>
                <w:bCs/>
                <w:sz w:val="20"/>
                <w:szCs w:val="22"/>
              </w:rPr>
            </w:pPr>
            <w:r w:rsidRPr="0065240C">
              <w:rPr>
                <w:rFonts w:ascii="Calibri" w:hAnsi="Calibri"/>
                <w:b/>
                <w:bCs/>
                <w:sz w:val="20"/>
                <w:szCs w:val="22"/>
              </w:rPr>
              <w:t>EF</w:t>
            </w:r>
            <w:r w:rsidRPr="0065240C">
              <w:rPr>
                <w:rFonts w:ascii="Calibri" w:hAnsi="Calibri"/>
                <w:b/>
                <w:bCs/>
                <w:sz w:val="20"/>
                <w:szCs w:val="22"/>
                <w:vertAlign w:val="subscript"/>
              </w:rPr>
              <w:t>5</w:t>
            </w:r>
          </w:p>
        </w:tc>
        <w:tc>
          <w:tcPr>
            <w:tcW w:w="141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5F4BE9E8" w14:textId="77777777" w:rsidR="00CE465C" w:rsidRPr="0065240C" w:rsidRDefault="00CE465C" w:rsidP="0065240C">
            <w:pPr>
              <w:jc w:val="center"/>
              <w:rPr>
                <w:rFonts w:ascii="Calibri" w:hAnsi="Calibri"/>
                <w:b/>
                <w:bCs/>
                <w:sz w:val="20"/>
                <w:szCs w:val="22"/>
              </w:rPr>
            </w:pPr>
            <w:r w:rsidRPr="0065240C">
              <w:rPr>
                <w:rFonts w:ascii="Calibri" w:hAnsi="Calibri"/>
                <w:b/>
                <w:bCs/>
                <w:sz w:val="20"/>
                <w:szCs w:val="22"/>
              </w:rPr>
              <w:t>kg N2O-N</w:t>
            </w:r>
          </w:p>
        </w:tc>
        <w:tc>
          <w:tcPr>
            <w:tcW w:w="141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7E595E64" w14:textId="77777777" w:rsidR="00CE465C" w:rsidRPr="0065240C" w:rsidRDefault="00CE465C" w:rsidP="0065240C">
            <w:pPr>
              <w:jc w:val="center"/>
              <w:rPr>
                <w:rFonts w:ascii="Calibri" w:hAnsi="Calibri"/>
                <w:b/>
                <w:bCs/>
                <w:sz w:val="20"/>
                <w:szCs w:val="22"/>
              </w:rPr>
            </w:pPr>
            <w:r w:rsidRPr="0065240C">
              <w:rPr>
                <w:rFonts w:ascii="Calibri" w:hAnsi="Calibri"/>
                <w:b/>
                <w:bCs/>
                <w:sz w:val="20"/>
                <w:szCs w:val="22"/>
              </w:rPr>
              <w:t>kg N</w:t>
            </w:r>
            <w:r w:rsidRPr="0065240C">
              <w:rPr>
                <w:rFonts w:ascii="Calibri" w:hAnsi="Calibri"/>
                <w:b/>
                <w:bCs/>
                <w:sz w:val="20"/>
                <w:szCs w:val="22"/>
                <w:vertAlign w:val="subscript"/>
              </w:rPr>
              <w:t>2</w:t>
            </w:r>
            <w:r w:rsidRPr="0065240C">
              <w:rPr>
                <w:rFonts w:ascii="Calibri" w:hAnsi="Calibri"/>
                <w:b/>
                <w:bCs/>
                <w:sz w:val="20"/>
                <w:szCs w:val="22"/>
              </w:rPr>
              <w:t>O</w:t>
            </w:r>
            <w:r w:rsidRPr="0065240C">
              <w:rPr>
                <w:rFonts w:ascii="Calibri" w:hAnsi="Calibri"/>
                <w:b/>
                <w:bCs/>
                <w:sz w:val="20"/>
                <w:szCs w:val="22"/>
                <w:vertAlign w:val="subscript"/>
              </w:rPr>
              <w:t>Indirette</w:t>
            </w:r>
          </w:p>
        </w:tc>
      </w:tr>
      <w:tr w:rsidR="00CB25F6" w:rsidRPr="00CB1B6C" w14:paraId="5B2E59A6" w14:textId="77777777" w:rsidTr="0065240C">
        <w:trPr>
          <w:trHeight w:val="284"/>
          <w:jc w:val="center"/>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6BB7B390" w14:textId="77777777" w:rsidR="00CB25F6" w:rsidRPr="00CB1B6C" w:rsidRDefault="00CB25F6" w:rsidP="0065240C">
            <w:pPr>
              <w:jc w:val="center"/>
              <w:rPr>
                <w:rFonts w:ascii="Calibri" w:hAnsi="Calibri"/>
                <w:color w:val="000000"/>
                <w:sz w:val="20"/>
                <w:szCs w:val="22"/>
              </w:rPr>
            </w:pPr>
            <w:r w:rsidRPr="00CB1B6C">
              <w:rPr>
                <w:rFonts w:ascii="Calibri" w:hAnsi="Calibri"/>
                <w:color w:val="000000"/>
                <w:sz w:val="20"/>
                <w:szCs w:val="22"/>
              </w:rPr>
              <w:t>F</w:t>
            </w:r>
            <w:r w:rsidRPr="00CB1B6C">
              <w:rPr>
                <w:rFonts w:ascii="Calibri" w:hAnsi="Calibri"/>
                <w:color w:val="000000"/>
                <w:sz w:val="20"/>
                <w:szCs w:val="22"/>
                <w:vertAlign w:val="subscript"/>
              </w:rPr>
              <w:t>SN</w:t>
            </w:r>
          </w:p>
        </w:tc>
        <w:tc>
          <w:tcPr>
            <w:tcW w:w="1418" w:type="dxa"/>
            <w:tcBorders>
              <w:top w:val="nil"/>
              <w:left w:val="nil"/>
              <w:bottom w:val="single" w:sz="4" w:space="0" w:color="auto"/>
              <w:right w:val="single" w:sz="4" w:space="0" w:color="auto"/>
            </w:tcBorders>
            <w:shd w:val="clear" w:color="auto" w:fill="auto"/>
            <w:noWrap/>
            <w:vAlign w:val="center"/>
            <w:hideMark/>
          </w:tcPr>
          <w:p w14:paraId="01708CC2" w14:textId="589E35D0" w:rsidR="00CB25F6" w:rsidRPr="00CB1B6C" w:rsidRDefault="0065240C" w:rsidP="0065240C">
            <w:pPr>
              <w:jc w:val="center"/>
              <w:rPr>
                <w:rFonts w:ascii="Calibri" w:hAnsi="Calibri"/>
                <w:color w:val="000000"/>
                <w:sz w:val="20"/>
                <w:szCs w:val="20"/>
              </w:rPr>
            </w:pPr>
            <w:r>
              <w:rPr>
                <w:rFonts w:ascii="Calibri" w:hAnsi="Calibri"/>
                <w:color w:val="000000"/>
                <w:sz w:val="20"/>
                <w:szCs w:val="20"/>
              </w:rPr>
              <w:t>26,4</w:t>
            </w:r>
          </w:p>
        </w:tc>
        <w:tc>
          <w:tcPr>
            <w:tcW w:w="1418" w:type="dxa"/>
            <w:tcBorders>
              <w:top w:val="nil"/>
              <w:left w:val="nil"/>
              <w:bottom w:val="single" w:sz="4" w:space="0" w:color="auto"/>
              <w:right w:val="single" w:sz="4" w:space="0" w:color="auto"/>
            </w:tcBorders>
            <w:shd w:val="clear" w:color="auto" w:fill="auto"/>
            <w:noWrap/>
            <w:vAlign w:val="center"/>
            <w:hideMark/>
          </w:tcPr>
          <w:p w14:paraId="55D4A240" w14:textId="77777777" w:rsidR="00CB25F6" w:rsidRPr="00CB1B6C" w:rsidRDefault="00CB25F6" w:rsidP="0065240C">
            <w:pPr>
              <w:jc w:val="center"/>
              <w:rPr>
                <w:rFonts w:ascii="Calibri" w:hAnsi="Calibri"/>
                <w:color w:val="000000"/>
                <w:sz w:val="20"/>
                <w:szCs w:val="20"/>
              </w:rPr>
            </w:pPr>
            <w:r w:rsidRPr="00CB1B6C">
              <w:rPr>
                <w:rFonts w:ascii="Calibri" w:hAnsi="Calibri"/>
                <w:color w:val="000000"/>
                <w:sz w:val="20"/>
                <w:szCs w:val="20"/>
              </w:rPr>
              <w:t>0,3</w:t>
            </w:r>
          </w:p>
        </w:tc>
        <w:tc>
          <w:tcPr>
            <w:tcW w:w="1418" w:type="dxa"/>
            <w:tcBorders>
              <w:top w:val="nil"/>
              <w:left w:val="nil"/>
              <w:bottom w:val="single" w:sz="4" w:space="0" w:color="auto"/>
              <w:right w:val="single" w:sz="4" w:space="0" w:color="auto"/>
            </w:tcBorders>
            <w:shd w:val="clear" w:color="auto" w:fill="auto"/>
            <w:noWrap/>
            <w:vAlign w:val="center"/>
            <w:hideMark/>
          </w:tcPr>
          <w:p w14:paraId="59615ECC" w14:textId="77777777" w:rsidR="00CB25F6" w:rsidRPr="00CB1B6C" w:rsidRDefault="00CB25F6" w:rsidP="0065240C">
            <w:pPr>
              <w:jc w:val="center"/>
              <w:rPr>
                <w:rFonts w:ascii="Calibri" w:hAnsi="Calibri"/>
                <w:color w:val="000000"/>
                <w:sz w:val="20"/>
                <w:szCs w:val="20"/>
              </w:rPr>
            </w:pPr>
            <w:r w:rsidRPr="00CB1B6C">
              <w:rPr>
                <w:rFonts w:ascii="Calibri" w:hAnsi="Calibri"/>
                <w:color w:val="000000"/>
                <w:sz w:val="20"/>
                <w:szCs w:val="20"/>
              </w:rPr>
              <w:t>0,0075</w:t>
            </w:r>
          </w:p>
        </w:tc>
        <w:tc>
          <w:tcPr>
            <w:tcW w:w="1418" w:type="dxa"/>
            <w:tcBorders>
              <w:top w:val="nil"/>
              <w:left w:val="nil"/>
              <w:bottom w:val="single" w:sz="4" w:space="0" w:color="auto"/>
              <w:right w:val="single" w:sz="4" w:space="0" w:color="auto"/>
            </w:tcBorders>
            <w:shd w:val="clear" w:color="auto" w:fill="auto"/>
            <w:noWrap/>
            <w:vAlign w:val="center"/>
            <w:hideMark/>
          </w:tcPr>
          <w:p w14:paraId="077E8C7B" w14:textId="03991AFF" w:rsidR="00CB25F6" w:rsidRPr="00CB1B6C" w:rsidRDefault="00CB25F6" w:rsidP="0065240C">
            <w:pPr>
              <w:jc w:val="center"/>
              <w:rPr>
                <w:rFonts w:ascii="Calibri" w:hAnsi="Calibri"/>
                <w:color w:val="000000"/>
                <w:sz w:val="20"/>
                <w:szCs w:val="20"/>
              </w:rPr>
            </w:pPr>
            <w:r w:rsidRPr="00CB1B6C">
              <w:rPr>
                <w:rFonts w:ascii="Calibri" w:hAnsi="Calibri"/>
                <w:color w:val="000000"/>
                <w:sz w:val="20"/>
                <w:szCs w:val="20"/>
              </w:rPr>
              <w:t>0,0</w:t>
            </w:r>
            <w:r w:rsidR="0065240C">
              <w:rPr>
                <w:rFonts w:ascii="Calibri" w:hAnsi="Calibri"/>
                <w:color w:val="000000"/>
                <w:sz w:val="20"/>
                <w:szCs w:val="20"/>
              </w:rPr>
              <w:t>59</w:t>
            </w:r>
          </w:p>
        </w:tc>
        <w:tc>
          <w:tcPr>
            <w:tcW w:w="1418" w:type="dxa"/>
            <w:tcBorders>
              <w:top w:val="nil"/>
              <w:left w:val="nil"/>
              <w:bottom w:val="single" w:sz="4" w:space="0" w:color="auto"/>
              <w:right w:val="single" w:sz="4" w:space="0" w:color="auto"/>
            </w:tcBorders>
            <w:shd w:val="clear" w:color="auto" w:fill="auto"/>
            <w:noWrap/>
            <w:vAlign w:val="center"/>
            <w:hideMark/>
          </w:tcPr>
          <w:p w14:paraId="1CE01264" w14:textId="7DABFB89" w:rsidR="00CB25F6" w:rsidRPr="00CB1B6C" w:rsidRDefault="00CB25F6" w:rsidP="0065240C">
            <w:pPr>
              <w:jc w:val="center"/>
              <w:rPr>
                <w:rFonts w:ascii="Calibri" w:hAnsi="Calibri"/>
                <w:color w:val="000000"/>
                <w:sz w:val="20"/>
                <w:szCs w:val="20"/>
              </w:rPr>
            </w:pPr>
            <w:r w:rsidRPr="00CB1B6C">
              <w:rPr>
                <w:rFonts w:ascii="Calibri" w:hAnsi="Calibri"/>
                <w:color w:val="000000"/>
                <w:sz w:val="20"/>
                <w:szCs w:val="20"/>
              </w:rPr>
              <w:t>0,0</w:t>
            </w:r>
            <w:r w:rsidR="0065240C">
              <w:rPr>
                <w:rFonts w:ascii="Calibri" w:hAnsi="Calibri"/>
                <w:color w:val="000000"/>
                <w:sz w:val="20"/>
                <w:szCs w:val="20"/>
              </w:rPr>
              <w:t>93</w:t>
            </w:r>
          </w:p>
        </w:tc>
      </w:tr>
    </w:tbl>
    <w:p w14:paraId="3CEBDA0F" w14:textId="557CD8D5" w:rsidR="0069250F" w:rsidRPr="00CB1B6C" w:rsidRDefault="0069250F" w:rsidP="008E35A3">
      <w:pPr>
        <w:pStyle w:val="Didascalia0"/>
      </w:pPr>
      <w:r w:rsidRPr="00CB1B6C">
        <w:t xml:space="preserve">Tabella </w:t>
      </w:r>
      <w:fldSimple w:instr=" STYLEREF 1 \s ">
        <w:r w:rsidR="00860242">
          <w:rPr>
            <w:noProof/>
          </w:rPr>
          <w:t>4</w:t>
        </w:r>
      </w:fldSimple>
      <w:r w:rsidR="009546A4">
        <w:t>.</w:t>
      </w:r>
      <w:fldSimple w:instr=" SEQ Tabella \* ARABIC \s 1 ">
        <w:r w:rsidR="00860242">
          <w:rPr>
            <w:noProof/>
          </w:rPr>
          <w:t>14</w:t>
        </w:r>
      </w:fldSimple>
      <w:r w:rsidRPr="00CB1B6C">
        <w:t xml:space="preserve"> Emissioni indirette di N</w:t>
      </w:r>
      <w:r w:rsidRPr="00CB1B6C">
        <w:rPr>
          <w:vertAlign w:val="subscript"/>
        </w:rPr>
        <w:t>2</w:t>
      </w:r>
      <w:r w:rsidRPr="00CB1B6C">
        <w:t>O in atmosfera per lisciviazione.</w:t>
      </w:r>
    </w:p>
    <w:p w14:paraId="4AB1559C" w14:textId="77777777" w:rsidR="00CB25F6" w:rsidRPr="00CB1B6C" w:rsidRDefault="00D3529E" w:rsidP="0076060E">
      <w:pPr>
        <w:tabs>
          <w:tab w:val="left" w:pos="567"/>
          <w:tab w:val="left" w:pos="709"/>
        </w:tabs>
        <w:spacing w:line="276" w:lineRule="auto"/>
        <w:jc w:val="both"/>
        <w:rPr>
          <w:rFonts w:asciiTheme="majorHAnsi" w:hAnsiTheme="majorHAnsi" w:cs="Arial"/>
          <w:sz w:val="22"/>
          <w:szCs w:val="22"/>
        </w:rPr>
      </w:pPr>
      <w:r w:rsidRPr="00CB1B6C">
        <w:rPr>
          <w:rFonts w:asciiTheme="majorHAnsi" w:hAnsiTheme="majorHAnsi" w:cs="Arial"/>
          <w:sz w:val="22"/>
          <w:szCs w:val="22"/>
        </w:rPr>
        <w:t xml:space="preserve">Per la fase di trasporto dal luogo di acquisto all’azienda, come specificato precedentemente, si è fatto riferimento alle fatture d’acquisto così da determinare in modo esatto la distanza percorsa dal veicolo commerciale leggero (FIAT fiorino) in possesso dell’azienda. </w:t>
      </w:r>
    </w:p>
    <w:p w14:paraId="102E2ED8" w14:textId="77777777" w:rsidR="00CB25F6" w:rsidRPr="00CB1B6C" w:rsidRDefault="00CB25F6" w:rsidP="0076060E">
      <w:pPr>
        <w:tabs>
          <w:tab w:val="left" w:pos="567"/>
          <w:tab w:val="left" w:pos="709"/>
        </w:tabs>
        <w:spacing w:line="276" w:lineRule="auto"/>
        <w:jc w:val="both"/>
        <w:rPr>
          <w:rFonts w:asciiTheme="majorHAnsi" w:hAnsiTheme="majorHAnsi" w:cs="Arial"/>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01"/>
        <w:gridCol w:w="1701"/>
        <w:gridCol w:w="1701"/>
        <w:gridCol w:w="1701"/>
        <w:gridCol w:w="1701"/>
      </w:tblGrid>
      <w:tr w:rsidR="0065240C" w:rsidRPr="00CB1B6C" w14:paraId="4A822250" w14:textId="77777777" w:rsidTr="0065240C">
        <w:trPr>
          <w:trHeight w:val="300"/>
          <w:jc w:val="center"/>
        </w:trPr>
        <w:tc>
          <w:tcPr>
            <w:tcW w:w="1701" w:type="dxa"/>
            <w:shd w:val="clear" w:color="auto" w:fill="D9D9D9" w:themeFill="background1" w:themeFillShade="D9"/>
            <w:noWrap/>
            <w:vAlign w:val="center"/>
            <w:hideMark/>
          </w:tcPr>
          <w:p w14:paraId="56C7E0E5" w14:textId="77777777" w:rsidR="0065240C" w:rsidRPr="00AB1BB5" w:rsidRDefault="0065240C" w:rsidP="00CB25F6">
            <w:pPr>
              <w:jc w:val="center"/>
              <w:rPr>
                <w:rFonts w:ascii="Calibri" w:hAnsi="Calibri"/>
                <w:b/>
                <w:bCs/>
                <w:color w:val="000000"/>
                <w:sz w:val="20"/>
                <w:szCs w:val="22"/>
              </w:rPr>
            </w:pPr>
            <w:r w:rsidRPr="00AB1BB5">
              <w:rPr>
                <w:rFonts w:ascii="Calibri" w:hAnsi="Calibri"/>
                <w:b/>
                <w:bCs/>
                <w:color w:val="000000"/>
                <w:sz w:val="20"/>
                <w:szCs w:val="22"/>
              </w:rPr>
              <w:t>Prodotto</w:t>
            </w:r>
          </w:p>
        </w:tc>
        <w:tc>
          <w:tcPr>
            <w:tcW w:w="1701" w:type="dxa"/>
            <w:shd w:val="clear" w:color="auto" w:fill="D9D9D9" w:themeFill="background1" w:themeFillShade="D9"/>
            <w:noWrap/>
            <w:vAlign w:val="center"/>
            <w:hideMark/>
          </w:tcPr>
          <w:p w14:paraId="4D0B9585" w14:textId="033571BF" w:rsidR="0065240C" w:rsidRPr="00AB1BB5" w:rsidRDefault="0065240C" w:rsidP="00CB25F6">
            <w:pPr>
              <w:jc w:val="center"/>
              <w:rPr>
                <w:rFonts w:ascii="Calibri" w:hAnsi="Calibri"/>
                <w:b/>
                <w:bCs/>
                <w:color w:val="000000"/>
                <w:sz w:val="20"/>
                <w:szCs w:val="22"/>
              </w:rPr>
            </w:pPr>
            <w:r w:rsidRPr="00AB1BB5">
              <w:rPr>
                <w:rFonts w:ascii="Calibri" w:hAnsi="Calibri"/>
                <w:b/>
                <w:bCs/>
                <w:color w:val="000000"/>
                <w:sz w:val="20"/>
                <w:szCs w:val="22"/>
              </w:rPr>
              <w:t>Peso prodotto [kg]</w:t>
            </w:r>
          </w:p>
        </w:tc>
        <w:tc>
          <w:tcPr>
            <w:tcW w:w="1701" w:type="dxa"/>
            <w:shd w:val="clear" w:color="auto" w:fill="D9D9D9" w:themeFill="background1" w:themeFillShade="D9"/>
            <w:vAlign w:val="center"/>
          </w:tcPr>
          <w:p w14:paraId="5073F179" w14:textId="77777777" w:rsidR="0065240C" w:rsidRPr="00AB1BB5" w:rsidRDefault="0065240C" w:rsidP="00CB25F6">
            <w:pPr>
              <w:jc w:val="center"/>
              <w:rPr>
                <w:rFonts w:ascii="Calibri" w:hAnsi="Calibri"/>
                <w:b/>
                <w:bCs/>
                <w:color w:val="000000"/>
                <w:sz w:val="20"/>
                <w:szCs w:val="22"/>
              </w:rPr>
            </w:pPr>
            <w:r w:rsidRPr="00AB1BB5">
              <w:rPr>
                <w:rFonts w:ascii="Calibri" w:hAnsi="Calibri"/>
                <w:b/>
                <w:bCs/>
                <w:color w:val="000000"/>
                <w:sz w:val="20"/>
                <w:szCs w:val="22"/>
              </w:rPr>
              <w:t>Luogo acquisto</w:t>
            </w:r>
          </w:p>
        </w:tc>
        <w:tc>
          <w:tcPr>
            <w:tcW w:w="1701" w:type="dxa"/>
            <w:shd w:val="clear" w:color="auto" w:fill="D9D9D9" w:themeFill="background1" w:themeFillShade="D9"/>
            <w:vAlign w:val="center"/>
          </w:tcPr>
          <w:p w14:paraId="0B0386DA" w14:textId="7D22C5AA" w:rsidR="0065240C" w:rsidRPr="00AB1BB5" w:rsidRDefault="0065240C" w:rsidP="00CB25F6">
            <w:pPr>
              <w:jc w:val="center"/>
              <w:rPr>
                <w:rFonts w:ascii="Calibri" w:hAnsi="Calibri"/>
                <w:b/>
                <w:bCs/>
                <w:color w:val="000000"/>
                <w:sz w:val="20"/>
                <w:szCs w:val="22"/>
              </w:rPr>
            </w:pPr>
            <w:r w:rsidRPr="00AB1BB5">
              <w:rPr>
                <w:rFonts w:ascii="Calibri" w:hAnsi="Calibri"/>
                <w:b/>
                <w:bCs/>
                <w:color w:val="000000"/>
                <w:sz w:val="20"/>
                <w:szCs w:val="22"/>
              </w:rPr>
              <w:t>Distanza [km]</w:t>
            </w:r>
          </w:p>
        </w:tc>
        <w:tc>
          <w:tcPr>
            <w:tcW w:w="1701" w:type="dxa"/>
            <w:shd w:val="clear" w:color="auto" w:fill="D9D9D9" w:themeFill="background1" w:themeFillShade="D9"/>
            <w:vAlign w:val="center"/>
          </w:tcPr>
          <w:p w14:paraId="21590F25" w14:textId="2F92BFD2" w:rsidR="0065240C" w:rsidRPr="00AB1BB5" w:rsidRDefault="0065240C" w:rsidP="00CB25F6">
            <w:pPr>
              <w:jc w:val="center"/>
              <w:rPr>
                <w:rFonts w:ascii="Calibri" w:hAnsi="Calibri"/>
                <w:b/>
                <w:bCs/>
                <w:color w:val="000000"/>
                <w:sz w:val="20"/>
                <w:szCs w:val="22"/>
              </w:rPr>
            </w:pPr>
            <w:r w:rsidRPr="00AB1BB5">
              <w:rPr>
                <w:rFonts w:ascii="Calibri" w:hAnsi="Calibri"/>
                <w:b/>
                <w:bCs/>
                <w:color w:val="000000"/>
                <w:sz w:val="20"/>
                <w:szCs w:val="22"/>
              </w:rPr>
              <w:t>Consumo [</w:t>
            </w:r>
            <w:proofErr w:type="spellStart"/>
            <w:r w:rsidRPr="00AB1BB5">
              <w:rPr>
                <w:rFonts w:ascii="Calibri" w:hAnsi="Calibri"/>
                <w:b/>
                <w:bCs/>
                <w:color w:val="000000"/>
                <w:sz w:val="20"/>
                <w:szCs w:val="22"/>
              </w:rPr>
              <w:t>kgkm</w:t>
            </w:r>
            <w:proofErr w:type="spellEnd"/>
            <w:r w:rsidRPr="00AB1BB5">
              <w:rPr>
                <w:rFonts w:ascii="Calibri" w:hAnsi="Calibri"/>
                <w:b/>
                <w:bCs/>
                <w:color w:val="000000"/>
                <w:sz w:val="20"/>
                <w:szCs w:val="22"/>
              </w:rPr>
              <w:t>]</w:t>
            </w:r>
          </w:p>
        </w:tc>
      </w:tr>
      <w:tr w:rsidR="0065240C" w:rsidRPr="00CB1B6C" w14:paraId="4274FF48" w14:textId="77777777" w:rsidTr="0065240C">
        <w:trPr>
          <w:trHeight w:val="300"/>
          <w:jc w:val="center"/>
        </w:trPr>
        <w:tc>
          <w:tcPr>
            <w:tcW w:w="1701" w:type="dxa"/>
            <w:shd w:val="clear" w:color="auto" w:fill="auto"/>
            <w:noWrap/>
            <w:vAlign w:val="center"/>
            <w:hideMark/>
          </w:tcPr>
          <w:p w14:paraId="538ABF0C" w14:textId="7E36F51C" w:rsidR="0065240C" w:rsidRPr="00AB1BB5" w:rsidRDefault="00AB1BB5" w:rsidP="00CB25F6">
            <w:pPr>
              <w:jc w:val="center"/>
              <w:rPr>
                <w:rFonts w:ascii="Calibri" w:hAnsi="Calibri"/>
                <w:color w:val="000000"/>
                <w:sz w:val="20"/>
                <w:szCs w:val="22"/>
              </w:rPr>
            </w:pPr>
            <w:r w:rsidRPr="00AB1BB5">
              <w:rPr>
                <w:rFonts w:ascii="Calibri" w:hAnsi="Calibri"/>
                <w:color w:val="000000"/>
                <w:sz w:val="20"/>
                <w:szCs w:val="22"/>
              </w:rPr>
              <w:t>NP 12-52</w:t>
            </w:r>
          </w:p>
        </w:tc>
        <w:tc>
          <w:tcPr>
            <w:tcW w:w="1701" w:type="dxa"/>
            <w:shd w:val="clear" w:color="auto" w:fill="auto"/>
            <w:noWrap/>
            <w:vAlign w:val="center"/>
            <w:hideMark/>
          </w:tcPr>
          <w:p w14:paraId="0CD0193D" w14:textId="702A75D9" w:rsidR="0065240C" w:rsidRPr="00CB1B6C" w:rsidRDefault="00AB1BB5" w:rsidP="00CB25F6">
            <w:pPr>
              <w:jc w:val="center"/>
              <w:rPr>
                <w:rFonts w:ascii="Calibri" w:hAnsi="Calibri"/>
                <w:color w:val="000000"/>
                <w:sz w:val="20"/>
                <w:szCs w:val="22"/>
              </w:rPr>
            </w:pPr>
            <w:r>
              <w:rPr>
                <w:rFonts w:ascii="Calibri" w:hAnsi="Calibri"/>
                <w:color w:val="000000"/>
                <w:sz w:val="20"/>
                <w:szCs w:val="22"/>
              </w:rPr>
              <w:t>220</w:t>
            </w:r>
          </w:p>
        </w:tc>
        <w:tc>
          <w:tcPr>
            <w:tcW w:w="1701" w:type="dxa"/>
            <w:vAlign w:val="center"/>
          </w:tcPr>
          <w:p w14:paraId="2664DF86" w14:textId="7C1015E6" w:rsidR="0065240C" w:rsidRPr="00CB1B6C" w:rsidRDefault="00AB1BB5" w:rsidP="00CB25F6">
            <w:pPr>
              <w:jc w:val="center"/>
              <w:rPr>
                <w:rFonts w:ascii="Calibri" w:hAnsi="Calibri"/>
                <w:color w:val="000000"/>
                <w:sz w:val="20"/>
                <w:szCs w:val="22"/>
              </w:rPr>
            </w:pPr>
            <w:r>
              <w:rPr>
                <w:rFonts w:ascii="Calibri" w:hAnsi="Calibri"/>
                <w:color w:val="000000"/>
                <w:sz w:val="20"/>
                <w:szCs w:val="22"/>
              </w:rPr>
              <w:t>Todi</w:t>
            </w:r>
          </w:p>
        </w:tc>
        <w:tc>
          <w:tcPr>
            <w:tcW w:w="1701" w:type="dxa"/>
            <w:vAlign w:val="center"/>
          </w:tcPr>
          <w:p w14:paraId="06DFF186" w14:textId="6F6F8F40" w:rsidR="0065240C" w:rsidRPr="00CB1B6C" w:rsidRDefault="00AB1BB5" w:rsidP="00CB25F6">
            <w:pPr>
              <w:jc w:val="center"/>
              <w:rPr>
                <w:rFonts w:ascii="Calibri" w:hAnsi="Calibri"/>
                <w:color w:val="000000"/>
                <w:sz w:val="20"/>
                <w:szCs w:val="22"/>
              </w:rPr>
            </w:pPr>
            <w:r>
              <w:rPr>
                <w:rFonts w:ascii="Calibri" w:hAnsi="Calibri"/>
                <w:color w:val="000000"/>
                <w:sz w:val="20"/>
                <w:szCs w:val="22"/>
              </w:rPr>
              <w:t>37</w:t>
            </w:r>
          </w:p>
        </w:tc>
        <w:tc>
          <w:tcPr>
            <w:tcW w:w="1701" w:type="dxa"/>
            <w:vAlign w:val="center"/>
          </w:tcPr>
          <w:p w14:paraId="5C335F4C" w14:textId="59BC59C8" w:rsidR="0065240C" w:rsidRPr="00CB1B6C" w:rsidRDefault="00AB1BB5" w:rsidP="00CB25F6">
            <w:pPr>
              <w:jc w:val="center"/>
              <w:rPr>
                <w:rFonts w:ascii="Calibri" w:hAnsi="Calibri"/>
                <w:color w:val="000000"/>
                <w:sz w:val="20"/>
                <w:szCs w:val="22"/>
              </w:rPr>
            </w:pPr>
            <w:r>
              <w:rPr>
                <w:rFonts w:ascii="Calibri" w:hAnsi="Calibri"/>
                <w:color w:val="000000"/>
                <w:sz w:val="20"/>
                <w:szCs w:val="22"/>
              </w:rPr>
              <w:t>8.140</w:t>
            </w:r>
          </w:p>
        </w:tc>
      </w:tr>
    </w:tbl>
    <w:p w14:paraId="53558232" w14:textId="06CB3254" w:rsidR="0069250F" w:rsidRPr="00CB1B6C" w:rsidRDefault="0069250F" w:rsidP="008E35A3">
      <w:pPr>
        <w:pStyle w:val="Didascalia0"/>
      </w:pPr>
      <w:r w:rsidRPr="00CB1B6C">
        <w:t xml:space="preserve">Tabella </w:t>
      </w:r>
      <w:fldSimple w:instr=" STYLEREF 1 \s ">
        <w:r w:rsidR="00860242">
          <w:rPr>
            <w:noProof/>
          </w:rPr>
          <w:t>4</w:t>
        </w:r>
      </w:fldSimple>
      <w:r w:rsidR="009546A4">
        <w:t>.</w:t>
      </w:r>
      <w:fldSimple w:instr=" SEQ Tabella \* ARABIC \s 1 ">
        <w:r w:rsidR="00860242">
          <w:rPr>
            <w:noProof/>
          </w:rPr>
          <w:t>15</w:t>
        </w:r>
      </w:fldSimple>
      <w:r w:rsidRPr="00CB1B6C">
        <w:t xml:space="preserve"> Consumi per il trasporto dei prodotti in azienda.</w:t>
      </w:r>
    </w:p>
    <w:p w14:paraId="461B6788" w14:textId="6A357F78" w:rsidR="00CB25F6" w:rsidRPr="00CB1B6C" w:rsidRDefault="00E940F8" w:rsidP="0076060E">
      <w:pPr>
        <w:tabs>
          <w:tab w:val="left" w:pos="567"/>
          <w:tab w:val="left" w:pos="709"/>
        </w:tabs>
        <w:spacing w:line="276" w:lineRule="auto"/>
        <w:jc w:val="both"/>
        <w:rPr>
          <w:rFonts w:asciiTheme="majorHAnsi" w:hAnsiTheme="majorHAnsi" w:cs="Arial"/>
          <w:sz w:val="22"/>
          <w:szCs w:val="22"/>
        </w:rPr>
      </w:pPr>
      <w:r w:rsidRPr="00CB1B6C">
        <w:rPr>
          <w:rFonts w:asciiTheme="majorHAnsi" w:hAnsiTheme="majorHAnsi" w:cs="Arial"/>
          <w:sz w:val="22"/>
          <w:szCs w:val="22"/>
        </w:rPr>
        <w:t xml:space="preserve">Infine, per i rifiuti del processo, si </w:t>
      </w:r>
      <w:r w:rsidR="00AB1BB5">
        <w:rPr>
          <w:rFonts w:asciiTheme="majorHAnsi" w:hAnsiTheme="majorHAnsi" w:cs="Arial"/>
          <w:sz w:val="22"/>
          <w:szCs w:val="22"/>
        </w:rPr>
        <w:t>è considerato quanto segue.</w:t>
      </w:r>
    </w:p>
    <w:p w14:paraId="245FB83B" w14:textId="77777777" w:rsidR="00CB25F6" w:rsidRPr="00CB1B6C" w:rsidRDefault="00CB25F6" w:rsidP="0076060E">
      <w:pPr>
        <w:tabs>
          <w:tab w:val="left" w:pos="567"/>
          <w:tab w:val="left" w:pos="709"/>
        </w:tabs>
        <w:spacing w:line="276" w:lineRule="auto"/>
        <w:jc w:val="both"/>
        <w:rPr>
          <w:rFonts w:asciiTheme="majorHAnsi" w:hAnsiTheme="majorHAnsi" w:cs="Arial"/>
          <w:sz w:val="22"/>
          <w:szCs w:val="22"/>
        </w:rPr>
      </w:pPr>
    </w:p>
    <w:tbl>
      <w:tblPr>
        <w:tblW w:w="43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22"/>
        <w:gridCol w:w="1422"/>
        <w:gridCol w:w="1422"/>
        <w:gridCol w:w="1423"/>
        <w:gridCol w:w="1423"/>
        <w:gridCol w:w="1423"/>
      </w:tblGrid>
      <w:tr w:rsidR="00AB1BB5" w:rsidRPr="00CB1B6C" w14:paraId="6F485F1E" w14:textId="77777777" w:rsidTr="00AB1BB5">
        <w:trPr>
          <w:trHeight w:val="300"/>
          <w:jc w:val="center"/>
        </w:trPr>
        <w:tc>
          <w:tcPr>
            <w:tcW w:w="1418" w:type="dxa"/>
            <w:shd w:val="clear" w:color="auto" w:fill="D9D9D9" w:themeFill="background1" w:themeFillShade="D9"/>
            <w:noWrap/>
            <w:vAlign w:val="center"/>
            <w:hideMark/>
          </w:tcPr>
          <w:p w14:paraId="072B7186" w14:textId="77777777" w:rsidR="00AB1BB5" w:rsidRPr="00AB1BB5" w:rsidRDefault="00AB1BB5" w:rsidP="00AB1BB5">
            <w:pPr>
              <w:jc w:val="center"/>
              <w:rPr>
                <w:rFonts w:ascii="Calibri" w:hAnsi="Calibri"/>
                <w:b/>
                <w:bCs/>
                <w:color w:val="000000"/>
                <w:sz w:val="20"/>
                <w:szCs w:val="20"/>
              </w:rPr>
            </w:pPr>
            <w:r w:rsidRPr="00AB1BB5">
              <w:rPr>
                <w:rFonts w:ascii="Calibri" w:hAnsi="Calibri"/>
                <w:b/>
                <w:bCs/>
                <w:color w:val="000000"/>
                <w:sz w:val="20"/>
                <w:szCs w:val="20"/>
              </w:rPr>
              <w:t>Prodotto</w:t>
            </w:r>
          </w:p>
        </w:tc>
        <w:tc>
          <w:tcPr>
            <w:tcW w:w="1418" w:type="dxa"/>
            <w:shd w:val="clear" w:color="auto" w:fill="D9D9D9" w:themeFill="background1" w:themeFillShade="D9"/>
            <w:noWrap/>
            <w:vAlign w:val="center"/>
            <w:hideMark/>
          </w:tcPr>
          <w:p w14:paraId="28AEDD19" w14:textId="77777777" w:rsidR="00AB1BB5" w:rsidRPr="00AB1BB5" w:rsidRDefault="00AB1BB5" w:rsidP="00AB1BB5">
            <w:pPr>
              <w:jc w:val="center"/>
              <w:rPr>
                <w:rFonts w:ascii="Calibri" w:hAnsi="Calibri"/>
                <w:b/>
                <w:bCs/>
                <w:color w:val="000000"/>
                <w:sz w:val="20"/>
                <w:szCs w:val="20"/>
              </w:rPr>
            </w:pPr>
            <w:r w:rsidRPr="00AB1BB5">
              <w:rPr>
                <w:rFonts w:ascii="Calibri" w:hAnsi="Calibri"/>
                <w:b/>
                <w:bCs/>
                <w:color w:val="000000"/>
                <w:sz w:val="20"/>
                <w:szCs w:val="20"/>
              </w:rPr>
              <w:t>Imballo</w:t>
            </w:r>
          </w:p>
        </w:tc>
        <w:tc>
          <w:tcPr>
            <w:tcW w:w="1418" w:type="dxa"/>
            <w:shd w:val="clear" w:color="auto" w:fill="D9D9D9" w:themeFill="background1" w:themeFillShade="D9"/>
            <w:noWrap/>
            <w:vAlign w:val="center"/>
            <w:hideMark/>
          </w:tcPr>
          <w:p w14:paraId="5764E37E" w14:textId="77777777" w:rsidR="00AB1BB5" w:rsidRPr="00AB1BB5" w:rsidRDefault="00AB1BB5" w:rsidP="00AB1BB5">
            <w:pPr>
              <w:jc w:val="center"/>
              <w:rPr>
                <w:rFonts w:ascii="Calibri" w:hAnsi="Calibri"/>
                <w:b/>
                <w:bCs/>
                <w:color w:val="000000"/>
                <w:sz w:val="20"/>
                <w:szCs w:val="20"/>
              </w:rPr>
            </w:pPr>
            <w:r w:rsidRPr="00AB1BB5">
              <w:rPr>
                <w:rFonts w:ascii="Calibri" w:hAnsi="Calibri"/>
                <w:b/>
                <w:bCs/>
                <w:color w:val="000000"/>
                <w:sz w:val="20"/>
                <w:szCs w:val="20"/>
              </w:rPr>
              <w:t>N. imballi</w:t>
            </w:r>
          </w:p>
        </w:tc>
        <w:tc>
          <w:tcPr>
            <w:tcW w:w="1418" w:type="dxa"/>
            <w:shd w:val="clear" w:color="auto" w:fill="D9D9D9" w:themeFill="background1" w:themeFillShade="D9"/>
            <w:noWrap/>
            <w:vAlign w:val="center"/>
            <w:hideMark/>
          </w:tcPr>
          <w:p w14:paraId="547849B0" w14:textId="77777777" w:rsidR="00AB1BB5" w:rsidRPr="00AB1BB5" w:rsidRDefault="00AB1BB5" w:rsidP="00AB1BB5">
            <w:pPr>
              <w:jc w:val="center"/>
              <w:rPr>
                <w:rFonts w:ascii="Calibri" w:hAnsi="Calibri"/>
                <w:b/>
                <w:bCs/>
                <w:color w:val="000000"/>
                <w:sz w:val="20"/>
                <w:szCs w:val="20"/>
              </w:rPr>
            </w:pPr>
            <w:r w:rsidRPr="00AB1BB5">
              <w:rPr>
                <w:rFonts w:ascii="Calibri" w:hAnsi="Calibri"/>
                <w:b/>
                <w:bCs/>
                <w:color w:val="000000"/>
                <w:sz w:val="20"/>
                <w:szCs w:val="20"/>
              </w:rPr>
              <w:t>Materiale</w:t>
            </w:r>
          </w:p>
        </w:tc>
        <w:tc>
          <w:tcPr>
            <w:tcW w:w="1418" w:type="dxa"/>
            <w:shd w:val="clear" w:color="auto" w:fill="D9D9D9" w:themeFill="background1" w:themeFillShade="D9"/>
            <w:noWrap/>
            <w:vAlign w:val="center"/>
            <w:hideMark/>
          </w:tcPr>
          <w:p w14:paraId="25AFDAE0" w14:textId="14B23BD3" w:rsidR="00AB1BB5" w:rsidRPr="00AB1BB5" w:rsidRDefault="00AB1BB5" w:rsidP="00AB1BB5">
            <w:pPr>
              <w:jc w:val="center"/>
              <w:rPr>
                <w:rFonts w:ascii="Calibri" w:hAnsi="Calibri"/>
                <w:b/>
                <w:bCs/>
                <w:color w:val="000000"/>
                <w:sz w:val="20"/>
                <w:szCs w:val="20"/>
              </w:rPr>
            </w:pPr>
            <w:r w:rsidRPr="00AB1BB5">
              <w:rPr>
                <w:rFonts w:ascii="Calibri" w:hAnsi="Calibri"/>
                <w:b/>
                <w:bCs/>
                <w:color w:val="000000"/>
                <w:sz w:val="20"/>
                <w:szCs w:val="20"/>
              </w:rPr>
              <w:t xml:space="preserve">Peso </w:t>
            </w:r>
            <w:proofErr w:type="spellStart"/>
            <w:r w:rsidRPr="00AB1BB5">
              <w:rPr>
                <w:rFonts w:ascii="Calibri" w:hAnsi="Calibri"/>
                <w:b/>
                <w:bCs/>
                <w:color w:val="000000"/>
                <w:sz w:val="20"/>
                <w:szCs w:val="20"/>
              </w:rPr>
              <w:t>cad</w:t>
            </w:r>
            <w:proofErr w:type="spellEnd"/>
            <w:r w:rsidRPr="00AB1BB5">
              <w:rPr>
                <w:rFonts w:ascii="Calibri" w:hAnsi="Calibri"/>
                <w:b/>
                <w:bCs/>
                <w:color w:val="000000"/>
                <w:sz w:val="20"/>
                <w:szCs w:val="20"/>
              </w:rPr>
              <w:t xml:space="preserve"> [g].</w:t>
            </w:r>
          </w:p>
        </w:tc>
        <w:tc>
          <w:tcPr>
            <w:tcW w:w="1418" w:type="dxa"/>
            <w:shd w:val="clear" w:color="auto" w:fill="D9D9D9" w:themeFill="background1" w:themeFillShade="D9"/>
            <w:noWrap/>
            <w:vAlign w:val="center"/>
            <w:hideMark/>
          </w:tcPr>
          <w:p w14:paraId="36F5A1B2" w14:textId="3507B8D8" w:rsidR="00AB1BB5" w:rsidRPr="00AB1BB5" w:rsidRDefault="00AB1BB5" w:rsidP="00AB1BB5">
            <w:pPr>
              <w:jc w:val="center"/>
              <w:rPr>
                <w:rFonts w:ascii="Calibri" w:hAnsi="Calibri"/>
                <w:b/>
                <w:bCs/>
                <w:color w:val="000000"/>
                <w:sz w:val="20"/>
                <w:szCs w:val="20"/>
              </w:rPr>
            </w:pPr>
            <w:proofErr w:type="spellStart"/>
            <w:r w:rsidRPr="00AB1BB5">
              <w:rPr>
                <w:rFonts w:ascii="Calibri" w:hAnsi="Calibri"/>
                <w:b/>
                <w:bCs/>
                <w:color w:val="000000"/>
                <w:sz w:val="20"/>
                <w:szCs w:val="20"/>
              </w:rPr>
              <w:t>Ptot</w:t>
            </w:r>
            <w:proofErr w:type="spellEnd"/>
            <w:r w:rsidRPr="00AB1BB5">
              <w:rPr>
                <w:rFonts w:ascii="Calibri" w:hAnsi="Calibri"/>
                <w:b/>
                <w:bCs/>
                <w:color w:val="000000"/>
                <w:sz w:val="20"/>
                <w:szCs w:val="20"/>
              </w:rPr>
              <w:t xml:space="preserve"> [g]</w:t>
            </w:r>
          </w:p>
        </w:tc>
      </w:tr>
      <w:tr w:rsidR="00AB1BB5" w:rsidRPr="00CB1B6C" w14:paraId="49F77D9F" w14:textId="77777777" w:rsidTr="00AB1BB5">
        <w:trPr>
          <w:trHeight w:val="300"/>
          <w:jc w:val="center"/>
        </w:trPr>
        <w:tc>
          <w:tcPr>
            <w:tcW w:w="1418" w:type="dxa"/>
            <w:shd w:val="clear" w:color="auto" w:fill="auto"/>
            <w:noWrap/>
            <w:vAlign w:val="center"/>
            <w:hideMark/>
          </w:tcPr>
          <w:p w14:paraId="451B4603" w14:textId="4191947C" w:rsidR="00AB1BB5" w:rsidRPr="00CB1B6C" w:rsidRDefault="00AB1BB5" w:rsidP="00AB1BB5">
            <w:pPr>
              <w:jc w:val="center"/>
              <w:rPr>
                <w:rFonts w:ascii="Calibri" w:hAnsi="Calibri"/>
                <w:color w:val="000000"/>
                <w:sz w:val="20"/>
                <w:szCs w:val="22"/>
              </w:rPr>
            </w:pPr>
            <w:r w:rsidRPr="00AB1BB5">
              <w:rPr>
                <w:rFonts w:ascii="Calibri" w:hAnsi="Calibri"/>
                <w:color w:val="000000"/>
                <w:sz w:val="20"/>
                <w:szCs w:val="22"/>
              </w:rPr>
              <w:t>NP 12-52</w:t>
            </w:r>
          </w:p>
        </w:tc>
        <w:tc>
          <w:tcPr>
            <w:tcW w:w="1418" w:type="dxa"/>
            <w:shd w:val="clear" w:color="auto" w:fill="auto"/>
            <w:noWrap/>
            <w:vAlign w:val="center"/>
            <w:hideMark/>
          </w:tcPr>
          <w:p w14:paraId="4259B53C" w14:textId="63AB58DD" w:rsidR="00AB1BB5" w:rsidRPr="00CB1B6C" w:rsidRDefault="00AB1BB5" w:rsidP="00AB1BB5">
            <w:pPr>
              <w:jc w:val="center"/>
              <w:rPr>
                <w:rFonts w:ascii="Calibri" w:hAnsi="Calibri"/>
                <w:color w:val="000000"/>
                <w:sz w:val="20"/>
                <w:szCs w:val="20"/>
              </w:rPr>
            </w:pPr>
            <w:r>
              <w:rPr>
                <w:rFonts w:ascii="Calibri" w:hAnsi="Calibri"/>
                <w:color w:val="000000"/>
                <w:sz w:val="20"/>
                <w:szCs w:val="20"/>
              </w:rPr>
              <w:t>Sacchi da 25 kg</w:t>
            </w:r>
          </w:p>
        </w:tc>
        <w:tc>
          <w:tcPr>
            <w:tcW w:w="1418" w:type="dxa"/>
            <w:shd w:val="clear" w:color="auto" w:fill="auto"/>
            <w:noWrap/>
            <w:vAlign w:val="center"/>
            <w:hideMark/>
          </w:tcPr>
          <w:p w14:paraId="068A97F7" w14:textId="3AD402F7" w:rsidR="00AB1BB5" w:rsidRPr="00CB1B6C" w:rsidRDefault="00AB1BB5" w:rsidP="00AB1BB5">
            <w:pPr>
              <w:jc w:val="center"/>
              <w:rPr>
                <w:rFonts w:ascii="Calibri" w:hAnsi="Calibri"/>
                <w:color w:val="000000"/>
                <w:sz w:val="20"/>
                <w:szCs w:val="20"/>
              </w:rPr>
            </w:pPr>
            <w:r>
              <w:rPr>
                <w:rFonts w:ascii="Calibri" w:hAnsi="Calibri"/>
                <w:color w:val="000000"/>
                <w:sz w:val="20"/>
                <w:szCs w:val="20"/>
              </w:rPr>
              <w:t>9</w:t>
            </w:r>
          </w:p>
        </w:tc>
        <w:tc>
          <w:tcPr>
            <w:tcW w:w="1418" w:type="dxa"/>
            <w:shd w:val="clear" w:color="auto" w:fill="auto"/>
            <w:noWrap/>
            <w:vAlign w:val="center"/>
            <w:hideMark/>
          </w:tcPr>
          <w:p w14:paraId="0DF4980E" w14:textId="46D753A7" w:rsidR="00AB1BB5" w:rsidRPr="00CB1B6C" w:rsidRDefault="00AB1BB5" w:rsidP="00AB1BB5">
            <w:pPr>
              <w:jc w:val="center"/>
              <w:rPr>
                <w:rFonts w:ascii="Calibri" w:hAnsi="Calibri"/>
                <w:color w:val="000000"/>
                <w:sz w:val="20"/>
                <w:szCs w:val="20"/>
              </w:rPr>
            </w:pPr>
            <w:r w:rsidRPr="00CB1B6C">
              <w:rPr>
                <w:rFonts w:ascii="Calibri" w:hAnsi="Calibri"/>
                <w:color w:val="000000"/>
                <w:sz w:val="20"/>
                <w:szCs w:val="20"/>
              </w:rPr>
              <w:t>Polietilene</w:t>
            </w:r>
          </w:p>
        </w:tc>
        <w:tc>
          <w:tcPr>
            <w:tcW w:w="1418" w:type="dxa"/>
            <w:shd w:val="clear" w:color="auto" w:fill="auto"/>
            <w:noWrap/>
            <w:vAlign w:val="center"/>
            <w:hideMark/>
          </w:tcPr>
          <w:p w14:paraId="7B7A02D6" w14:textId="7747C321" w:rsidR="00AB1BB5" w:rsidRPr="00CB1B6C" w:rsidRDefault="00AB1BB5" w:rsidP="00AB1BB5">
            <w:pPr>
              <w:jc w:val="center"/>
              <w:rPr>
                <w:rFonts w:ascii="Calibri" w:hAnsi="Calibri"/>
                <w:color w:val="000000"/>
                <w:sz w:val="20"/>
                <w:szCs w:val="20"/>
              </w:rPr>
            </w:pPr>
            <w:r>
              <w:rPr>
                <w:rFonts w:ascii="Calibri" w:hAnsi="Calibri"/>
                <w:color w:val="000000"/>
                <w:sz w:val="20"/>
                <w:szCs w:val="20"/>
              </w:rPr>
              <w:t>157,8</w:t>
            </w:r>
          </w:p>
        </w:tc>
        <w:tc>
          <w:tcPr>
            <w:tcW w:w="1418" w:type="dxa"/>
            <w:shd w:val="clear" w:color="auto" w:fill="auto"/>
            <w:noWrap/>
            <w:vAlign w:val="center"/>
            <w:hideMark/>
          </w:tcPr>
          <w:p w14:paraId="12CBBCF6" w14:textId="15E7C290" w:rsidR="00AB1BB5" w:rsidRPr="00CB1B6C" w:rsidRDefault="00AB1BB5" w:rsidP="00AB1BB5">
            <w:pPr>
              <w:jc w:val="center"/>
              <w:rPr>
                <w:rFonts w:ascii="Calibri" w:hAnsi="Calibri"/>
                <w:bCs/>
                <w:color w:val="000000"/>
                <w:sz w:val="20"/>
                <w:szCs w:val="20"/>
              </w:rPr>
            </w:pPr>
            <w:r>
              <w:rPr>
                <w:rFonts w:ascii="Calibri" w:hAnsi="Calibri"/>
                <w:bCs/>
                <w:color w:val="000000"/>
                <w:sz w:val="20"/>
                <w:szCs w:val="20"/>
              </w:rPr>
              <w:t>1.420,2</w:t>
            </w:r>
          </w:p>
        </w:tc>
      </w:tr>
    </w:tbl>
    <w:p w14:paraId="3DB80F28" w14:textId="2C5CCA85" w:rsidR="0076060E" w:rsidRPr="00CB1B6C" w:rsidRDefault="0076060E" w:rsidP="008E35A3">
      <w:pPr>
        <w:pStyle w:val="Didascalia0"/>
      </w:pPr>
      <w:r w:rsidRPr="00CB1B6C">
        <w:t xml:space="preserve">Tabella </w:t>
      </w:r>
      <w:fldSimple w:instr=" STYLEREF 1 \s ">
        <w:r w:rsidR="00860242">
          <w:rPr>
            <w:noProof/>
          </w:rPr>
          <w:t>4</w:t>
        </w:r>
      </w:fldSimple>
      <w:r w:rsidR="009546A4">
        <w:t>.</w:t>
      </w:r>
      <w:fldSimple w:instr=" SEQ Tabella \* ARABIC \s 1 ">
        <w:r w:rsidR="00860242">
          <w:rPr>
            <w:noProof/>
          </w:rPr>
          <w:t>16</w:t>
        </w:r>
      </w:fldSimple>
      <w:r w:rsidRPr="00CB1B6C">
        <w:t xml:space="preserve"> </w:t>
      </w:r>
      <w:r w:rsidR="0069250F" w:rsidRPr="00CB1B6C">
        <w:t>R</w:t>
      </w:r>
      <w:r w:rsidRPr="00CB1B6C">
        <w:t xml:space="preserve">ifiuti </w:t>
      </w:r>
      <w:r w:rsidR="0069250F" w:rsidRPr="00CB1B6C">
        <w:t>del processo fertilizzazione</w:t>
      </w:r>
      <w:r w:rsidRPr="00CB1B6C">
        <w:t>.</w:t>
      </w:r>
    </w:p>
    <w:p w14:paraId="592A4081" w14:textId="77777777" w:rsidR="00A76146" w:rsidRPr="00CB1B6C" w:rsidRDefault="00A76146" w:rsidP="00A76146">
      <w:pPr>
        <w:tabs>
          <w:tab w:val="left" w:pos="567"/>
          <w:tab w:val="left" w:pos="709"/>
        </w:tabs>
        <w:spacing w:line="276" w:lineRule="auto"/>
        <w:jc w:val="both"/>
        <w:rPr>
          <w:rFonts w:asciiTheme="majorHAnsi" w:hAnsiTheme="majorHAnsi" w:cs="Arial"/>
          <w:i/>
          <w:sz w:val="22"/>
          <w:szCs w:val="22"/>
        </w:rPr>
      </w:pPr>
      <w:r w:rsidRPr="00CB1B6C">
        <w:rPr>
          <w:rFonts w:asciiTheme="majorHAnsi" w:hAnsiTheme="majorHAnsi" w:cs="Arial"/>
          <w:i/>
          <w:sz w:val="22"/>
          <w:szCs w:val="22"/>
          <w:u w:val="single"/>
        </w:rPr>
        <w:t xml:space="preserve">Modellazione in </w:t>
      </w:r>
      <w:proofErr w:type="spellStart"/>
      <w:r w:rsidRPr="00CB1B6C">
        <w:rPr>
          <w:rFonts w:asciiTheme="majorHAnsi" w:hAnsiTheme="majorHAnsi" w:cs="Arial"/>
          <w:i/>
          <w:sz w:val="22"/>
          <w:szCs w:val="22"/>
          <w:u w:val="single"/>
        </w:rPr>
        <w:t>Simapro</w:t>
      </w:r>
      <w:proofErr w:type="spellEnd"/>
    </w:p>
    <w:p w14:paraId="44F97FF0" w14:textId="0D7B0088" w:rsidR="00A76146" w:rsidRDefault="00A76146" w:rsidP="00A76146">
      <w:pPr>
        <w:tabs>
          <w:tab w:val="left" w:pos="567"/>
          <w:tab w:val="left" w:pos="709"/>
        </w:tabs>
        <w:spacing w:line="276" w:lineRule="auto"/>
        <w:jc w:val="both"/>
        <w:rPr>
          <w:rFonts w:asciiTheme="majorHAnsi" w:hAnsiTheme="majorHAnsi" w:cs="Arial"/>
          <w:sz w:val="22"/>
          <w:szCs w:val="22"/>
        </w:rPr>
      </w:pPr>
      <w:r w:rsidRPr="00CB1B6C">
        <w:rPr>
          <w:rFonts w:asciiTheme="majorHAnsi" w:hAnsiTheme="majorHAnsi" w:cs="Arial"/>
          <w:sz w:val="22"/>
          <w:szCs w:val="22"/>
        </w:rPr>
        <w:t xml:space="preserve">Di seguito </w:t>
      </w:r>
      <w:r w:rsidR="00961919" w:rsidRPr="00CB1B6C">
        <w:rPr>
          <w:rFonts w:asciiTheme="majorHAnsi" w:hAnsiTheme="majorHAnsi" w:cs="Arial"/>
          <w:sz w:val="22"/>
          <w:szCs w:val="22"/>
        </w:rPr>
        <w:t>i processi selezionati</w:t>
      </w:r>
      <w:r w:rsidRPr="00CB1B6C">
        <w:rPr>
          <w:rFonts w:asciiTheme="majorHAnsi" w:hAnsiTheme="majorHAnsi" w:cs="Arial"/>
          <w:sz w:val="22"/>
          <w:szCs w:val="22"/>
        </w:rPr>
        <w:t xml:space="preserve"> nel software </w:t>
      </w:r>
      <w:proofErr w:type="spellStart"/>
      <w:r w:rsidRPr="00CB1B6C">
        <w:rPr>
          <w:rFonts w:asciiTheme="majorHAnsi" w:hAnsiTheme="majorHAnsi" w:cs="Arial"/>
          <w:sz w:val="22"/>
          <w:szCs w:val="22"/>
        </w:rPr>
        <w:t>Simapro</w:t>
      </w:r>
      <w:proofErr w:type="spellEnd"/>
      <w:r w:rsidR="00961919" w:rsidRPr="00CB1B6C">
        <w:rPr>
          <w:rFonts w:asciiTheme="majorHAnsi" w:hAnsiTheme="majorHAnsi" w:cs="Arial"/>
          <w:sz w:val="22"/>
          <w:szCs w:val="22"/>
        </w:rPr>
        <w:t xml:space="preserve"> per la costruzione del modello</w:t>
      </w:r>
      <w:r w:rsidRPr="00CB1B6C">
        <w:rPr>
          <w:rFonts w:asciiTheme="majorHAnsi" w:hAnsiTheme="majorHAnsi" w:cs="Arial"/>
          <w:sz w:val="22"/>
          <w:szCs w:val="22"/>
        </w:rPr>
        <w:t xml:space="preserve">. </w:t>
      </w:r>
    </w:p>
    <w:p w14:paraId="42D008D2" w14:textId="77777777" w:rsidR="00AB1BB5" w:rsidRPr="00CB1B6C" w:rsidRDefault="00AB1BB5" w:rsidP="00A76146">
      <w:pPr>
        <w:tabs>
          <w:tab w:val="left" w:pos="567"/>
          <w:tab w:val="left" w:pos="709"/>
        </w:tabs>
        <w:spacing w:line="276" w:lineRule="auto"/>
        <w:jc w:val="both"/>
        <w:rPr>
          <w:rFonts w:asciiTheme="majorHAnsi" w:hAnsiTheme="majorHAnsi" w:cs="Arial"/>
          <w:sz w:val="22"/>
          <w:szCs w:val="22"/>
        </w:rPr>
      </w:pPr>
    </w:p>
    <w:tbl>
      <w:tblPr>
        <w:tblStyle w:val="Grigliatabella8"/>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3"/>
        <w:gridCol w:w="7595"/>
      </w:tblGrid>
      <w:tr w:rsidR="00AB1BB5" w:rsidRPr="00733C6F" w14:paraId="64D05970" w14:textId="77777777" w:rsidTr="00DD2DD6">
        <w:trPr>
          <w:cnfStyle w:val="100000000000" w:firstRow="1" w:lastRow="0" w:firstColumn="0" w:lastColumn="0" w:oddVBand="0" w:evenVBand="0" w:oddHBand="0" w:evenHBand="0" w:firstRowFirstColumn="0" w:firstRowLastColumn="0" w:lastRowFirstColumn="0" w:lastRowLastColumn="0"/>
          <w:trHeight w:val="284"/>
          <w:jc w:val="center"/>
        </w:trPr>
        <w:tc>
          <w:tcPr>
            <w:tcW w:w="0" w:type="auto"/>
            <w:shd w:val="clear" w:color="auto" w:fill="D9D9D9" w:themeFill="background1" w:themeFillShade="D9"/>
            <w:vAlign w:val="center"/>
          </w:tcPr>
          <w:p w14:paraId="19C5942E" w14:textId="77777777" w:rsidR="00AB1BB5" w:rsidRPr="00733C6F" w:rsidRDefault="00AB1BB5" w:rsidP="00DD2DD6">
            <w:pPr>
              <w:jc w:val="center"/>
              <w:rPr>
                <w:rFonts w:asciiTheme="majorHAnsi" w:hAnsiTheme="majorHAnsi" w:cs="Arial"/>
                <w:bCs w:val="0"/>
                <w:color w:val="auto"/>
                <w:sz w:val="20"/>
                <w:szCs w:val="20"/>
              </w:rPr>
            </w:pPr>
            <w:r w:rsidRPr="00733C6F">
              <w:rPr>
                <w:rFonts w:asciiTheme="majorHAnsi" w:hAnsiTheme="majorHAnsi" w:cs="Arial"/>
                <w:bCs w:val="0"/>
                <w:color w:val="auto"/>
                <w:sz w:val="20"/>
                <w:szCs w:val="20"/>
              </w:rPr>
              <w:t>Prodotto</w:t>
            </w:r>
          </w:p>
        </w:tc>
        <w:tc>
          <w:tcPr>
            <w:tcW w:w="0" w:type="auto"/>
            <w:shd w:val="clear" w:color="auto" w:fill="D9D9D9" w:themeFill="background1" w:themeFillShade="D9"/>
            <w:vAlign w:val="center"/>
          </w:tcPr>
          <w:p w14:paraId="4BD27B48" w14:textId="77777777" w:rsidR="00AB1BB5" w:rsidRPr="00733C6F" w:rsidRDefault="00AB1BB5" w:rsidP="00DD2DD6">
            <w:pPr>
              <w:tabs>
                <w:tab w:val="left" w:pos="567"/>
                <w:tab w:val="left" w:pos="709"/>
              </w:tabs>
              <w:jc w:val="center"/>
              <w:rPr>
                <w:rFonts w:asciiTheme="majorHAnsi" w:hAnsiTheme="majorHAnsi" w:cs="Arial"/>
                <w:bCs w:val="0"/>
                <w:color w:val="auto"/>
                <w:sz w:val="20"/>
                <w:szCs w:val="20"/>
              </w:rPr>
            </w:pPr>
            <w:r w:rsidRPr="00733C6F">
              <w:rPr>
                <w:rFonts w:asciiTheme="majorHAnsi" w:hAnsiTheme="majorHAnsi" w:cs="Arial"/>
                <w:bCs w:val="0"/>
                <w:color w:val="auto"/>
                <w:sz w:val="20"/>
                <w:szCs w:val="20"/>
              </w:rPr>
              <w:t xml:space="preserve">Processo </w:t>
            </w:r>
            <w:proofErr w:type="spellStart"/>
            <w:r w:rsidRPr="00733C6F">
              <w:rPr>
                <w:rFonts w:asciiTheme="majorHAnsi" w:hAnsiTheme="majorHAnsi" w:cs="Arial"/>
                <w:bCs w:val="0"/>
                <w:color w:val="auto"/>
                <w:sz w:val="20"/>
                <w:szCs w:val="20"/>
              </w:rPr>
              <w:t>SimaPro</w:t>
            </w:r>
            <w:proofErr w:type="spellEnd"/>
          </w:p>
        </w:tc>
      </w:tr>
      <w:tr w:rsidR="00AB1BB5" w:rsidRPr="00911F5C" w14:paraId="06E60406" w14:textId="77777777" w:rsidTr="00DD2DD6">
        <w:trPr>
          <w:trHeight w:val="284"/>
          <w:jc w:val="center"/>
        </w:trPr>
        <w:tc>
          <w:tcPr>
            <w:tcW w:w="0" w:type="auto"/>
            <w:vAlign w:val="center"/>
          </w:tcPr>
          <w:p w14:paraId="28040730" w14:textId="3EA71D6D" w:rsidR="00AB1BB5" w:rsidRPr="00E56B9F" w:rsidRDefault="00AB1BB5" w:rsidP="00DD2DD6">
            <w:pPr>
              <w:tabs>
                <w:tab w:val="left" w:pos="567"/>
                <w:tab w:val="left" w:pos="709"/>
              </w:tabs>
              <w:rPr>
                <w:rFonts w:asciiTheme="majorHAnsi" w:hAnsiTheme="majorHAnsi" w:cs="Arial"/>
                <w:b/>
                <w:sz w:val="20"/>
                <w:szCs w:val="20"/>
              </w:rPr>
            </w:pPr>
            <w:r>
              <w:rPr>
                <w:rFonts w:asciiTheme="majorHAnsi" w:hAnsiTheme="majorHAnsi" w:cs="Arial"/>
                <w:b/>
                <w:sz w:val="20"/>
                <w:szCs w:val="20"/>
              </w:rPr>
              <w:t>NP 12-52</w:t>
            </w:r>
            <w:r w:rsidRPr="00E56B9F">
              <w:rPr>
                <w:rFonts w:asciiTheme="majorHAnsi" w:hAnsiTheme="majorHAnsi" w:cs="Arial"/>
                <w:b/>
                <w:sz w:val="20"/>
                <w:szCs w:val="20"/>
              </w:rPr>
              <w:t xml:space="preserve"> </w:t>
            </w:r>
          </w:p>
        </w:tc>
        <w:tc>
          <w:tcPr>
            <w:tcW w:w="0" w:type="auto"/>
            <w:vAlign w:val="center"/>
          </w:tcPr>
          <w:p w14:paraId="5649F904" w14:textId="77777777" w:rsidR="00AB1BB5" w:rsidRDefault="00AB1BB5" w:rsidP="00DD2DD6">
            <w:pPr>
              <w:tabs>
                <w:tab w:val="left" w:pos="567"/>
                <w:tab w:val="left" w:pos="709"/>
              </w:tabs>
              <w:jc w:val="both"/>
              <w:rPr>
                <w:rFonts w:asciiTheme="majorHAnsi" w:hAnsiTheme="majorHAnsi" w:cs="Arial"/>
                <w:sz w:val="20"/>
                <w:szCs w:val="20"/>
                <w:lang w:val="en-US"/>
              </w:rPr>
            </w:pPr>
            <w:r w:rsidRPr="00AB1BB5">
              <w:rPr>
                <w:rFonts w:asciiTheme="majorHAnsi" w:hAnsiTheme="majorHAnsi" w:cs="Arial"/>
                <w:sz w:val="20"/>
                <w:szCs w:val="20"/>
                <w:lang w:val="en-US"/>
              </w:rPr>
              <w:t xml:space="preserve">Nitrogen </w:t>
            </w:r>
            <w:proofErr w:type="spellStart"/>
            <w:r w:rsidRPr="00AB1BB5">
              <w:rPr>
                <w:rFonts w:asciiTheme="majorHAnsi" w:hAnsiTheme="majorHAnsi" w:cs="Arial"/>
                <w:sz w:val="20"/>
                <w:szCs w:val="20"/>
                <w:lang w:val="en-US"/>
              </w:rPr>
              <w:t>fertiliser</w:t>
            </w:r>
            <w:proofErr w:type="spellEnd"/>
            <w:r w:rsidRPr="00AB1BB5">
              <w:rPr>
                <w:rFonts w:asciiTheme="majorHAnsi" w:hAnsiTheme="majorHAnsi" w:cs="Arial"/>
                <w:sz w:val="20"/>
                <w:szCs w:val="20"/>
                <w:lang w:val="en-US"/>
              </w:rPr>
              <w:t xml:space="preserve">, as N {GLO}| market for | </w:t>
            </w:r>
            <w:proofErr w:type="spellStart"/>
            <w:r w:rsidRPr="00AB1BB5">
              <w:rPr>
                <w:rFonts w:asciiTheme="majorHAnsi" w:hAnsiTheme="majorHAnsi" w:cs="Arial"/>
                <w:sz w:val="20"/>
                <w:szCs w:val="20"/>
                <w:lang w:val="en-US"/>
              </w:rPr>
              <w:t>Alloc</w:t>
            </w:r>
            <w:proofErr w:type="spellEnd"/>
            <w:r w:rsidRPr="00AB1BB5">
              <w:rPr>
                <w:rFonts w:asciiTheme="majorHAnsi" w:hAnsiTheme="majorHAnsi" w:cs="Arial"/>
                <w:sz w:val="20"/>
                <w:szCs w:val="20"/>
                <w:lang w:val="en-US"/>
              </w:rPr>
              <w:t xml:space="preserve"> Rec, U</w:t>
            </w:r>
          </w:p>
          <w:p w14:paraId="6A078843" w14:textId="77777777" w:rsidR="00AB1BB5" w:rsidRDefault="00AB1BB5" w:rsidP="00DD2DD6">
            <w:pPr>
              <w:tabs>
                <w:tab w:val="left" w:pos="567"/>
                <w:tab w:val="left" w:pos="709"/>
              </w:tabs>
              <w:jc w:val="both"/>
              <w:rPr>
                <w:rFonts w:asciiTheme="majorHAnsi" w:hAnsiTheme="majorHAnsi" w:cs="Arial"/>
                <w:sz w:val="20"/>
                <w:szCs w:val="20"/>
                <w:lang w:val="en-US"/>
              </w:rPr>
            </w:pPr>
            <w:r w:rsidRPr="00AB1BB5">
              <w:rPr>
                <w:rFonts w:asciiTheme="majorHAnsi" w:hAnsiTheme="majorHAnsi" w:cs="Arial"/>
                <w:sz w:val="20"/>
                <w:szCs w:val="20"/>
                <w:lang w:val="en-US"/>
              </w:rPr>
              <w:t xml:space="preserve">Potassium </w:t>
            </w:r>
            <w:proofErr w:type="spellStart"/>
            <w:r w:rsidRPr="00AB1BB5">
              <w:rPr>
                <w:rFonts w:asciiTheme="majorHAnsi" w:hAnsiTheme="majorHAnsi" w:cs="Arial"/>
                <w:sz w:val="20"/>
                <w:szCs w:val="20"/>
                <w:lang w:val="en-US"/>
              </w:rPr>
              <w:t>fertiliser</w:t>
            </w:r>
            <w:proofErr w:type="spellEnd"/>
            <w:r w:rsidRPr="00AB1BB5">
              <w:rPr>
                <w:rFonts w:asciiTheme="majorHAnsi" w:hAnsiTheme="majorHAnsi" w:cs="Arial"/>
                <w:sz w:val="20"/>
                <w:szCs w:val="20"/>
                <w:lang w:val="en-US"/>
              </w:rPr>
              <w:t xml:space="preserve">, as K2O {GLO}| market for | </w:t>
            </w:r>
            <w:proofErr w:type="spellStart"/>
            <w:r w:rsidRPr="00AB1BB5">
              <w:rPr>
                <w:rFonts w:asciiTheme="majorHAnsi" w:hAnsiTheme="majorHAnsi" w:cs="Arial"/>
                <w:sz w:val="20"/>
                <w:szCs w:val="20"/>
                <w:lang w:val="en-US"/>
              </w:rPr>
              <w:t>Alloc</w:t>
            </w:r>
            <w:proofErr w:type="spellEnd"/>
            <w:r w:rsidRPr="00AB1BB5">
              <w:rPr>
                <w:rFonts w:asciiTheme="majorHAnsi" w:hAnsiTheme="majorHAnsi" w:cs="Arial"/>
                <w:sz w:val="20"/>
                <w:szCs w:val="20"/>
                <w:lang w:val="en-US"/>
              </w:rPr>
              <w:t xml:space="preserve"> Rec, U</w:t>
            </w:r>
          </w:p>
          <w:p w14:paraId="3D948CB0" w14:textId="1FA62B59" w:rsidR="00AB1BB5" w:rsidRPr="00733C6F" w:rsidRDefault="00AB1BB5" w:rsidP="00DD2DD6">
            <w:pPr>
              <w:tabs>
                <w:tab w:val="left" w:pos="567"/>
                <w:tab w:val="left" w:pos="709"/>
              </w:tabs>
              <w:jc w:val="both"/>
              <w:rPr>
                <w:rFonts w:asciiTheme="majorHAnsi" w:hAnsiTheme="majorHAnsi" w:cs="Arial"/>
                <w:sz w:val="20"/>
                <w:szCs w:val="20"/>
                <w:lang w:val="en-US"/>
              </w:rPr>
            </w:pPr>
            <w:r w:rsidRPr="00AB1BB5">
              <w:rPr>
                <w:rFonts w:asciiTheme="majorHAnsi" w:hAnsiTheme="majorHAnsi" w:cs="Arial"/>
                <w:sz w:val="20"/>
                <w:szCs w:val="20"/>
                <w:lang w:val="en-US"/>
              </w:rPr>
              <w:t xml:space="preserve">Chemical, inorganic {GLO}| market for chemicals, inorganic | </w:t>
            </w:r>
            <w:proofErr w:type="spellStart"/>
            <w:r w:rsidRPr="00AB1BB5">
              <w:rPr>
                <w:rFonts w:asciiTheme="majorHAnsi" w:hAnsiTheme="majorHAnsi" w:cs="Arial"/>
                <w:sz w:val="20"/>
                <w:szCs w:val="20"/>
                <w:lang w:val="en-US"/>
              </w:rPr>
              <w:t>Alloc</w:t>
            </w:r>
            <w:proofErr w:type="spellEnd"/>
            <w:r w:rsidRPr="00AB1BB5">
              <w:rPr>
                <w:rFonts w:asciiTheme="majorHAnsi" w:hAnsiTheme="majorHAnsi" w:cs="Arial"/>
                <w:sz w:val="20"/>
                <w:szCs w:val="20"/>
                <w:lang w:val="en-US"/>
              </w:rPr>
              <w:t xml:space="preserve"> Rec, U</w:t>
            </w:r>
          </w:p>
        </w:tc>
      </w:tr>
      <w:tr w:rsidR="00AB1BB5" w:rsidRPr="00911F5C" w14:paraId="730DE06E" w14:textId="77777777" w:rsidTr="00DD2DD6">
        <w:trPr>
          <w:trHeight w:val="284"/>
          <w:jc w:val="center"/>
        </w:trPr>
        <w:tc>
          <w:tcPr>
            <w:tcW w:w="0" w:type="auto"/>
            <w:vAlign w:val="center"/>
          </w:tcPr>
          <w:p w14:paraId="4135039E" w14:textId="3B563A32" w:rsidR="00AB1BB5" w:rsidRDefault="00AB1BB5" w:rsidP="00DD2DD6">
            <w:pPr>
              <w:tabs>
                <w:tab w:val="left" w:pos="567"/>
                <w:tab w:val="left" w:pos="709"/>
              </w:tabs>
              <w:rPr>
                <w:rFonts w:asciiTheme="majorHAnsi" w:hAnsiTheme="majorHAnsi" w:cs="Arial"/>
                <w:b/>
                <w:sz w:val="20"/>
                <w:szCs w:val="20"/>
              </w:rPr>
            </w:pPr>
            <w:r>
              <w:rPr>
                <w:rFonts w:asciiTheme="majorHAnsi" w:hAnsiTheme="majorHAnsi" w:cs="Arial"/>
                <w:b/>
                <w:sz w:val="20"/>
                <w:szCs w:val="20"/>
              </w:rPr>
              <w:t>Diesel</w:t>
            </w:r>
          </w:p>
        </w:tc>
        <w:tc>
          <w:tcPr>
            <w:tcW w:w="0" w:type="auto"/>
            <w:vAlign w:val="center"/>
          </w:tcPr>
          <w:p w14:paraId="29D88909" w14:textId="7F2789D2" w:rsidR="00AB1BB5" w:rsidRPr="00E56B9F" w:rsidRDefault="00AB1BB5" w:rsidP="00DD2DD6">
            <w:pPr>
              <w:tabs>
                <w:tab w:val="left" w:pos="567"/>
                <w:tab w:val="left" w:pos="709"/>
              </w:tabs>
              <w:jc w:val="both"/>
              <w:rPr>
                <w:rFonts w:asciiTheme="majorHAnsi" w:hAnsiTheme="majorHAnsi" w:cs="Arial"/>
                <w:sz w:val="20"/>
                <w:szCs w:val="20"/>
                <w:lang w:val="en-US"/>
              </w:rPr>
            </w:pPr>
            <w:r w:rsidRPr="00AB1BB5">
              <w:rPr>
                <w:rFonts w:asciiTheme="majorHAnsi" w:hAnsiTheme="majorHAnsi" w:cs="Arial"/>
                <w:sz w:val="20"/>
                <w:szCs w:val="20"/>
                <w:lang w:val="en-US"/>
              </w:rPr>
              <w:t xml:space="preserve">Diesel, burned in agricultural machinery {GLO}| market for diesel, burned in agricultural machinery | </w:t>
            </w:r>
            <w:proofErr w:type="spellStart"/>
            <w:r w:rsidRPr="00AB1BB5">
              <w:rPr>
                <w:rFonts w:asciiTheme="majorHAnsi" w:hAnsiTheme="majorHAnsi" w:cs="Arial"/>
                <w:sz w:val="20"/>
                <w:szCs w:val="20"/>
                <w:lang w:val="en-US"/>
              </w:rPr>
              <w:t>Alloc</w:t>
            </w:r>
            <w:proofErr w:type="spellEnd"/>
            <w:r w:rsidRPr="00AB1BB5">
              <w:rPr>
                <w:rFonts w:asciiTheme="majorHAnsi" w:hAnsiTheme="majorHAnsi" w:cs="Arial"/>
                <w:sz w:val="20"/>
                <w:szCs w:val="20"/>
                <w:lang w:val="en-US"/>
              </w:rPr>
              <w:t xml:space="preserve"> Rec, U</w:t>
            </w:r>
          </w:p>
        </w:tc>
      </w:tr>
      <w:tr w:rsidR="00AB1BB5" w:rsidRPr="00911F5C" w14:paraId="1B43D11D" w14:textId="77777777" w:rsidTr="00DD2DD6">
        <w:trPr>
          <w:trHeight w:val="284"/>
          <w:jc w:val="center"/>
        </w:trPr>
        <w:tc>
          <w:tcPr>
            <w:tcW w:w="0" w:type="auto"/>
            <w:vAlign w:val="center"/>
          </w:tcPr>
          <w:p w14:paraId="0D14FC9C" w14:textId="77777777" w:rsidR="00AB1BB5" w:rsidRDefault="00AB1BB5" w:rsidP="00DD2DD6">
            <w:pPr>
              <w:tabs>
                <w:tab w:val="left" w:pos="567"/>
                <w:tab w:val="left" w:pos="709"/>
              </w:tabs>
              <w:rPr>
                <w:rFonts w:asciiTheme="majorHAnsi" w:hAnsiTheme="majorHAnsi" w:cs="Arial"/>
                <w:b/>
                <w:sz w:val="20"/>
                <w:szCs w:val="20"/>
              </w:rPr>
            </w:pPr>
            <w:r>
              <w:rPr>
                <w:rFonts w:asciiTheme="majorHAnsi" w:hAnsiTheme="majorHAnsi" w:cs="Arial"/>
                <w:b/>
                <w:sz w:val="20"/>
                <w:szCs w:val="20"/>
              </w:rPr>
              <w:t>Trasporti in azienda</w:t>
            </w:r>
          </w:p>
        </w:tc>
        <w:tc>
          <w:tcPr>
            <w:tcW w:w="0" w:type="auto"/>
            <w:vAlign w:val="center"/>
          </w:tcPr>
          <w:p w14:paraId="792BAAC9" w14:textId="77777777" w:rsidR="00AB1BB5" w:rsidRPr="00E56B9F" w:rsidRDefault="00AB1BB5" w:rsidP="00DD2DD6">
            <w:pPr>
              <w:tabs>
                <w:tab w:val="left" w:pos="567"/>
                <w:tab w:val="left" w:pos="709"/>
              </w:tabs>
              <w:jc w:val="both"/>
              <w:rPr>
                <w:rFonts w:asciiTheme="majorHAnsi" w:hAnsiTheme="majorHAnsi" w:cs="Arial"/>
                <w:sz w:val="20"/>
                <w:szCs w:val="20"/>
                <w:lang w:val="en-US"/>
              </w:rPr>
            </w:pPr>
            <w:r w:rsidRPr="00A604D3">
              <w:rPr>
                <w:rFonts w:asciiTheme="majorHAnsi" w:hAnsiTheme="majorHAnsi" w:cs="Arial"/>
                <w:sz w:val="20"/>
                <w:szCs w:val="20"/>
                <w:lang w:val="en-US"/>
              </w:rPr>
              <w:t xml:space="preserve">Transport, freight, lorry 3.5-7.5 metric ton, EURO6 {GLO}| market for | </w:t>
            </w:r>
            <w:proofErr w:type="spellStart"/>
            <w:r w:rsidRPr="00A604D3">
              <w:rPr>
                <w:rFonts w:asciiTheme="majorHAnsi" w:hAnsiTheme="majorHAnsi" w:cs="Arial"/>
                <w:sz w:val="20"/>
                <w:szCs w:val="20"/>
                <w:lang w:val="en-US"/>
              </w:rPr>
              <w:t>Alloc</w:t>
            </w:r>
            <w:proofErr w:type="spellEnd"/>
            <w:r w:rsidRPr="00A604D3">
              <w:rPr>
                <w:rFonts w:asciiTheme="majorHAnsi" w:hAnsiTheme="majorHAnsi" w:cs="Arial"/>
                <w:sz w:val="20"/>
                <w:szCs w:val="20"/>
                <w:lang w:val="en-US"/>
              </w:rPr>
              <w:t xml:space="preserve"> Rec, U</w:t>
            </w:r>
          </w:p>
        </w:tc>
      </w:tr>
      <w:tr w:rsidR="00AB1BB5" w:rsidRPr="00911F5C" w14:paraId="6F58CE1E" w14:textId="77777777" w:rsidTr="00DD2DD6">
        <w:trPr>
          <w:trHeight w:val="284"/>
          <w:jc w:val="center"/>
        </w:trPr>
        <w:tc>
          <w:tcPr>
            <w:tcW w:w="0" w:type="auto"/>
            <w:vAlign w:val="center"/>
          </w:tcPr>
          <w:p w14:paraId="13BA1530" w14:textId="77777777" w:rsidR="00AB1BB5" w:rsidRDefault="00AB1BB5" w:rsidP="00DD2DD6">
            <w:pPr>
              <w:tabs>
                <w:tab w:val="left" w:pos="567"/>
                <w:tab w:val="left" w:pos="709"/>
              </w:tabs>
              <w:rPr>
                <w:rFonts w:asciiTheme="majorHAnsi" w:hAnsiTheme="majorHAnsi" w:cs="Arial"/>
                <w:b/>
                <w:sz w:val="20"/>
                <w:szCs w:val="20"/>
              </w:rPr>
            </w:pPr>
            <w:r>
              <w:rPr>
                <w:rFonts w:asciiTheme="majorHAnsi" w:hAnsiTheme="majorHAnsi" w:cs="Arial"/>
                <w:b/>
                <w:sz w:val="20"/>
                <w:szCs w:val="20"/>
              </w:rPr>
              <w:t>Packaging secondario</w:t>
            </w:r>
          </w:p>
        </w:tc>
        <w:tc>
          <w:tcPr>
            <w:tcW w:w="0" w:type="auto"/>
            <w:vAlign w:val="center"/>
          </w:tcPr>
          <w:p w14:paraId="64CB8922" w14:textId="77777777" w:rsidR="00AB1BB5" w:rsidRPr="00E56B9F" w:rsidRDefault="00AB1BB5" w:rsidP="00DD2DD6">
            <w:pPr>
              <w:tabs>
                <w:tab w:val="left" w:pos="567"/>
                <w:tab w:val="left" w:pos="709"/>
              </w:tabs>
              <w:jc w:val="both"/>
              <w:rPr>
                <w:rFonts w:asciiTheme="majorHAnsi" w:hAnsiTheme="majorHAnsi" w:cs="Arial"/>
                <w:sz w:val="20"/>
                <w:szCs w:val="20"/>
                <w:lang w:val="en-US"/>
              </w:rPr>
            </w:pPr>
            <w:r w:rsidRPr="00A604D3">
              <w:rPr>
                <w:rFonts w:asciiTheme="majorHAnsi" w:hAnsiTheme="majorHAnsi" w:cs="Arial"/>
                <w:sz w:val="20"/>
                <w:szCs w:val="20"/>
                <w:lang w:val="en-US"/>
              </w:rPr>
              <w:t xml:space="preserve">Packaging, for </w:t>
            </w:r>
            <w:proofErr w:type="spellStart"/>
            <w:r w:rsidRPr="00A604D3">
              <w:rPr>
                <w:rFonts w:asciiTheme="majorHAnsi" w:hAnsiTheme="majorHAnsi" w:cs="Arial"/>
                <w:sz w:val="20"/>
                <w:szCs w:val="20"/>
                <w:lang w:val="en-US"/>
              </w:rPr>
              <w:t>fertilisers</w:t>
            </w:r>
            <w:proofErr w:type="spellEnd"/>
            <w:r w:rsidRPr="00A604D3">
              <w:rPr>
                <w:rFonts w:asciiTheme="majorHAnsi" w:hAnsiTheme="majorHAnsi" w:cs="Arial"/>
                <w:sz w:val="20"/>
                <w:szCs w:val="20"/>
                <w:lang w:val="en-US"/>
              </w:rPr>
              <w:t xml:space="preserve"> or pesticides {GLO}| market for packaging, for </w:t>
            </w:r>
            <w:proofErr w:type="spellStart"/>
            <w:r w:rsidRPr="00A604D3">
              <w:rPr>
                <w:rFonts w:asciiTheme="majorHAnsi" w:hAnsiTheme="majorHAnsi" w:cs="Arial"/>
                <w:sz w:val="20"/>
                <w:szCs w:val="20"/>
                <w:lang w:val="en-US"/>
              </w:rPr>
              <w:t>fertilisers</w:t>
            </w:r>
            <w:proofErr w:type="spellEnd"/>
            <w:r w:rsidRPr="00A604D3">
              <w:rPr>
                <w:rFonts w:asciiTheme="majorHAnsi" w:hAnsiTheme="majorHAnsi" w:cs="Arial"/>
                <w:sz w:val="20"/>
                <w:szCs w:val="20"/>
                <w:lang w:val="en-US"/>
              </w:rPr>
              <w:t xml:space="preserve"> or pesticides | </w:t>
            </w:r>
            <w:proofErr w:type="spellStart"/>
            <w:r w:rsidRPr="00A604D3">
              <w:rPr>
                <w:rFonts w:asciiTheme="majorHAnsi" w:hAnsiTheme="majorHAnsi" w:cs="Arial"/>
                <w:sz w:val="20"/>
                <w:szCs w:val="20"/>
                <w:lang w:val="en-US"/>
              </w:rPr>
              <w:t>Alloc</w:t>
            </w:r>
            <w:proofErr w:type="spellEnd"/>
            <w:r w:rsidRPr="00A604D3">
              <w:rPr>
                <w:rFonts w:asciiTheme="majorHAnsi" w:hAnsiTheme="majorHAnsi" w:cs="Arial"/>
                <w:sz w:val="20"/>
                <w:szCs w:val="20"/>
                <w:lang w:val="en-US"/>
              </w:rPr>
              <w:t xml:space="preserve"> Rec, U</w:t>
            </w:r>
          </w:p>
        </w:tc>
      </w:tr>
      <w:tr w:rsidR="00AB1BB5" w:rsidRPr="00911F5C" w14:paraId="0CA1F59B" w14:textId="77777777" w:rsidTr="00DD2DD6">
        <w:trPr>
          <w:trHeight w:val="284"/>
          <w:jc w:val="center"/>
        </w:trPr>
        <w:tc>
          <w:tcPr>
            <w:tcW w:w="0" w:type="auto"/>
            <w:vAlign w:val="center"/>
          </w:tcPr>
          <w:p w14:paraId="3CE83CE6" w14:textId="77777777" w:rsidR="00AB1BB5" w:rsidRDefault="00AB1BB5" w:rsidP="00DD2DD6">
            <w:pPr>
              <w:tabs>
                <w:tab w:val="left" w:pos="567"/>
                <w:tab w:val="left" w:pos="709"/>
              </w:tabs>
              <w:rPr>
                <w:rFonts w:asciiTheme="majorHAnsi" w:hAnsiTheme="majorHAnsi" w:cs="Arial"/>
                <w:b/>
                <w:sz w:val="20"/>
                <w:szCs w:val="20"/>
              </w:rPr>
            </w:pPr>
            <w:r>
              <w:rPr>
                <w:rFonts w:asciiTheme="majorHAnsi" w:hAnsiTheme="majorHAnsi" w:cs="Arial"/>
                <w:b/>
                <w:sz w:val="20"/>
                <w:szCs w:val="20"/>
              </w:rPr>
              <w:t>Trasporti allo smaltimento</w:t>
            </w:r>
          </w:p>
        </w:tc>
        <w:tc>
          <w:tcPr>
            <w:tcW w:w="0" w:type="auto"/>
            <w:vAlign w:val="center"/>
          </w:tcPr>
          <w:p w14:paraId="347521E4" w14:textId="77777777" w:rsidR="00AB1BB5" w:rsidRPr="00E56B9F" w:rsidRDefault="00AB1BB5" w:rsidP="00DD2DD6">
            <w:pPr>
              <w:tabs>
                <w:tab w:val="left" w:pos="567"/>
                <w:tab w:val="left" w:pos="709"/>
              </w:tabs>
              <w:jc w:val="both"/>
              <w:rPr>
                <w:rFonts w:asciiTheme="majorHAnsi" w:hAnsiTheme="majorHAnsi" w:cs="Arial"/>
                <w:sz w:val="20"/>
                <w:szCs w:val="20"/>
                <w:lang w:val="en-US"/>
              </w:rPr>
            </w:pPr>
            <w:r w:rsidRPr="00A604D3">
              <w:rPr>
                <w:rFonts w:asciiTheme="majorHAnsi" w:hAnsiTheme="majorHAnsi" w:cs="Arial"/>
                <w:sz w:val="20"/>
                <w:szCs w:val="20"/>
                <w:lang w:val="en-US"/>
              </w:rPr>
              <w:t xml:space="preserve">Transport, freight, light commercial vehicle {GLO}| market for | </w:t>
            </w:r>
            <w:proofErr w:type="spellStart"/>
            <w:r w:rsidRPr="00A604D3">
              <w:rPr>
                <w:rFonts w:asciiTheme="majorHAnsi" w:hAnsiTheme="majorHAnsi" w:cs="Arial"/>
                <w:sz w:val="20"/>
                <w:szCs w:val="20"/>
                <w:lang w:val="en-US"/>
              </w:rPr>
              <w:t>Alloc</w:t>
            </w:r>
            <w:proofErr w:type="spellEnd"/>
            <w:r w:rsidRPr="00A604D3">
              <w:rPr>
                <w:rFonts w:asciiTheme="majorHAnsi" w:hAnsiTheme="majorHAnsi" w:cs="Arial"/>
                <w:sz w:val="20"/>
                <w:szCs w:val="20"/>
                <w:lang w:val="en-US"/>
              </w:rPr>
              <w:t xml:space="preserve"> Rec, U</w:t>
            </w:r>
          </w:p>
        </w:tc>
      </w:tr>
      <w:tr w:rsidR="00AB1BB5" w:rsidRPr="00911F5C" w14:paraId="77976B4B" w14:textId="77777777" w:rsidTr="00DD2DD6">
        <w:trPr>
          <w:trHeight w:val="284"/>
          <w:jc w:val="center"/>
        </w:trPr>
        <w:tc>
          <w:tcPr>
            <w:tcW w:w="0" w:type="auto"/>
            <w:vAlign w:val="center"/>
          </w:tcPr>
          <w:p w14:paraId="3C58039D" w14:textId="77777777" w:rsidR="00AB1BB5" w:rsidRDefault="00AB1BB5" w:rsidP="00DD2DD6">
            <w:pPr>
              <w:tabs>
                <w:tab w:val="left" w:pos="567"/>
                <w:tab w:val="left" w:pos="709"/>
              </w:tabs>
              <w:rPr>
                <w:rFonts w:asciiTheme="majorHAnsi" w:hAnsiTheme="majorHAnsi" w:cs="Arial"/>
                <w:b/>
                <w:sz w:val="20"/>
                <w:szCs w:val="20"/>
              </w:rPr>
            </w:pPr>
            <w:r>
              <w:rPr>
                <w:rFonts w:asciiTheme="majorHAnsi" w:hAnsiTheme="majorHAnsi" w:cs="Arial"/>
                <w:b/>
                <w:sz w:val="20"/>
                <w:szCs w:val="20"/>
              </w:rPr>
              <w:t>Processo di smaltimento</w:t>
            </w:r>
          </w:p>
        </w:tc>
        <w:tc>
          <w:tcPr>
            <w:tcW w:w="0" w:type="auto"/>
            <w:vAlign w:val="center"/>
          </w:tcPr>
          <w:p w14:paraId="178F82BE" w14:textId="77777777" w:rsidR="00AB1BB5" w:rsidRPr="00E56B9F" w:rsidRDefault="00AB1BB5" w:rsidP="00DD2DD6">
            <w:pPr>
              <w:tabs>
                <w:tab w:val="left" w:pos="567"/>
                <w:tab w:val="left" w:pos="709"/>
              </w:tabs>
              <w:jc w:val="both"/>
              <w:rPr>
                <w:rFonts w:asciiTheme="majorHAnsi" w:hAnsiTheme="majorHAnsi" w:cs="Arial"/>
                <w:sz w:val="20"/>
                <w:szCs w:val="20"/>
                <w:lang w:val="en-US"/>
              </w:rPr>
            </w:pPr>
            <w:r w:rsidRPr="00A604D3">
              <w:rPr>
                <w:rFonts w:asciiTheme="majorHAnsi" w:hAnsiTheme="majorHAnsi" w:cs="Arial"/>
                <w:sz w:val="20"/>
                <w:szCs w:val="20"/>
                <w:lang w:val="en-US"/>
              </w:rPr>
              <w:t xml:space="preserve">PE (waste treatment) {GLO}| recycling of PE | </w:t>
            </w:r>
            <w:proofErr w:type="spellStart"/>
            <w:r w:rsidRPr="00A604D3">
              <w:rPr>
                <w:rFonts w:asciiTheme="majorHAnsi" w:hAnsiTheme="majorHAnsi" w:cs="Arial"/>
                <w:sz w:val="20"/>
                <w:szCs w:val="20"/>
                <w:lang w:val="en-US"/>
              </w:rPr>
              <w:t>Alloc</w:t>
            </w:r>
            <w:proofErr w:type="spellEnd"/>
            <w:r w:rsidRPr="00A604D3">
              <w:rPr>
                <w:rFonts w:asciiTheme="majorHAnsi" w:hAnsiTheme="majorHAnsi" w:cs="Arial"/>
                <w:sz w:val="20"/>
                <w:szCs w:val="20"/>
                <w:lang w:val="en-US"/>
              </w:rPr>
              <w:t xml:space="preserve"> Rec, U</w:t>
            </w:r>
          </w:p>
        </w:tc>
      </w:tr>
      <w:tr w:rsidR="00AB1BB5" w:rsidRPr="00733C6F" w14:paraId="4AACC459" w14:textId="77777777" w:rsidTr="00DD2DD6">
        <w:trPr>
          <w:trHeight w:val="284"/>
          <w:jc w:val="center"/>
        </w:trPr>
        <w:tc>
          <w:tcPr>
            <w:tcW w:w="0" w:type="auto"/>
            <w:vAlign w:val="center"/>
          </w:tcPr>
          <w:p w14:paraId="7974DCE6" w14:textId="0D0E2705" w:rsidR="00AB1BB5" w:rsidRDefault="00AB1BB5" w:rsidP="00DD2DD6">
            <w:pPr>
              <w:tabs>
                <w:tab w:val="left" w:pos="567"/>
                <w:tab w:val="left" w:pos="709"/>
              </w:tabs>
              <w:rPr>
                <w:rFonts w:asciiTheme="majorHAnsi" w:hAnsiTheme="majorHAnsi" w:cs="Arial"/>
                <w:b/>
                <w:sz w:val="20"/>
                <w:szCs w:val="20"/>
              </w:rPr>
            </w:pPr>
            <w:r>
              <w:rPr>
                <w:rFonts w:asciiTheme="majorHAnsi" w:hAnsiTheme="majorHAnsi" w:cs="Arial"/>
                <w:b/>
                <w:sz w:val="20"/>
                <w:szCs w:val="20"/>
              </w:rPr>
              <w:t>Emissioni dirette e indirette</w:t>
            </w:r>
          </w:p>
        </w:tc>
        <w:tc>
          <w:tcPr>
            <w:tcW w:w="0" w:type="auto"/>
            <w:vAlign w:val="center"/>
          </w:tcPr>
          <w:p w14:paraId="134B4BEF" w14:textId="324E4701" w:rsidR="00AB1BB5" w:rsidRPr="00A604D3" w:rsidRDefault="00AB1BB5" w:rsidP="00DD2DD6">
            <w:pPr>
              <w:tabs>
                <w:tab w:val="left" w:pos="567"/>
                <w:tab w:val="left" w:pos="709"/>
              </w:tabs>
              <w:jc w:val="both"/>
              <w:rPr>
                <w:rFonts w:asciiTheme="majorHAnsi" w:hAnsiTheme="majorHAnsi" w:cs="Arial"/>
                <w:sz w:val="20"/>
                <w:szCs w:val="20"/>
                <w:lang w:val="en-US"/>
              </w:rPr>
            </w:pPr>
            <w:r>
              <w:rPr>
                <w:rFonts w:asciiTheme="majorHAnsi" w:hAnsiTheme="majorHAnsi" w:cs="Arial"/>
                <w:sz w:val="20"/>
                <w:szCs w:val="20"/>
                <w:lang w:val="en-US"/>
              </w:rPr>
              <w:t xml:space="preserve">Kg </w:t>
            </w:r>
            <w:r w:rsidRPr="00AB1BB5">
              <w:rPr>
                <w:rFonts w:asciiTheme="majorHAnsi" w:hAnsiTheme="majorHAnsi" w:cs="Arial"/>
                <w:sz w:val="20"/>
                <w:szCs w:val="20"/>
                <w:lang w:val="en-US"/>
              </w:rPr>
              <w:t>Carbon dioxide</w:t>
            </w:r>
          </w:p>
        </w:tc>
      </w:tr>
    </w:tbl>
    <w:p w14:paraId="06FC05E6" w14:textId="76635904" w:rsidR="00AB1BB5" w:rsidRPr="00445112" w:rsidRDefault="00AB1BB5" w:rsidP="00AB1BB5">
      <w:pPr>
        <w:pStyle w:val="Didascalia0"/>
      </w:pPr>
      <w:r w:rsidRPr="00CB1B6C">
        <w:t xml:space="preserve">Tabella </w:t>
      </w:r>
      <w:fldSimple w:instr=" STYLEREF 1 \s ">
        <w:r w:rsidR="00860242">
          <w:rPr>
            <w:noProof/>
          </w:rPr>
          <w:t>4</w:t>
        </w:r>
      </w:fldSimple>
      <w:r w:rsidR="009546A4">
        <w:t>.</w:t>
      </w:r>
      <w:fldSimple w:instr=" SEQ Tabella \* ARABIC \s 1 ">
        <w:r w:rsidR="00860242">
          <w:rPr>
            <w:noProof/>
          </w:rPr>
          <w:t>17</w:t>
        </w:r>
      </w:fldSimple>
      <w:r w:rsidRPr="00CB1B6C">
        <w:t xml:space="preserve"> </w:t>
      </w:r>
      <w:r>
        <w:rPr>
          <w:sz w:val="20"/>
          <w:szCs w:val="20"/>
        </w:rPr>
        <w:t xml:space="preserve">Processi </w:t>
      </w:r>
      <w:proofErr w:type="spellStart"/>
      <w:r>
        <w:rPr>
          <w:sz w:val="20"/>
          <w:szCs w:val="20"/>
        </w:rPr>
        <w:t>Ecoinvent</w:t>
      </w:r>
      <w:proofErr w:type="spellEnd"/>
      <w:r>
        <w:rPr>
          <w:sz w:val="20"/>
          <w:szCs w:val="20"/>
        </w:rPr>
        <w:t xml:space="preserve"> per la modellazione del processo</w:t>
      </w:r>
    </w:p>
    <w:p w14:paraId="404F9519" w14:textId="77C28C60" w:rsidR="00431848" w:rsidRPr="00AB1BB5" w:rsidRDefault="00431848" w:rsidP="00AB1BB5">
      <w:pPr>
        <w:spacing w:before="240" w:after="120" w:line="276" w:lineRule="auto"/>
        <w:jc w:val="both"/>
        <w:rPr>
          <w:rStyle w:val="Enfasidelicata"/>
        </w:rPr>
      </w:pPr>
      <w:r w:rsidRPr="00AB1BB5">
        <w:rPr>
          <w:rStyle w:val="Enfasidelicata"/>
        </w:rPr>
        <w:t>Trattamenti fitosanitari</w:t>
      </w:r>
      <w:r w:rsidR="00AB1BB5" w:rsidRPr="00AB1BB5">
        <w:rPr>
          <w:rStyle w:val="Enfasidelicata"/>
        </w:rPr>
        <w:t xml:space="preserve"> e </w:t>
      </w:r>
      <w:r w:rsidR="00AB1BB5">
        <w:rPr>
          <w:rStyle w:val="Enfasidelicata"/>
        </w:rPr>
        <w:t>D</w:t>
      </w:r>
      <w:r w:rsidR="00AB1BB5" w:rsidRPr="00AB1BB5">
        <w:rPr>
          <w:rStyle w:val="Enfasidelicata"/>
        </w:rPr>
        <w:t>i</w:t>
      </w:r>
      <w:r w:rsidR="00AB1BB5">
        <w:rPr>
          <w:rStyle w:val="Enfasidelicata"/>
        </w:rPr>
        <w:t>s</w:t>
      </w:r>
      <w:r w:rsidR="00AB1BB5" w:rsidRPr="00AB1BB5">
        <w:rPr>
          <w:rStyle w:val="Enfasidelicata"/>
        </w:rPr>
        <w:t>erbo</w:t>
      </w:r>
    </w:p>
    <w:p w14:paraId="6AE29811" w14:textId="6FA11FC9" w:rsidR="0076060E" w:rsidRPr="00CB1B6C" w:rsidRDefault="00DA25AD" w:rsidP="0076060E">
      <w:pPr>
        <w:tabs>
          <w:tab w:val="left" w:pos="567"/>
          <w:tab w:val="left" w:pos="709"/>
        </w:tabs>
        <w:spacing w:line="276" w:lineRule="auto"/>
        <w:jc w:val="both"/>
        <w:rPr>
          <w:rFonts w:asciiTheme="majorHAnsi" w:hAnsiTheme="majorHAnsi" w:cs="Arial"/>
          <w:sz w:val="22"/>
          <w:szCs w:val="22"/>
        </w:rPr>
      </w:pPr>
      <w:r>
        <w:rPr>
          <w:rFonts w:asciiTheme="majorHAnsi" w:hAnsiTheme="majorHAnsi"/>
          <w:sz w:val="22"/>
          <w:szCs w:val="22"/>
        </w:rPr>
        <w:t xml:space="preserve">A differenza di quanto visto per la fertilizzazione, nel 2017 sono stati utilizzati diserbanti sia nell’area frumento che nell’area girasole. </w:t>
      </w:r>
      <w:r w:rsidR="007972D3">
        <w:rPr>
          <w:rFonts w:asciiTheme="majorHAnsi" w:hAnsiTheme="majorHAnsi"/>
          <w:sz w:val="22"/>
          <w:szCs w:val="22"/>
        </w:rPr>
        <w:t xml:space="preserve">Come per la fertilizzazione, si sono poi considerati i consumi di carburante </w:t>
      </w:r>
      <w:r w:rsidR="007972D3">
        <w:rPr>
          <w:rFonts w:asciiTheme="majorHAnsi" w:hAnsiTheme="majorHAnsi"/>
          <w:sz w:val="22"/>
          <w:szCs w:val="22"/>
        </w:rPr>
        <w:lastRenderedPageBreak/>
        <w:t>per la distribuzione del prodotto, la fase di trasporto dei prodotti in azienda, la produzione e lo smaltimento del packaging secondario.</w:t>
      </w:r>
    </w:p>
    <w:p w14:paraId="7306E800" w14:textId="2779FC14" w:rsidR="00502A5D" w:rsidRPr="00CB1B6C" w:rsidRDefault="00502A5D" w:rsidP="00502A5D">
      <w:pPr>
        <w:tabs>
          <w:tab w:val="left" w:pos="567"/>
          <w:tab w:val="left" w:pos="709"/>
        </w:tabs>
        <w:spacing w:line="276" w:lineRule="auto"/>
        <w:jc w:val="both"/>
        <w:rPr>
          <w:rFonts w:asciiTheme="majorHAnsi" w:hAnsiTheme="majorHAnsi" w:cs="Arial"/>
          <w:sz w:val="22"/>
          <w:szCs w:val="22"/>
        </w:rPr>
      </w:pPr>
      <w:r w:rsidRPr="00CB1B6C">
        <w:rPr>
          <w:rFonts w:asciiTheme="majorHAnsi" w:hAnsiTheme="majorHAnsi" w:cs="Arial"/>
          <w:sz w:val="22"/>
          <w:szCs w:val="22"/>
        </w:rPr>
        <w:t xml:space="preserve">I principali dati utilizzati per il calcolo </w:t>
      </w:r>
      <w:r>
        <w:rPr>
          <w:rFonts w:asciiTheme="majorHAnsi" w:hAnsiTheme="majorHAnsi" w:cs="Arial"/>
          <w:sz w:val="22"/>
          <w:szCs w:val="22"/>
        </w:rPr>
        <w:t>dei prodotti impiegati per il diserbo</w:t>
      </w:r>
      <w:r w:rsidRPr="00CB1B6C">
        <w:rPr>
          <w:rFonts w:asciiTheme="majorHAnsi" w:hAnsiTheme="majorHAnsi" w:cs="Arial"/>
          <w:sz w:val="22"/>
          <w:szCs w:val="22"/>
        </w:rPr>
        <w:t xml:space="preserve"> sono:</w:t>
      </w:r>
    </w:p>
    <w:p w14:paraId="69238FC7" w14:textId="77777777" w:rsidR="00502A5D" w:rsidRDefault="00502A5D" w:rsidP="00502A5D">
      <w:pPr>
        <w:tabs>
          <w:tab w:val="left" w:pos="567"/>
          <w:tab w:val="left" w:pos="709"/>
        </w:tabs>
        <w:spacing w:line="276" w:lineRule="auto"/>
        <w:jc w:val="both"/>
        <w:rPr>
          <w:rFonts w:asciiTheme="majorHAnsi" w:hAnsiTheme="majorHAnsi" w:cs="Arial"/>
          <w:sz w:val="22"/>
          <w:szCs w:val="22"/>
        </w:rPr>
      </w:pPr>
    </w:p>
    <w:p w14:paraId="6AFF4BDF" w14:textId="62FB98D8" w:rsidR="00502A5D" w:rsidRPr="00502A5D" w:rsidRDefault="00502A5D" w:rsidP="00502A5D">
      <w:pPr>
        <w:tabs>
          <w:tab w:val="left" w:pos="567"/>
          <w:tab w:val="left" w:pos="709"/>
        </w:tabs>
        <w:spacing w:line="276" w:lineRule="auto"/>
        <w:jc w:val="both"/>
        <w:rPr>
          <w:rFonts w:asciiTheme="majorHAnsi" w:hAnsiTheme="majorHAnsi" w:cs="Arial"/>
          <w:i/>
          <w:iCs/>
          <w:sz w:val="22"/>
          <w:szCs w:val="22"/>
          <w:u w:val="single"/>
        </w:rPr>
      </w:pPr>
      <w:r w:rsidRPr="00502A5D">
        <w:rPr>
          <w:rFonts w:asciiTheme="majorHAnsi" w:hAnsiTheme="majorHAnsi" w:cs="Arial"/>
          <w:i/>
          <w:iCs/>
          <w:sz w:val="22"/>
          <w:szCs w:val="22"/>
          <w:u w:val="single"/>
        </w:rPr>
        <w:t>Girasole</w:t>
      </w:r>
    </w:p>
    <w:p w14:paraId="573F9391" w14:textId="77777777" w:rsidR="00502A5D" w:rsidRPr="00CB1B6C" w:rsidRDefault="00502A5D" w:rsidP="00502A5D">
      <w:pPr>
        <w:tabs>
          <w:tab w:val="left" w:pos="567"/>
          <w:tab w:val="left" w:pos="709"/>
        </w:tabs>
        <w:spacing w:line="276" w:lineRule="auto"/>
        <w:jc w:val="both"/>
        <w:rPr>
          <w:rFonts w:asciiTheme="majorHAnsi" w:hAnsiTheme="majorHAnsi" w:cs="Arial"/>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024"/>
        <w:gridCol w:w="2126"/>
        <w:gridCol w:w="1622"/>
      </w:tblGrid>
      <w:tr w:rsidR="00502A5D" w:rsidRPr="00CB1B6C" w14:paraId="4ED8E66B" w14:textId="77777777" w:rsidTr="00393C69">
        <w:trPr>
          <w:trHeight w:val="20"/>
        </w:trPr>
        <w:tc>
          <w:tcPr>
            <w:tcW w:w="5000" w:type="pct"/>
            <w:gridSpan w:val="3"/>
            <w:shd w:val="clear" w:color="auto" w:fill="D9D9D9" w:themeFill="background1" w:themeFillShade="D9"/>
            <w:noWrap/>
            <w:vAlign w:val="bottom"/>
            <w:hideMark/>
          </w:tcPr>
          <w:p w14:paraId="5F0E9E39" w14:textId="28EAEDDA" w:rsidR="00502A5D" w:rsidRPr="00070046" w:rsidRDefault="00502A5D" w:rsidP="00393C69">
            <w:pPr>
              <w:jc w:val="center"/>
              <w:rPr>
                <w:rFonts w:ascii="Calibri" w:hAnsi="Calibri"/>
                <w:b/>
                <w:bCs/>
                <w:color w:val="000000"/>
                <w:sz w:val="20"/>
                <w:szCs w:val="22"/>
              </w:rPr>
            </w:pPr>
            <w:r>
              <w:rPr>
                <w:rFonts w:ascii="Calibri" w:hAnsi="Calibri"/>
                <w:b/>
                <w:bCs/>
                <w:color w:val="000000"/>
                <w:sz w:val="20"/>
                <w:szCs w:val="22"/>
              </w:rPr>
              <w:t>Dual Gold</w:t>
            </w:r>
          </w:p>
        </w:tc>
      </w:tr>
      <w:tr w:rsidR="00502A5D" w:rsidRPr="00CB1B6C" w14:paraId="120BD423" w14:textId="77777777" w:rsidTr="00393C69">
        <w:trPr>
          <w:trHeight w:val="20"/>
        </w:trPr>
        <w:tc>
          <w:tcPr>
            <w:tcW w:w="3082" w:type="pct"/>
            <w:shd w:val="clear" w:color="auto" w:fill="auto"/>
            <w:noWrap/>
            <w:vAlign w:val="center"/>
            <w:hideMark/>
          </w:tcPr>
          <w:p w14:paraId="720C7E6B" w14:textId="77777777" w:rsidR="00502A5D" w:rsidRPr="00070046" w:rsidRDefault="00502A5D" w:rsidP="00393C69">
            <w:pPr>
              <w:rPr>
                <w:rFonts w:ascii="Calibri" w:hAnsi="Calibri"/>
                <w:color w:val="000000"/>
                <w:sz w:val="20"/>
                <w:szCs w:val="22"/>
              </w:rPr>
            </w:pPr>
            <w:r w:rsidRPr="00070046">
              <w:rPr>
                <w:rFonts w:ascii="Calibri" w:hAnsi="Calibri"/>
                <w:color w:val="000000"/>
                <w:sz w:val="20"/>
                <w:szCs w:val="22"/>
              </w:rPr>
              <w:t>Quantità totale impiegata</w:t>
            </w:r>
          </w:p>
        </w:tc>
        <w:tc>
          <w:tcPr>
            <w:tcW w:w="1088" w:type="pct"/>
            <w:shd w:val="clear" w:color="auto" w:fill="auto"/>
            <w:noWrap/>
            <w:vAlign w:val="bottom"/>
            <w:hideMark/>
          </w:tcPr>
          <w:p w14:paraId="645AD01F" w14:textId="15C0DB54" w:rsidR="00502A5D" w:rsidRPr="00CB1B6C" w:rsidRDefault="00502A5D" w:rsidP="00393C69">
            <w:pPr>
              <w:jc w:val="right"/>
              <w:rPr>
                <w:rFonts w:ascii="Calibri" w:hAnsi="Calibri"/>
                <w:color w:val="000000"/>
                <w:sz w:val="20"/>
                <w:szCs w:val="22"/>
              </w:rPr>
            </w:pPr>
            <w:r>
              <w:rPr>
                <w:rFonts w:ascii="Calibri" w:hAnsi="Calibri"/>
                <w:color w:val="000000"/>
                <w:sz w:val="20"/>
                <w:szCs w:val="22"/>
              </w:rPr>
              <w:t>9</w:t>
            </w:r>
          </w:p>
        </w:tc>
        <w:tc>
          <w:tcPr>
            <w:tcW w:w="830" w:type="pct"/>
            <w:shd w:val="clear" w:color="auto" w:fill="auto"/>
            <w:noWrap/>
            <w:vAlign w:val="bottom"/>
            <w:hideMark/>
          </w:tcPr>
          <w:p w14:paraId="0AEF1BD8" w14:textId="6EE291A2" w:rsidR="00502A5D" w:rsidRPr="00CB1B6C" w:rsidRDefault="00502A5D" w:rsidP="00393C69">
            <w:pPr>
              <w:rPr>
                <w:rFonts w:ascii="Calibri" w:hAnsi="Calibri"/>
                <w:color w:val="000000"/>
                <w:sz w:val="20"/>
                <w:szCs w:val="22"/>
              </w:rPr>
            </w:pPr>
            <w:r>
              <w:rPr>
                <w:rFonts w:ascii="Calibri" w:hAnsi="Calibri"/>
                <w:color w:val="000000"/>
                <w:sz w:val="20"/>
                <w:szCs w:val="22"/>
              </w:rPr>
              <w:t>litri</w:t>
            </w:r>
          </w:p>
        </w:tc>
      </w:tr>
      <w:tr w:rsidR="00502A5D" w:rsidRPr="00CB1B6C" w14:paraId="24DDB085" w14:textId="77777777" w:rsidTr="00393C69">
        <w:trPr>
          <w:trHeight w:val="20"/>
        </w:trPr>
        <w:tc>
          <w:tcPr>
            <w:tcW w:w="3082" w:type="pct"/>
            <w:shd w:val="clear" w:color="auto" w:fill="auto"/>
            <w:noWrap/>
            <w:vAlign w:val="center"/>
          </w:tcPr>
          <w:p w14:paraId="232E4F66" w14:textId="7B5CDF21" w:rsidR="00502A5D" w:rsidRPr="00070046" w:rsidRDefault="00502A5D" w:rsidP="00393C69">
            <w:pPr>
              <w:rPr>
                <w:rFonts w:ascii="Calibri" w:hAnsi="Calibri"/>
                <w:color w:val="000000"/>
                <w:sz w:val="20"/>
                <w:szCs w:val="22"/>
              </w:rPr>
            </w:pPr>
            <w:r>
              <w:rPr>
                <w:rFonts w:ascii="Calibri" w:hAnsi="Calibri"/>
                <w:color w:val="000000"/>
                <w:sz w:val="20"/>
                <w:szCs w:val="22"/>
              </w:rPr>
              <w:t>Peso specifico</w:t>
            </w:r>
          </w:p>
        </w:tc>
        <w:tc>
          <w:tcPr>
            <w:tcW w:w="1088" w:type="pct"/>
            <w:shd w:val="clear" w:color="auto" w:fill="auto"/>
            <w:noWrap/>
            <w:vAlign w:val="bottom"/>
          </w:tcPr>
          <w:p w14:paraId="42A8B7D9" w14:textId="0EF7CFD9" w:rsidR="00502A5D" w:rsidRDefault="00502A5D" w:rsidP="00393C69">
            <w:pPr>
              <w:jc w:val="right"/>
              <w:rPr>
                <w:rFonts w:ascii="Calibri" w:hAnsi="Calibri"/>
                <w:color w:val="000000"/>
                <w:sz w:val="20"/>
                <w:szCs w:val="22"/>
              </w:rPr>
            </w:pPr>
            <w:r>
              <w:rPr>
                <w:rFonts w:ascii="Calibri" w:hAnsi="Calibri"/>
                <w:color w:val="000000"/>
                <w:sz w:val="20"/>
                <w:szCs w:val="22"/>
              </w:rPr>
              <w:t>1,11</w:t>
            </w:r>
          </w:p>
        </w:tc>
        <w:tc>
          <w:tcPr>
            <w:tcW w:w="830" w:type="pct"/>
            <w:shd w:val="clear" w:color="auto" w:fill="auto"/>
            <w:noWrap/>
            <w:vAlign w:val="bottom"/>
          </w:tcPr>
          <w:p w14:paraId="5DA1D7B9" w14:textId="2D19B83F" w:rsidR="00502A5D" w:rsidRDefault="00502A5D" w:rsidP="00393C69">
            <w:pPr>
              <w:rPr>
                <w:rFonts w:ascii="Calibri" w:hAnsi="Calibri"/>
                <w:color w:val="000000"/>
                <w:sz w:val="20"/>
                <w:szCs w:val="22"/>
              </w:rPr>
            </w:pPr>
            <w:r>
              <w:rPr>
                <w:rFonts w:ascii="Calibri" w:hAnsi="Calibri"/>
                <w:color w:val="000000"/>
                <w:sz w:val="20"/>
                <w:szCs w:val="22"/>
              </w:rPr>
              <w:t>g/cm</w:t>
            </w:r>
            <w:r w:rsidRPr="00502A5D">
              <w:rPr>
                <w:rFonts w:ascii="Calibri" w:hAnsi="Calibri"/>
                <w:color w:val="000000"/>
                <w:sz w:val="20"/>
                <w:szCs w:val="22"/>
                <w:vertAlign w:val="superscript"/>
              </w:rPr>
              <w:t>3</w:t>
            </w:r>
          </w:p>
        </w:tc>
      </w:tr>
      <w:tr w:rsidR="00502A5D" w:rsidRPr="00CB1B6C" w14:paraId="2E9E5F02" w14:textId="77777777" w:rsidTr="00393C69">
        <w:trPr>
          <w:trHeight w:val="20"/>
        </w:trPr>
        <w:tc>
          <w:tcPr>
            <w:tcW w:w="3082" w:type="pct"/>
            <w:shd w:val="clear" w:color="auto" w:fill="auto"/>
            <w:noWrap/>
            <w:vAlign w:val="center"/>
          </w:tcPr>
          <w:p w14:paraId="4FDEB4B9" w14:textId="3B6B225E" w:rsidR="00502A5D" w:rsidRPr="00070046" w:rsidRDefault="00502A5D" w:rsidP="00393C69">
            <w:pPr>
              <w:rPr>
                <w:rFonts w:ascii="Calibri" w:hAnsi="Calibri"/>
                <w:color w:val="000000"/>
                <w:sz w:val="20"/>
                <w:szCs w:val="22"/>
              </w:rPr>
            </w:pPr>
            <w:r>
              <w:rPr>
                <w:rFonts w:ascii="Calibri" w:hAnsi="Calibri"/>
                <w:color w:val="000000"/>
                <w:sz w:val="20"/>
                <w:szCs w:val="22"/>
              </w:rPr>
              <w:t>Massa prodotto</w:t>
            </w:r>
          </w:p>
        </w:tc>
        <w:tc>
          <w:tcPr>
            <w:tcW w:w="1088" w:type="pct"/>
            <w:shd w:val="clear" w:color="auto" w:fill="auto"/>
            <w:noWrap/>
            <w:vAlign w:val="bottom"/>
          </w:tcPr>
          <w:p w14:paraId="2DC7EAE9" w14:textId="1B8AE786" w:rsidR="00502A5D" w:rsidRDefault="00502A5D" w:rsidP="00393C69">
            <w:pPr>
              <w:jc w:val="right"/>
              <w:rPr>
                <w:rFonts w:ascii="Calibri" w:hAnsi="Calibri"/>
                <w:color w:val="000000"/>
                <w:sz w:val="20"/>
                <w:szCs w:val="22"/>
              </w:rPr>
            </w:pPr>
            <w:r>
              <w:rPr>
                <w:rFonts w:ascii="Calibri" w:hAnsi="Calibri"/>
                <w:color w:val="000000"/>
                <w:sz w:val="20"/>
                <w:szCs w:val="22"/>
              </w:rPr>
              <w:t>9,99</w:t>
            </w:r>
          </w:p>
        </w:tc>
        <w:tc>
          <w:tcPr>
            <w:tcW w:w="830" w:type="pct"/>
            <w:shd w:val="clear" w:color="auto" w:fill="auto"/>
            <w:noWrap/>
            <w:vAlign w:val="bottom"/>
          </w:tcPr>
          <w:p w14:paraId="698BADFB" w14:textId="39484D3E" w:rsidR="00502A5D" w:rsidRDefault="00502A5D" w:rsidP="00393C69">
            <w:pPr>
              <w:rPr>
                <w:rFonts w:ascii="Calibri" w:hAnsi="Calibri"/>
                <w:color w:val="000000"/>
                <w:sz w:val="20"/>
                <w:szCs w:val="22"/>
              </w:rPr>
            </w:pPr>
            <w:r>
              <w:rPr>
                <w:rFonts w:ascii="Calibri" w:hAnsi="Calibri"/>
                <w:color w:val="000000"/>
                <w:sz w:val="20"/>
                <w:szCs w:val="22"/>
              </w:rPr>
              <w:t>Kg</w:t>
            </w:r>
          </w:p>
        </w:tc>
      </w:tr>
      <w:tr w:rsidR="00502A5D" w:rsidRPr="00CB1B6C" w14:paraId="216C9922" w14:textId="77777777" w:rsidTr="00393C69">
        <w:trPr>
          <w:trHeight w:val="20"/>
        </w:trPr>
        <w:tc>
          <w:tcPr>
            <w:tcW w:w="3082" w:type="pct"/>
            <w:shd w:val="clear" w:color="auto" w:fill="auto"/>
            <w:noWrap/>
            <w:vAlign w:val="center"/>
          </w:tcPr>
          <w:p w14:paraId="648DFCBC" w14:textId="3F84A571" w:rsidR="00502A5D" w:rsidRDefault="00502A5D" w:rsidP="00393C69">
            <w:pPr>
              <w:rPr>
                <w:rFonts w:ascii="Calibri" w:hAnsi="Calibri"/>
                <w:color w:val="000000"/>
                <w:sz w:val="20"/>
                <w:szCs w:val="22"/>
              </w:rPr>
            </w:pPr>
            <w:r>
              <w:rPr>
                <w:rFonts w:ascii="Calibri" w:hAnsi="Calibri"/>
                <w:color w:val="000000"/>
                <w:sz w:val="20"/>
                <w:szCs w:val="22"/>
              </w:rPr>
              <w:t>Rapporto diluizione</w:t>
            </w:r>
          </w:p>
        </w:tc>
        <w:tc>
          <w:tcPr>
            <w:tcW w:w="1088" w:type="pct"/>
            <w:shd w:val="clear" w:color="auto" w:fill="auto"/>
            <w:noWrap/>
            <w:vAlign w:val="bottom"/>
          </w:tcPr>
          <w:p w14:paraId="3625A997" w14:textId="5A00A0AE" w:rsidR="00502A5D" w:rsidRDefault="00502A5D" w:rsidP="00393C69">
            <w:pPr>
              <w:jc w:val="right"/>
              <w:rPr>
                <w:rFonts w:ascii="Calibri" w:hAnsi="Calibri"/>
                <w:color w:val="000000"/>
                <w:sz w:val="20"/>
                <w:szCs w:val="22"/>
              </w:rPr>
            </w:pPr>
            <w:r>
              <w:rPr>
                <w:rFonts w:ascii="Calibri" w:hAnsi="Calibri"/>
                <w:color w:val="000000"/>
                <w:sz w:val="20"/>
                <w:szCs w:val="22"/>
              </w:rPr>
              <w:t>450</w:t>
            </w:r>
          </w:p>
        </w:tc>
        <w:tc>
          <w:tcPr>
            <w:tcW w:w="830" w:type="pct"/>
            <w:shd w:val="clear" w:color="auto" w:fill="auto"/>
            <w:noWrap/>
            <w:vAlign w:val="bottom"/>
          </w:tcPr>
          <w:p w14:paraId="5DE7D1E8" w14:textId="4A2B310A" w:rsidR="00502A5D" w:rsidRDefault="00502A5D" w:rsidP="00393C69">
            <w:pPr>
              <w:rPr>
                <w:rFonts w:ascii="Calibri" w:hAnsi="Calibri"/>
                <w:color w:val="000000"/>
                <w:sz w:val="20"/>
                <w:szCs w:val="22"/>
              </w:rPr>
            </w:pPr>
            <w:r>
              <w:rPr>
                <w:rFonts w:ascii="Calibri" w:hAnsi="Calibri"/>
                <w:color w:val="000000"/>
                <w:sz w:val="20"/>
                <w:szCs w:val="22"/>
              </w:rPr>
              <w:t>l/ha</w:t>
            </w:r>
          </w:p>
        </w:tc>
      </w:tr>
      <w:tr w:rsidR="00502A5D" w:rsidRPr="00CB1B6C" w14:paraId="743262B1" w14:textId="77777777" w:rsidTr="00393C69">
        <w:trPr>
          <w:trHeight w:val="20"/>
        </w:trPr>
        <w:tc>
          <w:tcPr>
            <w:tcW w:w="3082" w:type="pct"/>
            <w:shd w:val="clear" w:color="auto" w:fill="auto"/>
            <w:noWrap/>
            <w:vAlign w:val="center"/>
          </w:tcPr>
          <w:p w14:paraId="3564ECBE" w14:textId="76F373B5" w:rsidR="00502A5D" w:rsidRDefault="00502A5D" w:rsidP="00393C69">
            <w:pPr>
              <w:rPr>
                <w:rFonts w:ascii="Calibri" w:hAnsi="Calibri"/>
                <w:color w:val="000000"/>
                <w:sz w:val="20"/>
                <w:szCs w:val="22"/>
              </w:rPr>
            </w:pPr>
            <w:r>
              <w:rPr>
                <w:rFonts w:ascii="Calibri" w:hAnsi="Calibri"/>
                <w:color w:val="000000"/>
                <w:sz w:val="20"/>
                <w:szCs w:val="22"/>
              </w:rPr>
              <w:t>Acqua totale</w:t>
            </w:r>
          </w:p>
        </w:tc>
        <w:tc>
          <w:tcPr>
            <w:tcW w:w="1088" w:type="pct"/>
            <w:shd w:val="clear" w:color="auto" w:fill="auto"/>
            <w:noWrap/>
            <w:vAlign w:val="bottom"/>
          </w:tcPr>
          <w:p w14:paraId="7BDAFC34" w14:textId="16F57A4E" w:rsidR="00502A5D" w:rsidRDefault="00502A5D" w:rsidP="00393C69">
            <w:pPr>
              <w:jc w:val="right"/>
              <w:rPr>
                <w:rFonts w:ascii="Calibri" w:hAnsi="Calibri"/>
                <w:color w:val="000000"/>
                <w:sz w:val="20"/>
                <w:szCs w:val="22"/>
              </w:rPr>
            </w:pPr>
            <w:r>
              <w:rPr>
                <w:rFonts w:ascii="Calibri" w:hAnsi="Calibri"/>
                <w:color w:val="000000"/>
                <w:sz w:val="20"/>
                <w:szCs w:val="22"/>
              </w:rPr>
              <w:t>7.725</w:t>
            </w:r>
          </w:p>
        </w:tc>
        <w:tc>
          <w:tcPr>
            <w:tcW w:w="830" w:type="pct"/>
            <w:shd w:val="clear" w:color="auto" w:fill="auto"/>
            <w:noWrap/>
            <w:vAlign w:val="bottom"/>
          </w:tcPr>
          <w:p w14:paraId="1B0A4629" w14:textId="5C8DFB72" w:rsidR="00502A5D" w:rsidRDefault="00502A5D" w:rsidP="00393C69">
            <w:pPr>
              <w:rPr>
                <w:rFonts w:ascii="Calibri" w:hAnsi="Calibri"/>
                <w:color w:val="000000"/>
                <w:sz w:val="20"/>
                <w:szCs w:val="22"/>
              </w:rPr>
            </w:pPr>
            <w:r>
              <w:rPr>
                <w:rFonts w:ascii="Calibri" w:hAnsi="Calibri"/>
                <w:color w:val="000000"/>
                <w:sz w:val="20"/>
                <w:szCs w:val="22"/>
              </w:rPr>
              <w:t>kg</w:t>
            </w:r>
          </w:p>
        </w:tc>
      </w:tr>
      <w:tr w:rsidR="00502A5D" w:rsidRPr="00CB1B6C" w14:paraId="2BC01994" w14:textId="77777777" w:rsidTr="00393C69">
        <w:trPr>
          <w:trHeight w:val="20"/>
        </w:trPr>
        <w:tc>
          <w:tcPr>
            <w:tcW w:w="5000" w:type="pct"/>
            <w:gridSpan w:val="3"/>
            <w:shd w:val="clear" w:color="auto" w:fill="D9D9D9" w:themeFill="background1" w:themeFillShade="D9"/>
            <w:noWrap/>
            <w:vAlign w:val="bottom"/>
            <w:hideMark/>
          </w:tcPr>
          <w:p w14:paraId="6AD5EBB3" w14:textId="77777777" w:rsidR="00502A5D" w:rsidRPr="00CB1B6C" w:rsidRDefault="00502A5D" w:rsidP="00393C69">
            <w:pPr>
              <w:jc w:val="center"/>
              <w:rPr>
                <w:rFonts w:ascii="Calibri" w:hAnsi="Calibri"/>
                <w:color w:val="000000"/>
                <w:sz w:val="20"/>
                <w:szCs w:val="22"/>
              </w:rPr>
            </w:pPr>
            <w:r w:rsidRPr="00070046">
              <w:rPr>
                <w:rFonts w:ascii="Calibri" w:hAnsi="Calibri"/>
                <w:b/>
                <w:bCs/>
                <w:color w:val="000000"/>
                <w:sz w:val="20"/>
                <w:szCs w:val="22"/>
              </w:rPr>
              <w:t>Componenti</w:t>
            </w:r>
          </w:p>
        </w:tc>
      </w:tr>
      <w:tr w:rsidR="00502A5D" w:rsidRPr="00CB1B6C" w14:paraId="1B36E5F3" w14:textId="77777777" w:rsidTr="00393C69">
        <w:trPr>
          <w:trHeight w:val="20"/>
        </w:trPr>
        <w:tc>
          <w:tcPr>
            <w:tcW w:w="3082" w:type="pct"/>
            <w:shd w:val="clear" w:color="auto" w:fill="auto"/>
            <w:noWrap/>
            <w:vAlign w:val="center"/>
            <w:hideMark/>
          </w:tcPr>
          <w:p w14:paraId="03A21DCF" w14:textId="16F4CFE6" w:rsidR="00502A5D" w:rsidRPr="00070046" w:rsidRDefault="00502A5D" w:rsidP="00393C69">
            <w:pPr>
              <w:rPr>
                <w:rFonts w:ascii="Calibri" w:hAnsi="Calibri"/>
                <w:color w:val="000000"/>
                <w:sz w:val="20"/>
                <w:szCs w:val="22"/>
              </w:rPr>
            </w:pPr>
            <w:proofErr w:type="spellStart"/>
            <w:r w:rsidRPr="00502A5D">
              <w:rPr>
                <w:rFonts w:ascii="Calibri" w:hAnsi="Calibri"/>
                <w:color w:val="000000"/>
                <w:sz w:val="20"/>
                <w:szCs w:val="22"/>
              </w:rPr>
              <w:t>Metolachlor</w:t>
            </w:r>
            <w:proofErr w:type="spellEnd"/>
            <w:r>
              <w:rPr>
                <w:rFonts w:ascii="Calibri" w:hAnsi="Calibri"/>
                <w:color w:val="000000"/>
                <w:sz w:val="20"/>
                <w:szCs w:val="22"/>
              </w:rPr>
              <w:t xml:space="preserve"> puro</w:t>
            </w:r>
          </w:p>
        </w:tc>
        <w:tc>
          <w:tcPr>
            <w:tcW w:w="1088" w:type="pct"/>
            <w:shd w:val="clear" w:color="auto" w:fill="auto"/>
            <w:noWrap/>
            <w:vAlign w:val="bottom"/>
          </w:tcPr>
          <w:p w14:paraId="7D5E35E8" w14:textId="6980AA75" w:rsidR="00502A5D" w:rsidRPr="00CB1B6C" w:rsidRDefault="00502A5D" w:rsidP="00393C69">
            <w:pPr>
              <w:jc w:val="right"/>
              <w:rPr>
                <w:rFonts w:ascii="Calibri" w:hAnsi="Calibri"/>
                <w:color w:val="000000"/>
                <w:sz w:val="20"/>
                <w:szCs w:val="22"/>
              </w:rPr>
            </w:pPr>
            <w:r>
              <w:rPr>
                <w:rFonts w:ascii="Calibri" w:hAnsi="Calibri"/>
                <w:color w:val="000000"/>
                <w:sz w:val="20"/>
                <w:szCs w:val="22"/>
              </w:rPr>
              <w:t>8,64</w:t>
            </w:r>
          </w:p>
        </w:tc>
        <w:tc>
          <w:tcPr>
            <w:tcW w:w="830" w:type="pct"/>
            <w:shd w:val="clear" w:color="auto" w:fill="auto"/>
            <w:noWrap/>
            <w:vAlign w:val="bottom"/>
          </w:tcPr>
          <w:p w14:paraId="22470FD3" w14:textId="77777777" w:rsidR="00502A5D" w:rsidRPr="00CB1B6C" w:rsidRDefault="00502A5D" w:rsidP="00393C69">
            <w:pPr>
              <w:rPr>
                <w:rFonts w:ascii="Calibri" w:hAnsi="Calibri"/>
                <w:color w:val="000000"/>
                <w:sz w:val="20"/>
                <w:szCs w:val="22"/>
              </w:rPr>
            </w:pPr>
            <w:r>
              <w:rPr>
                <w:rFonts w:ascii="Calibri" w:hAnsi="Calibri"/>
                <w:color w:val="000000"/>
                <w:sz w:val="20"/>
                <w:szCs w:val="22"/>
              </w:rPr>
              <w:t>Kg</w:t>
            </w:r>
          </w:p>
        </w:tc>
      </w:tr>
      <w:tr w:rsidR="00502A5D" w:rsidRPr="00CB1B6C" w14:paraId="783AC1A0" w14:textId="77777777" w:rsidTr="00393C69">
        <w:trPr>
          <w:trHeight w:val="20"/>
        </w:trPr>
        <w:tc>
          <w:tcPr>
            <w:tcW w:w="3082" w:type="pct"/>
            <w:shd w:val="clear" w:color="auto" w:fill="auto"/>
            <w:noWrap/>
            <w:vAlign w:val="bottom"/>
          </w:tcPr>
          <w:p w14:paraId="04392995" w14:textId="77777777" w:rsidR="00502A5D" w:rsidRPr="00070046" w:rsidRDefault="00502A5D" w:rsidP="00393C69">
            <w:pPr>
              <w:rPr>
                <w:rFonts w:ascii="Calibri" w:hAnsi="Calibri"/>
                <w:color w:val="000000"/>
                <w:sz w:val="20"/>
                <w:szCs w:val="22"/>
              </w:rPr>
            </w:pPr>
            <w:r w:rsidRPr="00070046">
              <w:rPr>
                <w:rFonts w:ascii="Calibri" w:hAnsi="Calibri"/>
                <w:color w:val="000000"/>
                <w:sz w:val="20"/>
                <w:szCs w:val="22"/>
              </w:rPr>
              <w:t>Altre componenti</w:t>
            </w:r>
          </w:p>
        </w:tc>
        <w:tc>
          <w:tcPr>
            <w:tcW w:w="1088" w:type="pct"/>
            <w:shd w:val="clear" w:color="auto" w:fill="auto"/>
            <w:noWrap/>
            <w:vAlign w:val="bottom"/>
          </w:tcPr>
          <w:p w14:paraId="1FFCDC1F" w14:textId="4918EA7C" w:rsidR="00502A5D" w:rsidRPr="00CB1B6C" w:rsidRDefault="00502A5D" w:rsidP="00393C69">
            <w:pPr>
              <w:jc w:val="right"/>
              <w:rPr>
                <w:rFonts w:ascii="Calibri" w:hAnsi="Calibri"/>
                <w:bCs/>
                <w:color w:val="000000"/>
                <w:sz w:val="20"/>
                <w:szCs w:val="22"/>
              </w:rPr>
            </w:pPr>
            <w:r>
              <w:rPr>
                <w:rFonts w:ascii="Calibri" w:hAnsi="Calibri"/>
                <w:bCs/>
                <w:color w:val="000000"/>
                <w:sz w:val="20"/>
                <w:szCs w:val="22"/>
              </w:rPr>
              <w:t>1,35</w:t>
            </w:r>
          </w:p>
        </w:tc>
        <w:tc>
          <w:tcPr>
            <w:tcW w:w="830" w:type="pct"/>
            <w:shd w:val="clear" w:color="auto" w:fill="auto"/>
            <w:noWrap/>
            <w:vAlign w:val="bottom"/>
          </w:tcPr>
          <w:p w14:paraId="4295646F" w14:textId="77777777" w:rsidR="00502A5D" w:rsidRPr="00CB1B6C" w:rsidRDefault="00502A5D" w:rsidP="00393C69">
            <w:pPr>
              <w:rPr>
                <w:rFonts w:ascii="Calibri" w:hAnsi="Calibri"/>
                <w:bCs/>
                <w:color w:val="000000"/>
                <w:sz w:val="20"/>
                <w:szCs w:val="22"/>
              </w:rPr>
            </w:pPr>
            <w:r>
              <w:rPr>
                <w:rFonts w:ascii="Calibri" w:hAnsi="Calibri"/>
                <w:bCs/>
                <w:color w:val="000000"/>
                <w:sz w:val="20"/>
                <w:szCs w:val="22"/>
              </w:rPr>
              <w:t>kg</w:t>
            </w:r>
          </w:p>
        </w:tc>
      </w:tr>
    </w:tbl>
    <w:p w14:paraId="01230606" w14:textId="784E2CE6" w:rsidR="00502A5D" w:rsidRPr="00CB1B6C" w:rsidRDefault="00502A5D" w:rsidP="00502A5D">
      <w:pPr>
        <w:pStyle w:val="Didascalia0"/>
      </w:pPr>
      <w:r w:rsidRPr="00CB1B6C">
        <w:t xml:space="preserve">Tabella </w:t>
      </w:r>
      <w:fldSimple w:instr=" STYLEREF 1 \s ">
        <w:r w:rsidR="00860242">
          <w:rPr>
            <w:noProof/>
          </w:rPr>
          <w:t>4</w:t>
        </w:r>
      </w:fldSimple>
      <w:r w:rsidR="009546A4">
        <w:t>.</w:t>
      </w:r>
      <w:fldSimple w:instr=" SEQ Tabella \* ARABIC \s 1 ">
        <w:r w:rsidR="00860242">
          <w:rPr>
            <w:noProof/>
          </w:rPr>
          <w:t>18</w:t>
        </w:r>
      </w:fldSimple>
      <w:r w:rsidRPr="00CB1B6C">
        <w:t xml:space="preserve"> Dati di calcolo per il </w:t>
      </w:r>
      <w:r>
        <w:t>diserbante Dual Gold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024"/>
        <w:gridCol w:w="2126"/>
        <w:gridCol w:w="1622"/>
      </w:tblGrid>
      <w:tr w:rsidR="00502A5D" w:rsidRPr="00CB1B6C" w14:paraId="38E8F100" w14:textId="77777777" w:rsidTr="00393C69">
        <w:trPr>
          <w:trHeight w:val="20"/>
        </w:trPr>
        <w:tc>
          <w:tcPr>
            <w:tcW w:w="5000" w:type="pct"/>
            <w:gridSpan w:val="3"/>
            <w:shd w:val="clear" w:color="auto" w:fill="D9D9D9" w:themeFill="background1" w:themeFillShade="D9"/>
            <w:noWrap/>
            <w:vAlign w:val="bottom"/>
            <w:hideMark/>
          </w:tcPr>
          <w:p w14:paraId="38373494" w14:textId="5A666CB3" w:rsidR="00502A5D" w:rsidRPr="00070046" w:rsidRDefault="00502A5D" w:rsidP="00393C69">
            <w:pPr>
              <w:jc w:val="center"/>
              <w:rPr>
                <w:rFonts w:ascii="Calibri" w:hAnsi="Calibri"/>
                <w:b/>
                <w:bCs/>
                <w:color w:val="000000"/>
                <w:sz w:val="20"/>
                <w:szCs w:val="22"/>
              </w:rPr>
            </w:pPr>
            <w:proofErr w:type="spellStart"/>
            <w:r>
              <w:rPr>
                <w:rFonts w:ascii="Calibri" w:hAnsi="Calibri"/>
                <w:b/>
                <w:bCs/>
                <w:color w:val="000000"/>
                <w:sz w:val="20"/>
                <w:szCs w:val="22"/>
              </w:rPr>
              <w:t>Silglif</w:t>
            </w:r>
            <w:proofErr w:type="spellEnd"/>
            <w:r>
              <w:rPr>
                <w:rFonts w:ascii="Calibri" w:hAnsi="Calibri"/>
                <w:b/>
                <w:bCs/>
                <w:color w:val="000000"/>
                <w:sz w:val="20"/>
                <w:szCs w:val="22"/>
              </w:rPr>
              <w:t xml:space="preserve"> ST</w:t>
            </w:r>
          </w:p>
        </w:tc>
      </w:tr>
      <w:tr w:rsidR="00502A5D" w:rsidRPr="00CB1B6C" w14:paraId="736497CE" w14:textId="77777777" w:rsidTr="00393C69">
        <w:trPr>
          <w:trHeight w:val="20"/>
        </w:trPr>
        <w:tc>
          <w:tcPr>
            <w:tcW w:w="3082" w:type="pct"/>
            <w:shd w:val="clear" w:color="auto" w:fill="auto"/>
            <w:noWrap/>
            <w:vAlign w:val="center"/>
            <w:hideMark/>
          </w:tcPr>
          <w:p w14:paraId="5B7261AB" w14:textId="77777777" w:rsidR="00502A5D" w:rsidRPr="00070046" w:rsidRDefault="00502A5D" w:rsidP="00393C69">
            <w:pPr>
              <w:rPr>
                <w:rFonts w:ascii="Calibri" w:hAnsi="Calibri"/>
                <w:color w:val="000000"/>
                <w:sz w:val="20"/>
                <w:szCs w:val="22"/>
              </w:rPr>
            </w:pPr>
            <w:r w:rsidRPr="00070046">
              <w:rPr>
                <w:rFonts w:ascii="Calibri" w:hAnsi="Calibri"/>
                <w:color w:val="000000"/>
                <w:sz w:val="20"/>
                <w:szCs w:val="22"/>
              </w:rPr>
              <w:t>Quantità totale impiegata</w:t>
            </w:r>
          </w:p>
        </w:tc>
        <w:tc>
          <w:tcPr>
            <w:tcW w:w="1088" w:type="pct"/>
            <w:shd w:val="clear" w:color="auto" w:fill="auto"/>
            <w:noWrap/>
            <w:vAlign w:val="bottom"/>
            <w:hideMark/>
          </w:tcPr>
          <w:p w14:paraId="4E19C0B3" w14:textId="0EBC664A" w:rsidR="00502A5D" w:rsidRPr="00CB1B6C" w:rsidRDefault="00502A5D" w:rsidP="00393C69">
            <w:pPr>
              <w:jc w:val="right"/>
              <w:rPr>
                <w:rFonts w:ascii="Calibri" w:hAnsi="Calibri"/>
                <w:color w:val="000000"/>
                <w:sz w:val="20"/>
                <w:szCs w:val="22"/>
              </w:rPr>
            </w:pPr>
            <w:r>
              <w:rPr>
                <w:rFonts w:ascii="Calibri" w:hAnsi="Calibri"/>
                <w:color w:val="000000"/>
                <w:sz w:val="20"/>
                <w:szCs w:val="22"/>
              </w:rPr>
              <w:t>22</w:t>
            </w:r>
          </w:p>
        </w:tc>
        <w:tc>
          <w:tcPr>
            <w:tcW w:w="830" w:type="pct"/>
            <w:shd w:val="clear" w:color="auto" w:fill="auto"/>
            <w:noWrap/>
            <w:vAlign w:val="bottom"/>
            <w:hideMark/>
          </w:tcPr>
          <w:p w14:paraId="4D027C3A" w14:textId="77777777" w:rsidR="00502A5D" w:rsidRPr="00CB1B6C" w:rsidRDefault="00502A5D" w:rsidP="00393C69">
            <w:pPr>
              <w:rPr>
                <w:rFonts w:ascii="Calibri" w:hAnsi="Calibri"/>
                <w:color w:val="000000"/>
                <w:sz w:val="20"/>
                <w:szCs w:val="22"/>
              </w:rPr>
            </w:pPr>
            <w:r>
              <w:rPr>
                <w:rFonts w:ascii="Calibri" w:hAnsi="Calibri"/>
                <w:color w:val="000000"/>
                <w:sz w:val="20"/>
                <w:szCs w:val="22"/>
              </w:rPr>
              <w:t>litri</w:t>
            </w:r>
          </w:p>
        </w:tc>
      </w:tr>
      <w:tr w:rsidR="00502A5D" w:rsidRPr="00CB1B6C" w14:paraId="23E50E01" w14:textId="77777777" w:rsidTr="00393C69">
        <w:trPr>
          <w:trHeight w:val="20"/>
        </w:trPr>
        <w:tc>
          <w:tcPr>
            <w:tcW w:w="3082" w:type="pct"/>
            <w:shd w:val="clear" w:color="auto" w:fill="auto"/>
            <w:noWrap/>
            <w:vAlign w:val="center"/>
          </w:tcPr>
          <w:p w14:paraId="7520B8C3" w14:textId="77777777" w:rsidR="00502A5D" w:rsidRPr="00070046" w:rsidRDefault="00502A5D" w:rsidP="00393C69">
            <w:pPr>
              <w:rPr>
                <w:rFonts w:ascii="Calibri" w:hAnsi="Calibri"/>
                <w:color w:val="000000"/>
                <w:sz w:val="20"/>
                <w:szCs w:val="22"/>
              </w:rPr>
            </w:pPr>
            <w:r>
              <w:rPr>
                <w:rFonts w:ascii="Calibri" w:hAnsi="Calibri"/>
                <w:color w:val="000000"/>
                <w:sz w:val="20"/>
                <w:szCs w:val="22"/>
              </w:rPr>
              <w:t>Peso specifico</w:t>
            </w:r>
          </w:p>
        </w:tc>
        <w:tc>
          <w:tcPr>
            <w:tcW w:w="1088" w:type="pct"/>
            <w:shd w:val="clear" w:color="auto" w:fill="auto"/>
            <w:noWrap/>
            <w:vAlign w:val="bottom"/>
          </w:tcPr>
          <w:p w14:paraId="035D05A8" w14:textId="662CCF96" w:rsidR="00502A5D" w:rsidRDefault="00502A5D" w:rsidP="00393C69">
            <w:pPr>
              <w:jc w:val="right"/>
              <w:rPr>
                <w:rFonts w:ascii="Calibri" w:hAnsi="Calibri"/>
                <w:color w:val="000000"/>
                <w:sz w:val="20"/>
                <w:szCs w:val="22"/>
              </w:rPr>
            </w:pPr>
            <w:r>
              <w:rPr>
                <w:rFonts w:ascii="Calibri" w:hAnsi="Calibri"/>
                <w:color w:val="000000"/>
                <w:sz w:val="20"/>
                <w:szCs w:val="22"/>
              </w:rPr>
              <w:t>1,20</w:t>
            </w:r>
          </w:p>
        </w:tc>
        <w:tc>
          <w:tcPr>
            <w:tcW w:w="830" w:type="pct"/>
            <w:shd w:val="clear" w:color="auto" w:fill="auto"/>
            <w:noWrap/>
            <w:vAlign w:val="bottom"/>
          </w:tcPr>
          <w:p w14:paraId="22AEB867" w14:textId="77777777" w:rsidR="00502A5D" w:rsidRDefault="00502A5D" w:rsidP="00393C69">
            <w:pPr>
              <w:rPr>
                <w:rFonts w:ascii="Calibri" w:hAnsi="Calibri"/>
                <w:color w:val="000000"/>
                <w:sz w:val="20"/>
                <w:szCs w:val="22"/>
              </w:rPr>
            </w:pPr>
            <w:r>
              <w:rPr>
                <w:rFonts w:ascii="Calibri" w:hAnsi="Calibri"/>
                <w:color w:val="000000"/>
                <w:sz w:val="20"/>
                <w:szCs w:val="22"/>
              </w:rPr>
              <w:t>g/cm</w:t>
            </w:r>
            <w:r w:rsidRPr="00502A5D">
              <w:rPr>
                <w:rFonts w:ascii="Calibri" w:hAnsi="Calibri"/>
                <w:color w:val="000000"/>
                <w:sz w:val="20"/>
                <w:szCs w:val="22"/>
                <w:vertAlign w:val="superscript"/>
              </w:rPr>
              <w:t>3</w:t>
            </w:r>
          </w:p>
        </w:tc>
      </w:tr>
      <w:tr w:rsidR="00502A5D" w:rsidRPr="00CB1B6C" w14:paraId="708DCDBF" w14:textId="77777777" w:rsidTr="00393C69">
        <w:trPr>
          <w:trHeight w:val="20"/>
        </w:trPr>
        <w:tc>
          <w:tcPr>
            <w:tcW w:w="3082" w:type="pct"/>
            <w:shd w:val="clear" w:color="auto" w:fill="auto"/>
            <w:noWrap/>
            <w:vAlign w:val="center"/>
          </w:tcPr>
          <w:p w14:paraId="2556F3E3" w14:textId="77777777" w:rsidR="00502A5D" w:rsidRPr="00070046" w:rsidRDefault="00502A5D" w:rsidP="00393C69">
            <w:pPr>
              <w:rPr>
                <w:rFonts w:ascii="Calibri" w:hAnsi="Calibri"/>
                <w:color w:val="000000"/>
                <w:sz w:val="20"/>
                <w:szCs w:val="22"/>
              </w:rPr>
            </w:pPr>
            <w:r>
              <w:rPr>
                <w:rFonts w:ascii="Calibri" w:hAnsi="Calibri"/>
                <w:color w:val="000000"/>
                <w:sz w:val="20"/>
                <w:szCs w:val="22"/>
              </w:rPr>
              <w:t>Massa prodotto</w:t>
            </w:r>
          </w:p>
        </w:tc>
        <w:tc>
          <w:tcPr>
            <w:tcW w:w="1088" w:type="pct"/>
            <w:shd w:val="clear" w:color="auto" w:fill="auto"/>
            <w:noWrap/>
            <w:vAlign w:val="bottom"/>
          </w:tcPr>
          <w:p w14:paraId="13D715CC" w14:textId="21372FE3" w:rsidR="00502A5D" w:rsidRDefault="00502A5D" w:rsidP="00393C69">
            <w:pPr>
              <w:jc w:val="right"/>
              <w:rPr>
                <w:rFonts w:ascii="Calibri" w:hAnsi="Calibri"/>
                <w:color w:val="000000"/>
                <w:sz w:val="20"/>
                <w:szCs w:val="22"/>
              </w:rPr>
            </w:pPr>
            <w:r>
              <w:rPr>
                <w:rFonts w:ascii="Calibri" w:hAnsi="Calibri"/>
                <w:color w:val="000000"/>
                <w:sz w:val="20"/>
                <w:szCs w:val="22"/>
              </w:rPr>
              <w:t>26,4</w:t>
            </w:r>
          </w:p>
        </w:tc>
        <w:tc>
          <w:tcPr>
            <w:tcW w:w="830" w:type="pct"/>
            <w:shd w:val="clear" w:color="auto" w:fill="auto"/>
            <w:noWrap/>
            <w:vAlign w:val="bottom"/>
          </w:tcPr>
          <w:p w14:paraId="3D6BEDC7" w14:textId="77777777" w:rsidR="00502A5D" w:rsidRDefault="00502A5D" w:rsidP="00393C69">
            <w:pPr>
              <w:rPr>
                <w:rFonts w:ascii="Calibri" w:hAnsi="Calibri"/>
                <w:color w:val="000000"/>
                <w:sz w:val="20"/>
                <w:szCs w:val="22"/>
              </w:rPr>
            </w:pPr>
            <w:r>
              <w:rPr>
                <w:rFonts w:ascii="Calibri" w:hAnsi="Calibri"/>
                <w:color w:val="000000"/>
                <w:sz w:val="20"/>
                <w:szCs w:val="22"/>
              </w:rPr>
              <w:t>Kg</w:t>
            </w:r>
          </w:p>
        </w:tc>
      </w:tr>
      <w:tr w:rsidR="00502A5D" w:rsidRPr="00CB1B6C" w14:paraId="7D758119" w14:textId="77777777" w:rsidTr="00393C69">
        <w:trPr>
          <w:trHeight w:val="20"/>
        </w:trPr>
        <w:tc>
          <w:tcPr>
            <w:tcW w:w="3082" w:type="pct"/>
            <w:shd w:val="clear" w:color="auto" w:fill="auto"/>
            <w:noWrap/>
            <w:vAlign w:val="center"/>
          </w:tcPr>
          <w:p w14:paraId="1AF34CD3" w14:textId="5381356C" w:rsidR="00502A5D" w:rsidRDefault="00502A5D" w:rsidP="00502A5D">
            <w:pPr>
              <w:rPr>
                <w:rFonts w:ascii="Calibri" w:hAnsi="Calibri"/>
                <w:color w:val="000000"/>
                <w:sz w:val="20"/>
                <w:szCs w:val="22"/>
              </w:rPr>
            </w:pPr>
            <w:r>
              <w:rPr>
                <w:rFonts w:ascii="Calibri" w:hAnsi="Calibri"/>
                <w:color w:val="000000"/>
                <w:sz w:val="20"/>
                <w:szCs w:val="22"/>
              </w:rPr>
              <w:t>Rapporto diluizione</w:t>
            </w:r>
          </w:p>
        </w:tc>
        <w:tc>
          <w:tcPr>
            <w:tcW w:w="1088" w:type="pct"/>
            <w:shd w:val="clear" w:color="auto" w:fill="auto"/>
            <w:noWrap/>
            <w:vAlign w:val="bottom"/>
          </w:tcPr>
          <w:p w14:paraId="02D70E20" w14:textId="5B42BBC5" w:rsidR="00502A5D" w:rsidRDefault="00502A5D" w:rsidP="00502A5D">
            <w:pPr>
              <w:jc w:val="right"/>
              <w:rPr>
                <w:rFonts w:ascii="Calibri" w:hAnsi="Calibri"/>
                <w:color w:val="000000"/>
                <w:sz w:val="20"/>
                <w:szCs w:val="22"/>
              </w:rPr>
            </w:pPr>
            <w:r>
              <w:rPr>
                <w:rFonts w:ascii="Calibri" w:hAnsi="Calibri"/>
                <w:color w:val="000000"/>
                <w:sz w:val="20"/>
                <w:szCs w:val="22"/>
              </w:rPr>
              <w:t>200</w:t>
            </w:r>
          </w:p>
        </w:tc>
        <w:tc>
          <w:tcPr>
            <w:tcW w:w="830" w:type="pct"/>
            <w:shd w:val="clear" w:color="auto" w:fill="auto"/>
            <w:noWrap/>
            <w:vAlign w:val="bottom"/>
          </w:tcPr>
          <w:p w14:paraId="0F45A271" w14:textId="3DD313DA" w:rsidR="00502A5D" w:rsidRDefault="00502A5D" w:rsidP="00502A5D">
            <w:pPr>
              <w:rPr>
                <w:rFonts w:ascii="Calibri" w:hAnsi="Calibri"/>
                <w:color w:val="000000"/>
                <w:sz w:val="20"/>
                <w:szCs w:val="22"/>
              </w:rPr>
            </w:pPr>
            <w:r>
              <w:rPr>
                <w:rFonts w:ascii="Calibri" w:hAnsi="Calibri"/>
                <w:color w:val="000000"/>
                <w:sz w:val="20"/>
                <w:szCs w:val="22"/>
              </w:rPr>
              <w:t>l/ha</w:t>
            </w:r>
          </w:p>
        </w:tc>
      </w:tr>
      <w:tr w:rsidR="00502A5D" w:rsidRPr="00CB1B6C" w14:paraId="416A4A45" w14:textId="77777777" w:rsidTr="00393C69">
        <w:trPr>
          <w:trHeight w:val="20"/>
        </w:trPr>
        <w:tc>
          <w:tcPr>
            <w:tcW w:w="3082" w:type="pct"/>
            <w:shd w:val="clear" w:color="auto" w:fill="auto"/>
            <w:noWrap/>
            <w:vAlign w:val="center"/>
          </w:tcPr>
          <w:p w14:paraId="44B0DFBE" w14:textId="1EEB4235" w:rsidR="00502A5D" w:rsidRDefault="00502A5D" w:rsidP="00502A5D">
            <w:pPr>
              <w:rPr>
                <w:rFonts w:ascii="Calibri" w:hAnsi="Calibri"/>
                <w:color w:val="000000"/>
                <w:sz w:val="20"/>
                <w:szCs w:val="22"/>
              </w:rPr>
            </w:pPr>
            <w:r>
              <w:rPr>
                <w:rFonts w:ascii="Calibri" w:hAnsi="Calibri"/>
                <w:color w:val="000000"/>
                <w:sz w:val="20"/>
                <w:szCs w:val="22"/>
              </w:rPr>
              <w:t>Acqua totale</w:t>
            </w:r>
          </w:p>
        </w:tc>
        <w:tc>
          <w:tcPr>
            <w:tcW w:w="1088" w:type="pct"/>
            <w:shd w:val="clear" w:color="auto" w:fill="auto"/>
            <w:noWrap/>
            <w:vAlign w:val="bottom"/>
          </w:tcPr>
          <w:p w14:paraId="50845A0F" w14:textId="1BFDA3A9" w:rsidR="00502A5D" w:rsidRDefault="00502A5D" w:rsidP="00502A5D">
            <w:pPr>
              <w:jc w:val="right"/>
              <w:rPr>
                <w:rFonts w:ascii="Calibri" w:hAnsi="Calibri"/>
                <w:color w:val="000000"/>
                <w:sz w:val="20"/>
                <w:szCs w:val="22"/>
              </w:rPr>
            </w:pPr>
            <w:r>
              <w:rPr>
                <w:rFonts w:ascii="Calibri" w:hAnsi="Calibri"/>
                <w:color w:val="000000"/>
                <w:sz w:val="20"/>
                <w:szCs w:val="22"/>
              </w:rPr>
              <w:t>3.433</w:t>
            </w:r>
          </w:p>
        </w:tc>
        <w:tc>
          <w:tcPr>
            <w:tcW w:w="830" w:type="pct"/>
            <w:shd w:val="clear" w:color="auto" w:fill="auto"/>
            <w:noWrap/>
            <w:vAlign w:val="bottom"/>
          </w:tcPr>
          <w:p w14:paraId="007FC9B8" w14:textId="7635FBFB" w:rsidR="00502A5D" w:rsidRDefault="00502A5D" w:rsidP="00502A5D">
            <w:pPr>
              <w:rPr>
                <w:rFonts w:ascii="Calibri" w:hAnsi="Calibri"/>
                <w:color w:val="000000"/>
                <w:sz w:val="20"/>
                <w:szCs w:val="22"/>
              </w:rPr>
            </w:pPr>
            <w:r>
              <w:rPr>
                <w:rFonts w:ascii="Calibri" w:hAnsi="Calibri"/>
                <w:color w:val="000000"/>
                <w:sz w:val="20"/>
                <w:szCs w:val="22"/>
              </w:rPr>
              <w:t>kg</w:t>
            </w:r>
          </w:p>
        </w:tc>
      </w:tr>
      <w:tr w:rsidR="00502A5D" w:rsidRPr="00CB1B6C" w14:paraId="27AE0012" w14:textId="77777777" w:rsidTr="00393C69">
        <w:trPr>
          <w:trHeight w:val="20"/>
        </w:trPr>
        <w:tc>
          <w:tcPr>
            <w:tcW w:w="5000" w:type="pct"/>
            <w:gridSpan w:val="3"/>
            <w:shd w:val="clear" w:color="auto" w:fill="D9D9D9" w:themeFill="background1" w:themeFillShade="D9"/>
            <w:noWrap/>
            <w:vAlign w:val="bottom"/>
            <w:hideMark/>
          </w:tcPr>
          <w:p w14:paraId="0B1B0C28" w14:textId="77777777" w:rsidR="00502A5D" w:rsidRPr="00CB1B6C" w:rsidRDefault="00502A5D" w:rsidP="00393C69">
            <w:pPr>
              <w:jc w:val="center"/>
              <w:rPr>
                <w:rFonts w:ascii="Calibri" w:hAnsi="Calibri"/>
                <w:color w:val="000000"/>
                <w:sz w:val="20"/>
                <w:szCs w:val="22"/>
              </w:rPr>
            </w:pPr>
            <w:r w:rsidRPr="00070046">
              <w:rPr>
                <w:rFonts w:ascii="Calibri" w:hAnsi="Calibri"/>
                <w:b/>
                <w:bCs/>
                <w:color w:val="000000"/>
                <w:sz w:val="20"/>
                <w:szCs w:val="22"/>
              </w:rPr>
              <w:t>Componenti</w:t>
            </w:r>
          </w:p>
        </w:tc>
      </w:tr>
      <w:tr w:rsidR="00502A5D" w:rsidRPr="00CB1B6C" w14:paraId="2D7411B3" w14:textId="77777777" w:rsidTr="00393C69">
        <w:trPr>
          <w:trHeight w:val="20"/>
        </w:trPr>
        <w:tc>
          <w:tcPr>
            <w:tcW w:w="3082" w:type="pct"/>
            <w:shd w:val="clear" w:color="auto" w:fill="auto"/>
            <w:noWrap/>
            <w:vAlign w:val="center"/>
            <w:hideMark/>
          </w:tcPr>
          <w:p w14:paraId="59458C74" w14:textId="3E0CD407" w:rsidR="00502A5D" w:rsidRPr="00070046" w:rsidRDefault="00502A5D" w:rsidP="00393C69">
            <w:pPr>
              <w:rPr>
                <w:rFonts w:ascii="Calibri" w:hAnsi="Calibri"/>
                <w:color w:val="000000"/>
                <w:sz w:val="20"/>
                <w:szCs w:val="22"/>
              </w:rPr>
            </w:pPr>
            <w:proofErr w:type="spellStart"/>
            <w:r w:rsidRPr="00502A5D">
              <w:rPr>
                <w:rFonts w:ascii="Calibri" w:hAnsi="Calibri"/>
                <w:color w:val="000000"/>
                <w:sz w:val="20"/>
                <w:szCs w:val="22"/>
              </w:rPr>
              <w:t>Glyphosate</w:t>
            </w:r>
            <w:proofErr w:type="spellEnd"/>
            <w:r w:rsidRPr="00502A5D">
              <w:rPr>
                <w:rFonts w:ascii="Calibri" w:hAnsi="Calibri"/>
                <w:color w:val="000000"/>
                <w:sz w:val="20"/>
                <w:szCs w:val="22"/>
              </w:rPr>
              <w:t xml:space="preserve"> </w:t>
            </w:r>
          </w:p>
        </w:tc>
        <w:tc>
          <w:tcPr>
            <w:tcW w:w="1088" w:type="pct"/>
            <w:shd w:val="clear" w:color="auto" w:fill="auto"/>
            <w:noWrap/>
            <w:vAlign w:val="bottom"/>
          </w:tcPr>
          <w:p w14:paraId="5C2A16C8" w14:textId="598B5FE8" w:rsidR="00502A5D" w:rsidRPr="00CB1B6C" w:rsidRDefault="00502A5D" w:rsidP="00393C69">
            <w:pPr>
              <w:jc w:val="right"/>
              <w:rPr>
                <w:rFonts w:ascii="Calibri" w:hAnsi="Calibri"/>
                <w:color w:val="000000"/>
                <w:sz w:val="20"/>
                <w:szCs w:val="22"/>
              </w:rPr>
            </w:pPr>
            <w:r>
              <w:rPr>
                <w:rFonts w:ascii="Calibri" w:hAnsi="Calibri"/>
                <w:color w:val="000000"/>
                <w:sz w:val="20"/>
                <w:szCs w:val="22"/>
              </w:rPr>
              <w:t>7,92</w:t>
            </w:r>
          </w:p>
        </w:tc>
        <w:tc>
          <w:tcPr>
            <w:tcW w:w="830" w:type="pct"/>
            <w:shd w:val="clear" w:color="auto" w:fill="auto"/>
            <w:noWrap/>
            <w:vAlign w:val="bottom"/>
          </w:tcPr>
          <w:p w14:paraId="55B8CBEC" w14:textId="77777777" w:rsidR="00502A5D" w:rsidRPr="00CB1B6C" w:rsidRDefault="00502A5D" w:rsidP="00393C69">
            <w:pPr>
              <w:rPr>
                <w:rFonts w:ascii="Calibri" w:hAnsi="Calibri"/>
                <w:color w:val="000000"/>
                <w:sz w:val="20"/>
                <w:szCs w:val="22"/>
              </w:rPr>
            </w:pPr>
            <w:r>
              <w:rPr>
                <w:rFonts w:ascii="Calibri" w:hAnsi="Calibri"/>
                <w:color w:val="000000"/>
                <w:sz w:val="20"/>
                <w:szCs w:val="22"/>
              </w:rPr>
              <w:t>Kg</w:t>
            </w:r>
          </w:p>
        </w:tc>
      </w:tr>
      <w:tr w:rsidR="00502A5D" w:rsidRPr="00CB1B6C" w14:paraId="27864D4A" w14:textId="77777777" w:rsidTr="00393C69">
        <w:trPr>
          <w:trHeight w:val="20"/>
        </w:trPr>
        <w:tc>
          <w:tcPr>
            <w:tcW w:w="3082" w:type="pct"/>
            <w:shd w:val="clear" w:color="auto" w:fill="auto"/>
            <w:noWrap/>
            <w:vAlign w:val="bottom"/>
          </w:tcPr>
          <w:p w14:paraId="58D7C842" w14:textId="77777777" w:rsidR="00502A5D" w:rsidRPr="00070046" w:rsidRDefault="00502A5D" w:rsidP="00393C69">
            <w:pPr>
              <w:rPr>
                <w:rFonts w:ascii="Calibri" w:hAnsi="Calibri"/>
                <w:color w:val="000000"/>
                <w:sz w:val="20"/>
                <w:szCs w:val="22"/>
              </w:rPr>
            </w:pPr>
            <w:r w:rsidRPr="00070046">
              <w:rPr>
                <w:rFonts w:ascii="Calibri" w:hAnsi="Calibri"/>
                <w:color w:val="000000"/>
                <w:sz w:val="20"/>
                <w:szCs w:val="22"/>
              </w:rPr>
              <w:t>Altre componenti</w:t>
            </w:r>
          </w:p>
        </w:tc>
        <w:tc>
          <w:tcPr>
            <w:tcW w:w="1088" w:type="pct"/>
            <w:shd w:val="clear" w:color="auto" w:fill="auto"/>
            <w:noWrap/>
            <w:vAlign w:val="bottom"/>
          </w:tcPr>
          <w:p w14:paraId="692A69B6" w14:textId="7425CDB8" w:rsidR="00502A5D" w:rsidRPr="00CB1B6C" w:rsidRDefault="00502A5D" w:rsidP="00393C69">
            <w:pPr>
              <w:jc w:val="right"/>
              <w:rPr>
                <w:rFonts w:ascii="Calibri" w:hAnsi="Calibri"/>
                <w:bCs/>
                <w:color w:val="000000"/>
                <w:sz w:val="20"/>
                <w:szCs w:val="22"/>
              </w:rPr>
            </w:pPr>
            <w:r>
              <w:rPr>
                <w:rFonts w:ascii="Calibri" w:hAnsi="Calibri"/>
                <w:bCs/>
                <w:color w:val="000000"/>
                <w:sz w:val="20"/>
                <w:szCs w:val="22"/>
              </w:rPr>
              <w:t>18,48</w:t>
            </w:r>
          </w:p>
        </w:tc>
        <w:tc>
          <w:tcPr>
            <w:tcW w:w="830" w:type="pct"/>
            <w:shd w:val="clear" w:color="auto" w:fill="auto"/>
            <w:noWrap/>
            <w:vAlign w:val="bottom"/>
          </w:tcPr>
          <w:p w14:paraId="1B264DE0" w14:textId="77777777" w:rsidR="00502A5D" w:rsidRPr="00CB1B6C" w:rsidRDefault="00502A5D" w:rsidP="00393C69">
            <w:pPr>
              <w:rPr>
                <w:rFonts w:ascii="Calibri" w:hAnsi="Calibri"/>
                <w:bCs/>
                <w:color w:val="000000"/>
                <w:sz w:val="20"/>
                <w:szCs w:val="22"/>
              </w:rPr>
            </w:pPr>
            <w:r>
              <w:rPr>
                <w:rFonts w:ascii="Calibri" w:hAnsi="Calibri"/>
                <w:bCs/>
                <w:color w:val="000000"/>
                <w:sz w:val="20"/>
                <w:szCs w:val="22"/>
              </w:rPr>
              <w:t>kg</w:t>
            </w:r>
          </w:p>
        </w:tc>
      </w:tr>
    </w:tbl>
    <w:p w14:paraId="664FCB39" w14:textId="405477B2" w:rsidR="00502A5D" w:rsidRPr="00CB1B6C" w:rsidRDefault="00502A5D" w:rsidP="00502A5D">
      <w:pPr>
        <w:pStyle w:val="Didascalia0"/>
      </w:pPr>
      <w:r w:rsidRPr="00CB1B6C">
        <w:t xml:space="preserve">Tabella </w:t>
      </w:r>
      <w:fldSimple w:instr=" STYLEREF 1 \s ">
        <w:r w:rsidR="00860242">
          <w:rPr>
            <w:noProof/>
          </w:rPr>
          <w:t>4</w:t>
        </w:r>
      </w:fldSimple>
      <w:r w:rsidR="009546A4">
        <w:t>.</w:t>
      </w:r>
      <w:fldSimple w:instr=" SEQ Tabella \* ARABIC \s 1 ">
        <w:r w:rsidR="00860242">
          <w:rPr>
            <w:noProof/>
          </w:rPr>
          <w:t>19</w:t>
        </w:r>
      </w:fldSimple>
      <w:r w:rsidRPr="00CB1B6C">
        <w:t xml:space="preserve"> Dati di calcolo per il </w:t>
      </w:r>
      <w:r>
        <w:t xml:space="preserve">diserbante </w:t>
      </w:r>
      <w:proofErr w:type="spellStart"/>
      <w:r>
        <w:t>Silglif</w:t>
      </w:r>
      <w:proofErr w:type="spellEnd"/>
      <w:r>
        <w:t xml:space="preserve"> ST</w:t>
      </w:r>
    </w:p>
    <w:p w14:paraId="5865F7B8" w14:textId="20938F56" w:rsidR="00502A5D" w:rsidRPr="00502A5D" w:rsidRDefault="00502A5D" w:rsidP="00502A5D">
      <w:pPr>
        <w:tabs>
          <w:tab w:val="left" w:pos="567"/>
          <w:tab w:val="left" w:pos="709"/>
        </w:tabs>
        <w:spacing w:line="276" w:lineRule="auto"/>
        <w:jc w:val="both"/>
        <w:rPr>
          <w:rFonts w:asciiTheme="majorHAnsi" w:hAnsiTheme="majorHAnsi" w:cs="Arial"/>
          <w:i/>
          <w:iCs/>
          <w:sz w:val="22"/>
          <w:szCs w:val="22"/>
          <w:u w:val="single"/>
        </w:rPr>
      </w:pPr>
      <w:r w:rsidRPr="00502A5D">
        <w:rPr>
          <w:rFonts w:asciiTheme="majorHAnsi" w:hAnsiTheme="majorHAnsi" w:cs="Arial"/>
          <w:i/>
          <w:iCs/>
          <w:sz w:val="22"/>
          <w:szCs w:val="22"/>
          <w:u w:val="single"/>
        </w:rPr>
        <w:t>Frumento</w:t>
      </w:r>
    </w:p>
    <w:p w14:paraId="7555E78E" w14:textId="2C94A95D" w:rsidR="00502A5D" w:rsidRDefault="00502A5D" w:rsidP="00502A5D"/>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024"/>
        <w:gridCol w:w="2126"/>
        <w:gridCol w:w="1622"/>
      </w:tblGrid>
      <w:tr w:rsidR="00502A5D" w:rsidRPr="00CB1B6C" w14:paraId="4776A355" w14:textId="77777777" w:rsidTr="00393C69">
        <w:trPr>
          <w:trHeight w:val="20"/>
        </w:trPr>
        <w:tc>
          <w:tcPr>
            <w:tcW w:w="5000" w:type="pct"/>
            <w:gridSpan w:val="3"/>
            <w:shd w:val="clear" w:color="auto" w:fill="D9D9D9" w:themeFill="background1" w:themeFillShade="D9"/>
            <w:noWrap/>
            <w:vAlign w:val="bottom"/>
            <w:hideMark/>
          </w:tcPr>
          <w:p w14:paraId="4308E644" w14:textId="1F8811DE" w:rsidR="00502A5D" w:rsidRPr="00070046" w:rsidRDefault="00502A5D" w:rsidP="00393C69">
            <w:pPr>
              <w:jc w:val="center"/>
              <w:rPr>
                <w:rFonts w:ascii="Calibri" w:hAnsi="Calibri"/>
                <w:b/>
                <w:bCs/>
                <w:color w:val="000000"/>
                <w:sz w:val="20"/>
                <w:szCs w:val="22"/>
              </w:rPr>
            </w:pPr>
            <w:proofErr w:type="spellStart"/>
            <w:r>
              <w:rPr>
                <w:rFonts w:ascii="Calibri" w:hAnsi="Calibri"/>
                <w:b/>
                <w:bCs/>
                <w:color w:val="000000"/>
                <w:sz w:val="20"/>
                <w:szCs w:val="22"/>
              </w:rPr>
              <w:t>Marox</w:t>
            </w:r>
            <w:proofErr w:type="spellEnd"/>
            <w:r>
              <w:rPr>
                <w:rFonts w:ascii="Calibri" w:hAnsi="Calibri"/>
                <w:b/>
                <w:bCs/>
                <w:color w:val="000000"/>
                <w:sz w:val="20"/>
                <w:szCs w:val="22"/>
              </w:rPr>
              <w:t xml:space="preserve"> SX</w:t>
            </w:r>
          </w:p>
        </w:tc>
      </w:tr>
      <w:tr w:rsidR="00502A5D" w:rsidRPr="00CB1B6C" w14:paraId="48DFEA50" w14:textId="77777777" w:rsidTr="00393C69">
        <w:trPr>
          <w:trHeight w:val="20"/>
        </w:trPr>
        <w:tc>
          <w:tcPr>
            <w:tcW w:w="3082" w:type="pct"/>
            <w:shd w:val="clear" w:color="auto" w:fill="auto"/>
            <w:noWrap/>
            <w:vAlign w:val="center"/>
            <w:hideMark/>
          </w:tcPr>
          <w:p w14:paraId="2D64CB8C" w14:textId="77777777" w:rsidR="00502A5D" w:rsidRPr="00070046" w:rsidRDefault="00502A5D" w:rsidP="00393C69">
            <w:pPr>
              <w:rPr>
                <w:rFonts w:ascii="Calibri" w:hAnsi="Calibri"/>
                <w:color w:val="000000"/>
                <w:sz w:val="20"/>
                <w:szCs w:val="22"/>
              </w:rPr>
            </w:pPr>
            <w:r w:rsidRPr="00070046">
              <w:rPr>
                <w:rFonts w:ascii="Calibri" w:hAnsi="Calibri"/>
                <w:color w:val="000000"/>
                <w:sz w:val="20"/>
                <w:szCs w:val="22"/>
              </w:rPr>
              <w:t>Quantità totale impiegata</w:t>
            </w:r>
          </w:p>
        </w:tc>
        <w:tc>
          <w:tcPr>
            <w:tcW w:w="1088" w:type="pct"/>
            <w:shd w:val="clear" w:color="auto" w:fill="auto"/>
            <w:noWrap/>
            <w:vAlign w:val="bottom"/>
            <w:hideMark/>
          </w:tcPr>
          <w:p w14:paraId="0EE18145" w14:textId="1FBF47EB" w:rsidR="00502A5D" w:rsidRPr="00CB1B6C" w:rsidRDefault="00502A5D" w:rsidP="00393C69">
            <w:pPr>
              <w:jc w:val="right"/>
              <w:rPr>
                <w:rFonts w:ascii="Calibri" w:hAnsi="Calibri"/>
                <w:color w:val="000000"/>
                <w:sz w:val="20"/>
                <w:szCs w:val="22"/>
              </w:rPr>
            </w:pPr>
            <w:r>
              <w:rPr>
                <w:rFonts w:ascii="Calibri" w:hAnsi="Calibri"/>
                <w:color w:val="000000"/>
                <w:sz w:val="20"/>
                <w:szCs w:val="22"/>
              </w:rPr>
              <w:t>0,3</w:t>
            </w:r>
          </w:p>
        </w:tc>
        <w:tc>
          <w:tcPr>
            <w:tcW w:w="830" w:type="pct"/>
            <w:shd w:val="clear" w:color="auto" w:fill="auto"/>
            <w:noWrap/>
            <w:vAlign w:val="bottom"/>
            <w:hideMark/>
          </w:tcPr>
          <w:p w14:paraId="7C28EB83" w14:textId="0F3050F6" w:rsidR="00502A5D" w:rsidRPr="00CB1B6C" w:rsidRDefault="00502A5D" w:rsidP="00393C69">
            <w:pPr>
              <w:rPr>
                <w:rFonts w:ascii="Calibri" w:hAnsi="Calibri"/>
                <w:color w:val="000000"/>
                <w:sz w:val="20"/>
                <w:szCs w:val="22"/>
              </w:rPr>
            </w:pPr>
            <w:r>
              <w:rPr>
                <w:rFonts w:ascii="Calibri" w:hAnsi="Calibri"/>
                <w:color w:val="000000"/>
                <w:sz w:val="20"/>
                <w:szCs w:val="22"/>
              </w:rPr>
              <w:t>kg</w:t>
            </w:r>
          </w:p>
        </w:tc>
      </w:tr>
      <w:tr w:rsidR="004A35E1" w:rsidRPr="00CB1B6C" w14:paraId="50F19E3E" w14:textId="77777777" w:rsidTr="00393C69">
        <w:trPr>
          <w:trHeight w:val="20"/>
        </w:trPr>
        <w:tc>
          <w:tcPr>
            <w:tcW w:w="3082" w:type="pct"/>
            <w:shd w:val="clear" w:color="auto" w:fill="auto"/>
            <w:noWrap/>
            <w:vAlign w:val="center"/>
          </w:tcPr>
          <w:p w14:paraId="518FD196" w14:textId="63D173DB" w:rsidR="004A35E1" w:rsidRPr="00070046" w:rsidRDefault="004A35E1" w:rsidP="004A35E1">
            <w:pPr>
              <w:rPr>
                <w:rFonts w:ascii="Calibri" w:hAnsi="Calibri"/>
                <w:color w:val="000000"/>
                <w:sz w:val="20"/>
                <w:szCs w:val="22"/>
              </w:rPr>
            </w:pPr>
            <w:r>
              <w:rPr>
                <w:rFonts w:ascii="Calibri" w:hAnsi="Calibri"/>
                <w:color w:val="000000"/>
                <w:sz w:val="20"/>
                <w:szCs w:val="22"/>
              </w:rPr>
              <w:t>Rapporto diluizione</w:t>
            </w:r>
          </w:p>
        </w:tc>
        <w:tc>
          <w:tcPr>
            <w:tcW w:w="1088" w:type="pct"/>
            <w:shd w:val="clear" w:color="auto" w:fill="auto"/>
            <w:noWrap/>
            <w:vAlign w:val="bottom"/>
          </w:tcPr>
          <w:p w14:paraId="15684920" w14:textId="17AB47FE" w:rsidR="004A35E1" w:rsidRDefault="004A35E1" w:rsidP="004A35E1">
            <w:pPr>
              <w:jc w:val="right"/>
              <w:rPr>
                <w:rFonts w:ascii="Calibri" w:hAnsi="Calibri"/>
                <w:color w:val="000000"/>
                <w:sz w:val="20"/>
                <w:szCs w:val="22"/>
              </w:rPr>
            </w:pPr>
            <w:r>
              <w:rPr>
                <w:rFonts w:ascii="Calibri" w:hAnsi="Calibri"/>
                <w:color w:val="000000"/>
                <w:sz w:val="20"/>
                <w:szCs w:val="22"/>
              </w:rPr>
              <w:t>300</w:t>
            </w:r>
          </w:p>
        </w:tc>
        <w:tc>
          <w:tcPr>
            <w:tcW w:w="830" w:type="pct"/>
            <w:shd w:val="clear" w:color="auto" w:fill="auto"/>
            <w:noWrap/>
            <w:vAlign w:val="bottom"/>
          </w:tcPr>
          <w:p w14:paraId="5CCA1E19" w14:textId="127D8D10" w:rsidR="004A35E1" w:rsidRDefault="004A35E1" w:rsidP="004A35E1">
            <w:pPr>
              <w:rPr>
                <w:rFonts w:ascii="Calibri" w:hAnsi="Calibri"/>
                <w:color w:val="000000"/>
                <w:sz w:val="20"/>
                <w:szCs w:val="22"/>
              </w:rPr>
            </w:pPr>
            <w:r>
              <w:rPr>
                <w:rFonts w:ascii="Calibri" w:hAnsi="Calibri"/>
                <w:color w:val="000000"/>
                <w:sz w:val="20"/>
                <w:szCs w:val="22"/>
              </w:rPr>
              <w:t>l/ha</w:t>
            </w:r>
          </w:p>
        </w:tc>
      </w:tr>
      <w:tr w:rsidR="004A35E1" w:rsidRPr="00CB1B6C" w14:paraId="6DFBC161" w14:textId="77777777" w:rsidTr="00393C69">
        <w:trPr>
          <w:trHeight w:val="20"/>
        </w:trPr>
        <w:tc>
          <w:tcPr>
            <w:tcW w:w="3082" w:type="pct"/>
            <w:shd w:val="clear" w:color="auto" w:fill="auto"/>
            <w:noWrap/>
            <w:vAlign w:val="center"/>
          </w:tcPr>
          <w:p w14:paraId="7BEEBC70" w14:textId="75995F06" w:rsidR="004A35E1" w:rsidRPr="00070046" w:rsidRDefault="004A35E1" w:rsidP="004A35E1">
            <w:pPr>
              <w:rPr>
                <w:rFonts w:ascii="Calibri" w:hAnsi="Calibri"/>
                <w:color w:val="000000"/>
                <w:sz w:val="20"/>
                <w:szCs w:val="22"/>
              </w:rPr>
            </w:pPr>
            <w:r>
              <w:rPr>
                <w:rFonts w:ascii="Calibri" w:hAnsi="Calibri"/>
                <w:color w:val="000000"/>
                <w:sz w:val="20"/>
                <w:szCs w:val="22"/>
              </w:rPr>
              <w:t>Acqua totale</w:t>
            </w:r>
          </w:p>
        </w:tc>
        <w:tc>
          <w:tcPr>
            <w:tcW w:w="1088" w:type="pct"/>
            <w:shd w:val="clear" w:color="auto" w:fill="auto"/>
            <w:noWrap/>
            <w:vAlign w:val="bottom"/>
          </w:tcPr>
          <w:p w14:paraId="10C00E4D" w14:textId="3ED39532" w:rsidR="004A35E1" w:rsidRDefault="004A35E1" w:rsidP="004A35E1">
            <w:pPr>
              <w:jc w:val="right"/>
              <w:rPr>
                <w:rFonts w:ascii="Calibri" w:hAnsi="Calibri"/>
                <w:color w:val="000000"/>
                <w:sz w:val="20"/>
                <w:szCs w:val="22"/>
              </w:rPr>
            </w:pPr>
            <w:r>
              <w:rPr>
                <w:rFonts w:ascii="Calibri" w:hAnsi="Calibri"/>
                <w:color w:val="000000"/>
                <w:sz w:val="20"/>
                <w:szCs w:val="22"/>
              </w:rPr>
              <w:t>1.458</w:t>
            </w:r>
          </w:p>
        </w:tc>
        <w:tc>
          <w:tcPr>
            <w:tcW w:w="830" w:type="pct"/>
            <w:shd w:val="clear" w:color="auto" w:fill="auto"/>
            <w:noWrap/>
            <w:vAlign w:val="bottom"/>
          </w:tcPr>
          <w:p w14:paraId="32F14BF5" w14:textId="6EEF1C63" w:rsidR="004A35E1" w:rsidRDefault="004A35E1" w:rsidP="004A35E1">
            <w:pPr>
              <w:rPr>
                <w:rFonts w:ascii="Calibri" w:hAnsi="Calibri"/>
                <w:color w:val="000000"/>
                <w:sz w:val="20"/>
                <w:szCs w:val="22"/>
              </w:rPr>
            </w:pPr>
            <w:r>
              <w:rPr>
                <w:rFonts w:ascii="Calibri" w:hAnsi="Calibri"/>
                <w:color w:val="000000"/>
                <w:sz w:val="20"/>
                <w:szCs w:val="22"/>
              </w:rPr>
              <w:t>kg</w:t>
            </w:r>
          </w:p>
        </w:tc>
      </w:tr>
      <w:tr w:rsidR="00502A5D" w:rsidRPr="00CB1B6C" w14:paraId="2A7BCDBC" w14:textId="77777777" w:rsidTr="00393C69">
        <w:trPr>
          <w:trHeight w:val="20"/>
        </w:trPr>
        <w:tc>
          <w:tcPr>
            <w:tcW w:w="5000" w:type="pct"/>
            <w:gridSpan w:val="3"/>
            <w:shd w:val="clear" w:color="auto" w:fill="D9D9D9" w:themeFill="background1" w:themeFillShade="D9"/>
            <w:noWrap/>
            <w:vAlign w:val="bottom"/>
            <w:hideMark/>
          </w:tcPr>
          <w:p w14:paraId="2AB986F9" w14:textId="77777777" w:rsidR="00502A5D" w:rsidRPr="00CB1B6C" w:rsidRDefault="00502A5D" w:rsidP="00393C69">
            <w:pPr>
              <w:jc w:val="center"/>
              <w:rPr>
                <w:rFonts w:ascii="Calibri" w:hAnsi="Calibri"/>
                <w:color w:val="000000"/>
                <w:sz w:val="20"/>
                <w:szCs w:val="22"/>
              </w:rPr>
            </w:pPr>
            <w:r w:rsidRPr="00070046">
              <w:rPr>
                <w:rFonts w:ascii="Calibri" w:hAnsi="Calibri"/>
                <w:b/>
                <w:bCs/>
                <w:color w:val="000000"/>
                <w:sz w:val="20"/>
                <w:szCs w:val="22"/>
              </w:rPr>
              <w:t>Componenti</w:t>
            </w:r>
          </w:p>
        </w:tc>
      </w:tr>
      <w:tr w:rsidR="004A35E1" w:rsidRPr="00CB1B6C" w14:paraId="4C5FD9B7" w14:textId="77777777" w:rsidTr="004A35E1">
        <w:trPr>
          <w:trHeight w:val="20"/>
        </w:trPr>
        <w:tc>
          <w:tcPr>
            <w:tcW w:w="3082" w:type="pct"/>
            <w:shd w:val="clear" w:color="auto" w:fill="auto"/>
            <w:noWrap/>
            <w:vAlign w:val="center"/>
            <w:hideMark/>
          </w:tcPr>
          <w:p w14:paraId="6A905F84" w14:textId="41AE1AC3" w:rsidR="004A35E1" w:rsidRPr="004A35E1" w:rsidRDefault="004A35E1" w:rsidP="004A35E1">
            <w:pPr>
              <w:rPr>
                <w:rFonts w:ascii="Calibri" w:hAnsi="Calibri"/>
                <w:color w:val="000000"/>
                <w:sz w:val="20"/>
                <w:szCs w:val="22"/>
              </w:rPr>
            </w:pPr>
            <w:proofErr w:type="spellStart"/>
            <w:r w:rsidRPr="004A35E1">
              <w:rPr>
                <w:rFonts w:ascii="Calibri" w:hAnsi="Calibri"/>
                <w:color w:val="000000"/>
                <w:sz w:val="20"/>
                <w:szCs w:val="22"/>
              </w:rPr>
              <w:t>Tifensulfuron</w:t>
            </w:r>
            <w:proofErr w:type="spellEnd"/>
            <w:r w:rsidRPr="004A35E1">
              <w:rPr>
                <w:rFonts w:ascii="Calibri" w:hAnsi="Calibri"/>
                <w:color w:val="000000"/>
                <w:sz w:val="20"/>
                <w:szCs w:val="22"/>
              </w:rPr>
              <w:t xml:space="preserve"> metile puro</w:t>
            </w:r>
          </w:p>
        </w:tc>
        <w:tc>
          <w:tcPr>
            <w:tcW w:w="1088" w:type="pct"/>
            <w:shd w:val="clear" w:color="auto" w:fill="auto"/>
            <w:noWrap/>
            <w:vAlign w:val="bottom"/>
          </w:tcPr>
          <w:p w14:paraId="3FAD29F6" w14:textId="3FCD2FD3" w:rsidR="004A35E1" w:rsidRPr="00CB1B6C" w:rsidRDefault="004A35E1" w:rsidP="004A35E1">
            <w:pPr>
              <w:jc w:val="right"/>
              <w:rPr>
                <w:rFonts w:ascii="Calibri" w:hAnsi="Calibri"/>
                <w:color w:val="000000"/>
                <w:sz w:val="20"/>
                <w:szCs w:val="22"/>
              </w:rPr>
            </w:pPr>
            <w:r>
              <w:rPr>
                <w:rFonts w:ascii="Calibri" w:hAnsi="Calibri"/>
                <w:color w:val="000000"/>
                <w:sz w:val="20"/>
                <w:szCs w:val="22"/>
              </w:rPr>
              <w:t>0,10</w:t>
            </w:r>
          </w:p>
        </w:tc>
        <w:tc>
          <w:tcPr>
            <w:tcW w:w="830" w:type="pct"/>
            <w:shd w:val="clear" w:color="auto" w:fill="auto"/>
            <w:noWrap/>
            <w:vAlign w:val="bottom"/>
          </w:tcPr>
          <w:p w14:paraId="712FA87E" w14:textId="77777777" w:rsidR="004A35E1" w:rsidRPr="00CB1B6C" w:rsidRDefault="004A35E1" w:rsidP="004A35E1">
            <w:pPr>
              <w:rPr>
                <w:rFonts w:ascii="Calibri" w:hAnsi="Calibri"/>
                <w:color w:val="000000"/>
                <w:sz w:val="20"/>
                <w:szCs w:val="22"/>
              </w:rPr>
            </w:pPr>
            <w:r>
              <w:rPr>
                <w:rFonts w:ascii="Calibri" w:hAnsi="Calibri"/>
                <w:color w:val="000000"/>
                <w:sz w:val="20"/>
                <w:szCs w:val="22"/>
              </w:rPr>
              <w:t>Kg</w:t>
            </w:r>
          </w:p>
        </w:tc>
      </w:tr>
      <w:tr w:rsidR="004A35E1" w:rsidRPr="00CB1B6C" w14:paraId="1D87BDDF" w14:textId="77777777" w:rsidTr="004A35E1">
        <w:trPr>
          <w:trHeight w:val="20"/>
        </w:trPr>
        <w:tc>
          <w:tcPr>
            <w:tcW w:w="3082" w:type="pct"/>
            <w:shd w:val="clear" w:color="auto" w:fill="auto"/>
            <w:noWrap/>
            <w:vAlign w:val="center"/>
          </w:tcPr>
          <w:p w14:paraId="27148CE4" w14:textId="4F457FCF" w:rsidR="004A35E1" w:rsidRPr="004A35E1" w:rsidRDefault="004A35E1" w:rsidP="004A35E1">
            <w:pPr>
              <w:rPr>
                <w:rFonts w:ascii="Calibri" w:hAnsi="Calibri"/>
                <w:color w:val="000000"/>
                <w:sz w:val="20"/>
                <w:szCs w:val="22"/>
              </w:rPr>
            </w:pPr>
            <w:proofErr w:type="spellStart"/>
            <w:r w:rsidRPr="004A35E1">
              <w:rPr>
                <w:rFonts w:ascii="Calibri" w:hAnsi="Calibri"/>
                <w:color w:val="000000"/>
                <w:sz w:val="20"/>
                <w:szCs w:val="22"/>
              </w:rPr>
              <w:t>Tribernuron</w:t>
            </w:r>
            <w:proofErr w:type="spellEnd"/>
            <w:r w:rsidRPr="004A35E1">
              <w:rPr>
                <w:rFonts w:ascii="Calibri" w:hAnsi="Calibri"/>
                <w:color w:val="000000"/>
                <w:sz w:val="20"/>
                <w:szCs w:val="22"/>
              </w:rPr>
              <w:t xml:space="preserve"> metile puro</w:t>
            </w:r>
          </w:p>
        </w:tc>
        <w:tc>
          <w:tcPr>
            <w:tcW w:w="1088" w:type="pct"/>
            <w:shd w:val="clear" w:color="auto" w:fill="auto"/>
            <w:noWrap/>
            <w:vAlign w:val="bottom"/>
          </w:tcPr>
          <w:p w14:paraId="5A6DC2B2" w14:textId="4A02B46F" w:rsidR="004A35E1" w:rsidRDefault="004A35E1" w:rsidP="004A35E1">
            <w:pPr>
              <w:jc w:val="right"/>
              <w:rPr>
                <w:rFonts w:ascii="Calibri" w:hAnsi="Calibri"/>
                <w:color w:val="000000"/>
                <w:sz w:val="20"/>
                <w:szCs w:val="22"/>
              </w:rPr>
            </w:pPr>
            <w:r>
              <w:rPr>
                <w:rFonts w:ascii="Calibri" w:hAnsi="Calibri"/>
                <w:color w:val="000000"/>
                <w:sz w:val="20"/>
                <w:szCs w:val="22"/>
              </w:rPr>
              <w:t>0,05</w:t>
            </w:r>
          </w:p>
        </w:tc>
        <w:tc>
          <w:tcPr>
            <w:tcW w:w="830" w:type="pct"/>
            <w:shd w:val="clear" w:color="auto" w:fill="auto"/>
            <w:noWrap/>
            <w:vAlign w:val="bottom"/>
          </w:tcPr>
          <w:p w14:paraId="3FD30586" w14:textId="3D203253" w:rsidR="004A35E1" w:rsidRDefault="004A35E1" w:rsidP="004A35E1">
            <w:pPr>
              <w:rPr>
                <w:rFonts w:ascii="Calibri" w:hAnsi="Calibri"/>
                <w:color w:val="000000"/>
                <w:sz w:val="20"/>
                <w:szCs w:val="22"/>
              </w:rPr>
            </w:pPr>
            <w:r>
              <w:rPr>
                <w:rFonts w:ascii="Calibri" w:hAnsi="Calibri"/>
                <w:color w:val="000000"/>
                <w:sz w:val="20"/>
                <w:szCs w:val="22"/>
              </w:rPr>
              <w:t>kg</w:t>
            </w:r>
          </w:p>
        </w:tc>
      </w:tr>
      <w:tr w:rsidR="00502A5D" w:rsidRPr="00CB1B6C" w14:paraId="2647FB22" w14:textId="77777777" w:rsidTr="00393C69">
        <w:trPr>
          <w:trHeight w:val="20"/>
        </w:trPr>
        <w:tc>
          <w:tcPr>
            <w:tcW w:w="3082" w:type="pct"/>
            <w:shd w:val="clear" w:color="auto" w:fill="auto"/>
            <w:noWrap/>
            <w:vAlign w:val="bottom"/>
          </w:tcPr>
          <w:p w14:paraId="143029B5" w14:textId="77777777" w:rsidR="00502A5D" w:rsidRPr="00070046" w:rsidRDefault="00502A5D" w:rsidP="00393C69">
            <w:pPr>
              <w:rPr>
                <w:rFonts w:ascii="Calibri" w:hAnsi="Calibri"/>
                <w:color w:val="000000"/>
                <w:sz w:val="20"/>
                <w:szCs w:val="22"/>
              </w:rPr>
            </w:pPr>
            <w:r w:rsidRPr="00070046">
              <w:rPr>
                <w:rFonts w:ascii="Calibri" w:hAnsi="Calibri"/>
                <w:color w:val="000000"/>
                <w:sz w:val="20"/>
                <w:szCs w:val="22"/>
              </w:rPr>
              <w:t>Altre componenti</w:t>
            </w:r>
          </w:p>
        </w:tc>
        <w:tc>
          <w:tcPr>
            <w:tcW w:w="1088" w:type="pct"/>
            <w:shd w:val="clear" w:color="auto" w:fill="auto"/>
            <w:noWrap/>
            <w:vAlign w:val="bottom"/>
          </w:tcPr>
          <w:p w14:paraId="16BCD1A2" w14:textId="307261F5" w:rsidR="00502A5D" w:rsidRPr="00CB1B6C" w:rsidRDefault="004A35E1" w:rsidP="00393C69">
            <w:pPr>
              <w:jc w:val="right"/>
              <w:rPr>
                <w:rFonts w:ascii="Calibri" w:hAnsi="Calibri"/>
                <w:bCs/>
                <w:color w:val="000000"/>
                <w:sz w:val="20"/>
                <w:szCs w:val="22"/>
              </w:rPr>
            </w:pPr>
            <w:r>
              <w:rPr>
                <w:rFonts w:ascii="Calibri" w:hAnsi="Calibri"/>
                <w:bCs/>
                <w:color w:val="000000"/>
                <w:sz w:val="20"/>
                <w:szCs w:val="22"/>
              </w:rPr>
              <w:t>0,15</w:t>
            </w:r>
          </w:p>
        </w:tc>
        <w:tc>
          <w:tcPr>
            <w:tcW w:w="830" w:type="pct"/>
            <w:shd w:val="clear" w:color="auto" w:fill="auto"/>
            <w:noWrap/>
            <w:vAlign w:val="bottom"/>
          </w:tcPr>
          <w:p w14:paraId="64C2F543" w14:textId="77777777" w:rsidR="00502A5D" w:rsidRPr="00CB1B6C" w:rsidRDefault="00502A5D" w:rsidP="00393C69">
            <w:pPr>
              <w:rPr>
                <w:rFonts w:ascii="Calibri" w:hAnsi="Calibri"/>
                <w:bCs/>
                <w:color w:val="000000"/>
                <w:sz w:val="20"/>
                <w:szCs w:val="22"/>
              </w:rPr>
            </w:pPr>
            <w:r>
              <w:rPr>
                <w:rFonts w:ascii="Calibri" w:hAnsi="Calibri"/>
                <w:bCs/>
                <w:color w:val="000000"/>
                <w:sz w:val="20"/>
                <w:szCs w:val="22"/>
              </w:rPr>
              <w:t>kg</w:t>
            </w:r>
          </w:p>
        </w:tc>
      </w:tr>
    </w:tbl>
    <w:p w14:paraId="327A217E" w14:textId="6B23A9C6" w:rsidR="00502A5D" w:rsidRPr="00CB1B6C" w:rsidRDefault="00502A5D" w:rsidP="00502A5D">
      <w:pPr>
        <w:pStyle w:val="Didascalia0"/>
      </w:pPr>
      <w:r w:rsidRPr="00CB1B6C">
        <w:t xml:space="preserve">Tabella </w:t>
      </w:r>
      <w:fldSimple w:instr=" STYLEREF 1 \s ">
        <w:r w:rsidR="00860242">
          <w:rPr>
            <w:noProof/>
          </w:rPr>
          <w:t>4</w:t>
        </w:r>
      </w:fldSimple>
      <w:r w:rsidR="009546A4">
        <w:t>.</w:t>
      </w:r>
      <w:fldSimple w:instr=" SEQ Tabella \* ARABIC \s 1 ">
        <w:r w:rsidR="00860242">
          <w:rPr>
            <w:noProof/>
          </w:rPr>
          <w:t>20</w:t>
        </w:r>
      </w:fldSimple>
      <w:r w:rsidRPr="00CB1B6C">
        <w:t xml:space="preserve"> Dati di calcolo per il </w:t>
      </w:r>
      <w:r>
        <w:t xml:space="preserve">diserbante </w:t>
      </w:r>
      <w:proofErr w:type="spellStart"/>
      <w:r>
        <w:t>Silglif</w:t>
      </w:r>
      <w:proofErr w:type="spellEnd"/>
      <w:r>
        <w:t xml:space="preserve"> ST</w:t>
      </w:r>
    </w:p>
    <w:p w14:paraId="2CBD5516" w14:textId="77777777" w:rsidR="00502A5D" w:rsidRPr="00CB1B6C" w:rsidRDefault="00502A5D" w:rsidP="00502A5D">
      <w:pPr>
        <w:tabs>
          <w:tab w:val="left" w:pos="567"/>
          <w:tab w:val="left" w:pos="709"/>
        </w:tabs>
        <w:spacing w:line="276" w:lineRule="auto"/>
        <w:jc w:val="both"/>
        <w:rPr>
          <w:rFonts w:asciiTheme="majorHAnsi" w:hAnsiTheme="majorHAnsi" w:cs="Arial"/>
          <w:sz w:val="22"/>
          <w:szCs w:val="22"/>
        </w:rPr>
      </w:pPr>
      <w:r w:rsidRPr="00CB1B6C">
        <w:rPr>
          <w:rFonts w:asciiTheme="majorHAnsi" w:hAnsiTheme="majorHAnsi" w:cs="Arial"/>
          <w:sz w:val="22"/>
          <w:szCs w:val="22"/>
        </w:rPr>
        <w:t>Il trasporto</w:t>
      </w:r>
      <w:r>
        <w:rPr>
          <w:rFonts w:asciiTheme="majorHAnsi" w:hAnsiTheme="majorHAnsi" w:cs="Arial"/>
          <w:sz w:val="22"/>
          <w:szCs w:val="22"/>
        </w:rPr>
        <w:t xml:space="preserve">, come per il processo semina, è realizzato direttamente dal terzista </w:t>
      </w:r>
      <w:r w:rsidRPr="00CB1B6C">
        <w:rPr>
          <w:rFonts w:asciiTheme="majorHAnsi" w:hAnsiTheme="majorHAnsi" w:cs="Arial"/>
          <w:sz w:val="22"/>
          <w:szCs w:val="22"/>
        </w:rPr>
        <w:t xml:space="preserve">il quale copre una distanza di circa </w:t>
      </w:r>
      <w:r>
        <w:rPr>
          <w:rFonts w:asciiTheme="majorHAnsi" w:hAnsiTheme="majorHAnsi" w:cs="Arial"/>
          <w:sz w:val="22"/>
          <w:szCs w:val="22"/>
        </w:rPr>
        <w:t>37</w:t>
      </w:r>
      <w:r w:rsidRPr="00CB1B6C">
        <w:rPr>
          <w:rFonts w:asciiTheme="majorHAnsi" w:hAnsiTheme="majorHAnsi" w:cs="Arial"/>
          <w:sz w:val="22"/>
          <w:szCs w:val="22"/>
        </w:rPr>
        <w:t xml:space="preserve"> km </w:t>
      </w:r>
      <w:r>
        <w:rPr>
          <w:rFonts w:asciiTheme="majorHAnsi" w:hAnsiTheme="majorHAnsi" w:cs="Arial"/>
          <w:sz w:val="22"/>
          <w:szCs w:val="22"/>
        </w:rPr>
        <w:t>da</w:t>
      </w:r>
      <w:r w:rsidRPr="00CB1B6C">
        <w:rPr>
          <w:rFonts w:asciiTheme="majorHAnsi" w:hAnsiTheme="majorHAnsi" w:cs="Arial"/>
          <w:sz w:val="22"/>
          <w:szCs w:val="22"/>
        </w:rPr>
        <w:t>l luogo di acquisto (</w:t>
      </w:r>
      <w:r>
        <w:rPr>
          <w:rFonts w:asciiTheme="majorHAnsi" w:hAnsiTheme="majorHAnsi" w:cs="Arial"/>
          <w:sz w:val="22"/>
          <w:szCs w:val="22"/>
        </w:rPr>
        <w:t>Consorzio Agrario dell’Umbria, sede di Todi</w:t>
      </w:r>
      <w:r w:rsidRPr="00CB1B6C">
        <w:rPr>
          <w:rFonts w:asciiTheme="majorHAnsi" w:hAnsiTheme="majorHAnsi" w:cs="Arial"/>
          <w:sz w:val="22"/>
          <w:szCs w:val="22"/>
        </w:rPr>
        <w:t>).</w:t>
      </w:r>
    </w:p>
    <w:p w14:paraId="4EA7C237" w14:textId="2E6D65D1" w:rsidR="004A35E1" w:rsidRDefault="004A35E1" w:rsidP="004A35E1">
      <w:pPr>
        <w:tabs>
          <w:tab w:val="left" w:pos="567"/>
          <w:tab w:val="left" w:pos="709"/>
        </w:tabs>
        <w:spacing w:line="276" w:lineRule="auto"/>
        <w:jc w:val="both"/>
        <w:rPr>
          <w:rFonts w:asciiTheme="majorHAnsi" w:hAnsiTheme="majorHAnsi" w:cs="Arial"/>
          <w:sz w:val="22"/>
          <w:szCs w:val="22"/>
        </w:rPr>
      </w:pPr>
      <w:r>
        <w:rPr>
          <w:rFonts w:asciiTheme="majorHAnsi" w:hAnsiTheme="majorHAnsi" w:cs="Arial"/>
          <w:sz w:val="22"/>
          <w:szCs w:val="22"/>
        </w:rPr>
        <w:t>Per lo smaltimento del packaging secondario si sono assunti dati secondari per determinare la massa dei contenitori assumendo poi una distanza media tra il luogo di impiego e di smaltimento di circa 10km.</w:t>
      </w:r>
    </w:p>
    <w:p w14:paraId="35E7C7A3" w14:textId="77777777" w:rsidR="004A35E1" w:rsidRDefault="004A35E1" w:rsidP="004A35E1">
      <w:pPr>
        <w:tabs>
          <w:tab w:val="left" w:pos="567"/>
          <w:tab w:val="left" w:pos="709"/>
        </w:tabs>
        <w:spacing w:line="276" w:lineRule="auto"/>
        <w:jc w:val="both"/>
        <w:rPr>
          <w:rFonts w:asciiTheme="majorHAnsi" w:hAnsiTheme="majorHAnsi" w:cs="Arial"/>
          <w:sz w:val="22"/>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15"/>
        <w:gridCol w:w="2244"/>
        <w:gridCol w:w="1311"/>
        <w:gridCol w:w="1335"/>
        <w:gridCol w:w="1671"/>
        <w:gridCol w:w="1069"/>
        <w:gridCol w:w="827"/>
      </w:tblGrid>
      <w:tr w:rsidR="00590B6A" w:rsidRPr="00CB1B6C" w14:paraId="12A021BE" w14:textId="1087BFB2" w:rsidTr="00590B6A">
        <w:trPr>
          <w:trHeight w:val="300"/>
          <w:jc w:val="center"/>
        </w:trPr>
        <w:tc>
          <w:tcPr>
            <w:tcW w:w="673" w:type="pct"/>
            <w:shd w:val="clear" w:color="auto" w:fill="D9D9D9" w:themeFill="background1" w:themeFillShade="D9"/>
            <w:noWrap/>
            <w:vAlign w:val="center"/>
            <w:hideMark/>
          </w:tcPr>
          <w:p w14:paraId="0994D122" w14:textId="77777777" w:rsidR="00590B6A" w:rsidRPr="00AB1BB5" w:rsidRDefault="00590B6A" w:rsidP="00393C69">
            <w:pPr>
              <w:jc w:val="center"/>
              <w:rPr>
                <w:rFonts w:ascii="Calibri" w:hAnsi="Calibri"/>
                <w:b/>
                <w:bCs/>
                <w:color w:val="000000"/>
                <w:sz w:val="20"/>
                <w:szCs w:val="20"/>
              </w:rPr>
            </w:pPr>
            <w:r w:rsidRPr="00AB1BB5">
              <w:rPr>
                <w:rFonts w:ascii="Calibri" w:hAnsi="Calibri"/>
                <w:b/>
                <w:bCs/>
                <w:color w:val="000000"/>
                <w:sz w:val="20"/>
                <w:szCs w:val="20"/>
              </w:rPr>
              <w:t>Prodotto</w:t>
            </w:r>
          </w:p>
        </w:tc>
        <w:tc>
          <w:tcPr>
            <w:tcW w:w="1148" w:type="pct"/>
            <w:shd w:val="clear" w:color="auto" w:fill="D9D9D9" w:themeFill="background1" w:themeFillShade="D9"/>
            <w:noWrap/>
            <w:vAlign w:val="center"/>
            <w:hideMark/>
          </w:tcPr>
          <w:p w14:paraId="2D27AFC3" w14:textId="77777777" w:rsidR="00590B6A" w:rsidRPr="00AB1BB5" w:rsidRDefault="00590B6A" w:rsidP="00393C69">
            <w:pPr>
              <w:jc w:val="center"/>
              <w:rPr>
                <w:rFonts w:ascii="Calibri" w:hAnsi="Calibri"/>
                <w:b/>
                <w:bCs/>
                <w:color w:val="000000"/>
                <w:sz w:val="20"/>
                <w:szCs w:val="20"/>
              </w:rPr>
            </w:pPr>
            <w:r w:rsidRPr="00AB1BB5">
              <w:rPr>
                <w:rFonts w:ascii="Calibri" w:hAnsi="Calibri"/>
                <w:b/>
                <w:bCs/>
                <w:color w:val="000000"/>
                <w:sz w:val="20"/>
                <w:szCs w:val="20"/>
              </w:rPr>
              <w:t>Imballo</w:t>
            </w:r>
          </w:p>
        </w:tc>
        <w:tc>
          <w:tcPr>
            <w:tcW w:w="671" w:type="pct"/>
            <w:shd w:val="clear" w:color="auto" w:fill="D9D9D9" w:themeFill="background1" w:themeFillShade="D9"/>
            <w:noWrap/>
            <w:vAlign w:val="center"/>
            <w:hideMark/>
          </w:tcPr>
          <w:p w14:paraId="668E9E55" w14:textId="77777777" w:rsidR="00590B6A" w:rsidRPr="00AB1BB5" w:rsidRDefault="00590B6A" w:rsidP="00393C69">
            <w:pPr>
              <w:jc w:val="center"/>
              <w:rPr>
                <w:rFonts w:ascii="Calibri" w:hAnsi="Calibri"/>
                <w:b/>
                <w:bCs/>
                <w:color w:val="000000"/>
                <w:sz w:val="20"/>
                <w:szCs w:val="20"/>
              </w:rPr>
            </w:pPr>
            <w:r w:rsidRPr="00AB1BB5">
              <w:rPr>
                <w:rFonts w:ascii="Calibri" w:hAnsi="Calibri"/>
                <w:b/>
                <w:bCs/>
                <w:color w:val="000000"/>
                <w:sz w:val="20"/>
                <w:szCs w:val="20"/>
              </w:rPr>
              <w:t>N. imballi</w:t>
            </w:r>
          </w:p>
        </w:tc>
        <w:tc>
          <w:tcPr>
            <w:tcW w:w="683" w:type="pct"/>
            <w:shd w:val="clear" w:color="auto" w:fill="D9D9D9" w:themeFill="background1" w:themeFillShade="D9"/>
            <w:noWrap/>
            <w:vAlign w:val="center"/>
            <w:hideMark/>
          </w:tcPr>
          <w:p w14:paraId="085D228F" w14:textId="77777777" w:rsidR="00590B6A" w:rsidRPr="00AB1BB5" w:rsidRDefault="00590B6A" w:rsidP="00393C69">
            <w:pPr>
              <w:jc w:val="center"/>
              <w:rPr>
                <w:rFonts w:ascii="Calibri" w:hAnsi="Calibri"/>
                <w:b/>
                <w:bCs/>
                <w:color w:val="000000"/>
                <w:sz w:val="20"/>
                <w:szCs w:val="20"/>
              </w:rPr>
            </w:pPr>
            <w:r w:rsidRPr="00AB1BB5">
              <w:rPr>
                <w:rFonts w:ascii="Calibri" w:hAnsi="Calibri"/>
                <w:b/>
                <w:bCs/>
                <w:color w:val="000000"/>
                <w:sz w:val="20"/>
                <w:szCs w:val="20"/>
              </w:rPr>
              <w:t>Materiale</w:t>
            </w:r>
          </w:p>
        </w:tc>
        <w:tc>
          <w:tcPr>
            <w:tcW w:w="855" w:type="pct"/>
            <w:shd w:val="clear" w:color="auto" w:fill="D9D9D9" w:themeFill="background1" w:themeFillShade="D9"/>
            <w:noWrap/>
            <w:vAlign w:val="center"/>
            <w:hideMark/>
          </w:tcPr>
          <w:p w14:paraId="78038F34" w14:textId="77777777" w:rsidR="00590B6A" w:rsidRPr="00AB1BB5" w:rsidRDefault="00590B6A" w:rsidP="00393C69">
            <w:pPr>
              <w:jc w:val="center"/>
              <w:rPr>
                <w:rFonts w:ascii="Calibri" w:hAnsi="Calibri"/>
                <w:b/>
                <w:bCs/>
                <w:color w:val="000000"/>
                <w:sz w:val="20"/>
                <w:szCs w:val="20"/>
              </w:rPr>
            </w:pPr>
            <w:r w:rsidRPr="00AB1BB5">
              <w:rPr>
                <w:rFonts w:ascii="Calibri" w:hAnsi="Calibri"/>
                <w:b/>
                <w:bCs/>
                <w:color w:val="000000"/>
                <w:sz w:val="20"/>
                <w:szCs w:val="20"/>
              </w:rPr>
              <w:t xml:space="preserve">Peso </w:t>
            </w:r>
            <w:proofErr w:type="spellStart"/>
            <w:r w:rsidRPr="00AB1BB5">
              <w:rPr>
                <w:rFonts w:ascii="Calibri" w:hAnsi="Calibri"/>
                <w:b/>
                <w:bCs/>
                <w:color w:val="000000"/>
                <w:sz w:val="20"/>
                <w:szCs w:val="20"/>
              </w:rPr>
              <w:t>cad</w:t>
            </w:r>
            <w:proofErr w:type="spellEnd"/>
            <w:r w:rsidRPr="00AB1BB5">
              <w:rPr>
                <w:rFonts w:ascii="Calibri" w:hAnsi="Calibri"/>
                <w:b/>
                <w:bCs/>
                <w:color w:val="000000"/>
                <w:sz w:val="20"/>
                <w:szCs w:val="20"/>
              </w:rPr>
              <w:t xml:space="preserve"> [g].</w:t>
            </w:r>
          </w:p>
        </w:tc>
        <w:tc>
          <w:tcPr>
            <w:tcW w:w="547" w:type="pct"/>
            <w:shd w:val="clear" w:color="auto" w:fill="D9D9D9" w:themeFill="background1" w:themeFillShade="D9"/>
            <w:noWrap/>
            <w:vAlign w:val="center"/>
            <w:hideMark/>
          </w:tcPr>
          <w:p w14:paraId="3B99B421" w14:textId="77777777" w:rsidR="00590B6A" w:rsidRPr="00AB1BB5" w:rsidRDefault="00590B6A" w:rsidP="00393C69">
            <w:pPr>
              <w:jc w:val="center"/>
              <w:rPr>
                <w:rFonts w:ascii="Calibri" w:hAnsi="Calibri"/>
                <w:b/>
                <w:bCs/>
                <w:color w:val="000000"/>
                <w:sz w:val="20"/>
                <w:szCs w:val="20"/>
              </w:rPr>
            </w:pPr>
            <w:proofErr w:type="spellStart"/>
            <w:r w:rsidRPr="00AB1BB5">
              <w:rPr>
                <w:rFonts w:ascii="Calibri" w:hAnsi="Calibri"/>
                <w:b/>
                <w:bCs/>
                <w:color w:val="000000"/>
                <w:sz w:val="20"/>
                <w:szCs w:val="20"/>
              </w:rPr>
              <w:t>Ptot</w:t>
            </w:r>
            <w:proofErr w:type="spellEnd"/>
            <w:r w:rsidRPr="00AB1BB5">
              <w:rPr>
                <w:rFonts w:ascii="Calibri" w:hAnsi="Calibri"/>
                <w:b/>
                <w:bCs/>
                <w:color w:val="000000"/>
                <w:sz w:val="20"/>
                <w:szCs w:val="20"/>
              </w:rPr>
              <w:t xml:space="preserve"> [g]</w:t>
            </w:r>
          </w:p>
        </w:tc>
        <w:tc>
          <w:tcPr>
            <w:tcW w:w="423" w:type="pct"/>
            <w:shd w:val="clear" w:color="auto" w:fill="D9D9D9" w:themeFill="background1" w:themeFillShade="D9"/>
          </w:tcPr>
          <w:p w14:paraId="42D1C324" w14:textId="7A478099" w:rsidR="00590B6A" w:rsidRPr="00AB1BB5" w:rsidRDefault="00590B6A" w:rsidP="00393C69">
            <w:pPr>
              <w:jc w:val="center"/>
              <w:rPr>
                <w:rFonts w:ascii="Calibri" w:hAnsi="Calibri"/>
                <w:b/>
                <w:bCs/>
                <w:color w:val="000000"/>
                <w:sz w:val="20"/>
                <w:szCs w:val="20"/>
              </w:rPr>
            </w:pPr>
            <w:proofErr w:type="spellStart"/>
            <w:r>
              <w:rPr>
                <w:rFonts w:ascii="Calibri" w:hAnsi="Calibri"/>
                <w:b/>
                <w:bCs/>
                <w:color w:val="000000"/>
                <w:sz w:val="20"/>
                <w:szCs w:val="20"/>
              </w:rPr>
              <w:t>kgkm</w:t>
            </w:r>
            <w:proofErr w:type="spellEnd"/>
          </w:p>
        </w:tc>
      </w:tr>
      <w:tr w:rsidR="00590B6A" w:rsidRPr="00CB1B6C" w14:paraId="0E538842" w14:textId="04380DC1" w:rsidTr="00590B6A">
        <w:trPr>
          <w:trHeight w:val="20"/>
          <w:jc w:val="center"/>
        </w:trPr>
        <w:tc>
          <w:tcPr>
            <w:tcW w:w="673" w:type="pct"/>
            <w:shd w:val="clear" w:color="auto" w:fill="auto"/>
            <w:noWrap/>
            <w:vAlign w:val="center"/>
            <w:hideMark/>
          </w:tcPr>
          <w:p w14:paraId="243B4201" w14:textId="17FCAB74" w:rsidR="00590B6A" w:rsidRPr="00CB1B6C" w:rsidRDefault="00590B6A" w:rsidP="00590B6A">
            <w:pPr>
              <w:jc w:val="center"/>
              <w:rPr>
                <w:rFonts w:ascii="Calibri" w:hAnsi="Calibri"/>
                <w:color w:val="000000"/>
                <w:sz w:val="20"/>
                <w:szCs w:val="22"/>
              </w:rPr>
            </w:pPr>
            <w:r>
              <w:rPr>
                <w:rFonts w:ascii="Calibri" w:hAnsi="Calibri"/>
                <w:color w:val="000000"/>
                <w:sz w:val="20"/>
                <w:szCs w:val="22"/>
              </w:rPr>
              <w:t>Dual Gold</w:t>
            </w:r>
          </w:p>
        </w:tc>
        <w:tc>
          <w:tcPr>
            <w:tcW w:w="1148" w:type="pct"/>
            <w:shd w:val="clear" w:color="auto" w:fill="auto"/>
            <w:noWrap/>
            <w:vAlign w:val="center"/>
            <w:hideMark/>
          </w:tcPr>
          <w:p w14:paraId="105FDAE3" w14:textId="7DB19B58" w:rsidR="00590B6A" w:rsidRPr="00CB1B6C" w:rsidRDefault="00590B6A" w:rsidP="00590B6A">
            <w:pPr>
              <w:jc w:val="center"/>
              <w:rPr>
                <w:rFonts w:ascii="Calibri" w:hAnsi="Calibri"/>
                <w:color w:val="000000"/>
                <w:sz w:val="20"/>
                <w:szCs w:val="20"/>
              </w:rPr>
            </w:pPr>
            <w:r>
              <w:rPr>
                <w:rFonts w:ascii="Calibri" w:hAnsi="Calibri"/>
                <w:color w:val="000000"/>
                <w:sz w:val="20"/>
                <w:szCs w:val="20"/>
              </w:rPr>
              <w:t>Tanica da 20L</w:t>
            </w:r>
          </w:p>
        </w:tc>
        <w:tc>
          <w:tcPr>
            <w:tcW w:w="671" w:type="pct"/>
            <w:shd w:val="clear" w:color="auto" w:fill="auto"/>
            <w:noWrap/>
            <w:vAlign w:val="center"/>
            <w:hideMark/>
          </w:tcPr>
          <w:p w14:paraId="485CE49F" w14:textId="09EAC1E4" w:rsidR="00590B6A" w:rsidRPr="00CB1B6C" w:rsidRDefault="00590B6A" w:rsidP="00590B6A">
            <w:pPr>
              <w:jc w:val="center"/>
              <w:rPr>
                <w:rFonts w:ascii="Calibri" w:hAnsi="Calibri"/>
                <w:color w:val="000000"/>
                <w:sz w:val="20"/>
                <w:szCs w:val="20"/>
              </w:rPr>
            </w:pPr>
            <w:r>
              <w:rPr>
                <w:rFonts w:ascii="Calibri" w:hAnsi="Calibri"/>
                <w:color w:val="000000"/>
                <w:sz w:val="20"/>
                <w:szCs w:val="20"/>
              </w:rPr>
              <w:t>1</w:t>
            </w:r>
          </w:p>
        </w:tc>
        <w:tc>
          <w:tcPr>
            <w:tcW w:w="683" w:type="pct"/>
            <w:shd w:val="clear" w:color="auto" w:fill="auto"/>
            <w:noWrap/>
            <w:vAlign w:val="center"/>
            <w:hideMark/>
          </w:tcPr>
          <w:p w14:paraId="2EBB7D68" w14:textId="48BE0044" w:rsidR="00590B6A" w:rsidRPr="00CB1B6C" w:rsidRDefault="00590B6A" w:rsidP="00590B6A">
            <w:pPr>
              <w:jc w:val="center"/>
              <w:rPr>
                <w:rFonts w:ascii="Calibri" w:hAnsi="Calibri"/>
                <w:color w:val="000000"/>
                <w:sz w:val="20"/>
                <w:szCs w:val="20"/>
              </w:rPr>
            </w:pPr>
            <w:r>
              <w:rPr>
                <w:rFonts w:ascii="Calibri" w:hAnsi="Calibri"/>
                <w:color w:val="000000"/>
                <w:sz w:val="20"/>
                <w:szCs w:val="20"/>
              </w:rPr>
              <w:t>PE</w:t>
            </w:r>
          </w:p>
        </w:tc>
        <w:tc>
          <w:tcPr>
            <w:tcW w:w="855" w:type="pct"/>
            <w:shd w:val="clear" w:color="auto" w:fill="auto"/>
            <w:noWrap/>
            <w:vAlign w:val="center"/>
            <w:hideMark/>
          </w:tcPr>
          <w:p w14:paraId="69C6C9DB" w14:textId="1EBA3345" w:rsidR="00590B6A" w:rsidRPr="00CB1B6C" w:rsidRDefault="00590B6A" w:rsidP="00590B6A">
            <w:pPr>
              <w:jc w:val="center"/>
              <w:rPr>
                <w:rFonts w:ascii="Calibri" w:hAnsi="Calibri"/>
                <w:color w:val="000000"/>
                <w:sz w:val="20"/>
                <w:szCs w:val="20"/>
              </w:rPr>
            </w:pPr>
            <w:r>
              <w:rPr>
                <w:rFonts w:ascii="Calibri" w:hAnsi="Calibri"/>
                <w:color w:val="000000"/>
                <w:sz w:val="20"/>
                <w:szCs w:val="20"/>
              </w:rPr>
              <w:t>900</w:t>
            </w:r>
          </w:p>
        </w:tc>
        <w:tc>
          <w:tcPr>
            <w:tcW w:w="547" w:type="pct"/>
            <w:shd w:val="clear" w:color="auto" w:fill="auto"/>
            <w:noWrap/>
            <w:vAlign w:val="center"/>
            <w:hideMark/>
          </w:tcPr>
          <w:p w14:paraId="0A3AD6EA" w14:textId="3F2D9BFA" w:rsidR="00590B6A" w:rsidRPr="00CB1B6C" w:rsidRDefault="00590B6A" w:rsidP="00590B6A">
            <w:pPr>
              <w:jc w:val="center"/>
              <w:rPr>
                <w:rFonts w:ascii="Calibri" w:hAnsi="Calibri"/>
                <w:bCs/>
                <w:color w:val="000000"/>
                <w:sz w:val="20"/>
                <w:szCs w:val="20"/>
              </w:rPr>
            </w:pPr>
            <w:r>
              <w:rPr>
                <w:rFonts w:ascii="Calibri" w:hAnsi="Calibri"/>
                <w:bCs/>
                <w:color w:val="000000"/>
                <w:sz w:val="20"/>
                <w:szCs w:val="20"/>
              </w:rPr>
              <w:t>900</w:t>
            </w:r>
          </w:p>
        </w:tc>
        <w:tc>
          <w:tcPr>
            <w:tcW w:w="423" w:type="pct"/>
            <w:vAlign w:val="center"/>
          </w:tcPr>
          <w:p w14:paraId="75745823" w14:textId="241D738E" w:rsidR="00590B6A" w:rsidRDefault="00590B6A" w:rsidP="00590B6A">
            <w:pPr>
              <w:jc w:val="center"/>
              <w:rPr>
                <w:rFonts w:ascii="Calibri" w:hAnsi="Calibri"/>
                <w:bCs/>
                <w:color w:val="000000"/>
                <w:sz w:val="20"/>
                <w:szCs w:val="20"/>
              </w:rPr>
            </w:pPr>
            <w:r>
              <w:rPr>
                <w:rFonts w:ascii="Calibri" w:hAnsi="Calibri"/>
                <w:bCs/>
                <w:color w:val="000000"/>
                <w:sz w:val="20"/>
                <w:szCs w:val="20"/>
              </w:rPr>
              <w:t>9</w:t>
            </w:r>
          </w:p>
        </w:tc>
      </w:tr>
      <w:tr w:rsidR="00590B6A" w:rsidRPr="00CB1B6C" w14:paraId="2A719181" w14:textId="0B662B4F" w:rsidTr="00590B6A">
        <w:trPr>
          <w:trHeight w:val="20"/>
          <w:jc w:val="center"/>
        </w:trPr>
        <w:tc>
          <w:tcPr>
            <w:tcW w:w="673" w:type="pct"/>
            <w:shd w:val="clear" w:color="auto" w:fill="auto"/>
            <w:noWrap/>
            <w:vAlign w:val="center"/>
          </w:tcPr>
          <w:p w14:paraId="7C092753" w14:textId="5BF229A3" w:rsidR="00590B6A" w:rsidRPr="00AB1BB5" w:rsidRDefault="00590B6A" w:rsidP="00590B6A">
            <w:pPr>
              <w:jc w:val="center"/>
              <w:rPr>
                <w:rFonts w:ascii="Calibri" w:hAnsi="Calibri"/>
                <w:color w:val="000000"/>
                <w:sz w:val="20"/>
                <w:szCs w:val="22"/>
              </w:rPr>
            </w:pPr>
            <w:proofErr w:type="spellStart"/>
            <w:r>
              <w:rPr>
                <w:rFonts w:ascii="Calibri" w:hAnsi="Calibri"/>
                <w:color w:val="000000"/>
                <w:sz w:val="20"/>
                <w:szCs w:val="22"/>
              </w:rPr>
              <w:t>Silglif</w:t>
            </w:r>
            <w:proofErr w:type="spellEnd"/>
            <w:r>
              <w:rPr>
                <w:rFonts w:ascii="Calibri" w:hAnsi="Calibri"/>
                <w:color w:val="000000"/>
                <w:sz w:val="20"/>
                <w:szCs w:val="22"/>
              </w:rPr>
              <w:t xml:space="preserve"> ST</w:t>
            </w:r>
          </w:p>
        </w:tc>
        <w:tc>
          <w:tcPr>
            <w:tcW w:w="1148" w:type="pct"/>
            <w:shd w:val="clear" w:color="auto" w:fill="auto"/>
            <w:noWrap/>
            <w:vAlign w:val="center"/>
          </w:tcPr>
          <w:p w14:paraId="06368508" w14:textId="44276421" w:rsidR="00590B6A" w:rsidRDefault="00590B6A" w:rsidP="00590B6A">
            <w:pPr>
              <w:jc w:val="center"/>
              <w:rPr>
                <w:rFonts w:ascii="Calibri" w:hAnsi="Calibri"/>
                <w:color w:val="000000"/>
                <w:sz w:val="20"/>
                <w:szCs w:val="20"/>
              </w:rPr>
            </w:pPr>
            <w:r>
              <w:rPr>
                <w:rFonts w:ascii="Calibri" w:hAnsi="Calibri"/>
                <w:color w:val="000000"/>
                <w:sz w:val="20"/>
                <w:szCs w:val="20"/>
              </w:rPr>
              <w:t>Bottiglia 5L</w:t>
            </w:r>
          </w:p>
        </w:tc>
        <w:tc>
          <w:tcPr>
            <w:tcW w:w="671" w:type="pct"/>
            <w:shd w:val="clear" w:color="auto" w:fill="auto"/>
            <w:noWrap/>
            <w:vAlign w:val="center"/>
          </w:tcPr>
          <w:p w14:paraId="749A2A57" w14:textId="0E1D0160" w:rsidR="00590B6A" w:rsidRDefault="00590B6A" w:rsidP="00590B6A">
            <w:pPr>
              <w:jc w:val="center"/>
              <w:rPr>
                <w:rFonts w:ascii="Calibri" w:hAnsi="Calibri"/>
                <w:color w:val="000000"/>
                <w:sz w:val="20"/>
                <w:szCs w:val="20"/>
              </w:rPr>
            </w:pPr>
            <w:r>
              <w:rPr>
                <w:rFonts w:ascii="Calibri" w:hAnsi="Calibri"/>
                <w:color w:val="000000"/>
                <w:sz w:val="20"/>
                <w:szCs w:val="20"/>
              </w:rPr>
              <w:t>5</w:t>
            </w:r>
          </w:p>
        </w:tc>
        <w:tc>
          <w:tcPr>
            <w:tcW w:w="683" w:type="pct"/>
            <w:shd w:val="clear" w:color="auto" w:fill="auto"/>
            <w:noWrap/>
            <w:vAlign w:val="center"/>
          </w:tcPr>
          <w:p w14:paraId="595752C6" w14:textId="41EDBF60" w:rsidR="00590B6A" w:rsidRPr="00CB1B6C" w:rsidRDefault="00590B6A" w:rsidP="00590B6A">
            <w:pPr>
              <w:jc w:val="center"/>
              <w:rPr>
                <w:rFonts w:ascii="Calibri" w:hAnsi="Calibri"/>
                <w:color w:val="000000"/>
                <w:sz w:val="20"/>
                <w:szCs w:val="20"/>
              </w:rPr>
            </w:pPr>
            <w:r>
              <w:rPr>
                <w:rFonts w:ascii="Calibri" w:hAnsi="Calibri"/>
                <w:color w:val="000000"/>
                <w:sz w:val="20"/>
                <w:szCs w:val="20"/>
              </w:rPr>
              <w:t>PE</w:t>
            </w:r>
          </w:p>
        </w:tc>
        <w:tc>
          <w:tcPr>
            <w:tcW w:w="855" w:type="pct"/>
            <w:shd w:val="clear" w:color="auto" w:fill="auto"/>
            <w:noWrap/>
            <w:vAlign w:val="center"/>
          </w:tcPr>
          <w:p w14:paraId="060F69D9" w14:textId="03F81868" w:rsidR="00590B6A" w:rsidRDefault="00590B6A" w:rsidP="00590B6A">
            <w:pPr>
              <w:jc w:val="center"/>
              <w:rPr>
                <w:rFonts w:ascii="Calibri" w:hAnsi="Calibri"/>
                <w:color w:val="000000"/>
                <w:sz w:val="20"/>
                <w:szCs w:val="20"/>
              </w:rPr>
            </w:pPr>
            <w:r>
              <w:rPr>
                <w:rFonts w:ascii="Calibri" w:hAnsi="Calibri"/>
                <w:color w:val="000000"/>
                <w:sz w:val="20"/>
                <w:szCs w:val="20"/>
              </w:rPr>
              <w:t>250</w:t>
            </w:r>
          </w:p>
        </w:tc>
        <w:tc>
          <w:tcPr>
            <w:tcW w:w="547" w:type="pct"/>
            <w:shd w:val="clear" w:color="auto" w:fill="auto"/>
            <w:noWrap/>
            <w:vAlign w:val="center"/>
          </w:tcPr>
          <w:p w14:paraId="185C5D3C" w14:textId="6AA2A32C" w:rsidR="00590B6A" w:rsidRDefault="00590B6A" w:rsidP="00590B6A">
            <w:pPr>
              <w:jc w:val="center"/>
              <w:rPr>
                <w:rFonts w:ascii="Calibri" w:hAnsi="Calibri"/>
                <w:bCs/>
                <w:color w:val="000000"/>
                <w:sz w:val="20"/>
                <w:szCs w:val="20"/>
              </w:rPr>
            </w:pPr>
            <w:r>
              <w:rPr>
                <w:rFonts w:ascii="Calibri" w:hAnsi="Calibri"/>
                <w:bCs/>
                <w:color w:val="000000"/>
                <w:sz w:val="20"/>
                <w:szCs w:val="20"/>
              </w:rPr>
              <w:t>1.250</w:t>
            </w:r>
          </w:p>
        </w:tc>
        <w:tc>
          <w:tcPr>
            <w:tcW w:w="423" w:type="pct"/>
            <w:vAlign w:val="center"/>
          </w:tcPr>
          <w:p w14:paraId="69981B16" w14:textId="67879648" w:rsidR="00590B6A" w:rsidRDefault="00590B6A" w:rsidP="00590B6A">
            <w:pPr>
              <w:jc w:val="center"/>
              <w:rPr>
                <w:rFonts w:ascii="Calibri" w:hAnsi="Calibri"/>
                <w:bCs/>
                <w:color w:val="000000"/>
                <w:sz w:val="20"/>
                <w:szCs w:val="20"/>
              </w:rPr>
            </w:pPr>
            <w:r>
              <w:rPr>
                <w:rFonts w:ascii="Calibri" w:hAnsi="Calibri"/>
                <w:bCs/>
                <w:color w:val="000000"/>
                <w:sz w:val="20"/>
                <w:szCs w:val="20"/>
              </w:rPr>
              <w:t>12,5</w:t>
            </w:r>
          </w:p>
        </w:tc>
      </w:tr>
      <w:tr w:rsidR="00590B6A" w:rsidRPr="00CB1B6C" w14:paraId="438859F5" w14:textId="0B540D56" w:rsidTr="00590B6A">
        <w:trPr>
          <w:trHeight w:val="20"/>
          <w:jc w:val="center"/>
        </w:trPr>
        <w:tc>
          <w:tcPr>
            <w:tcW w:w="673" w:type="pct"/>
            <w:shd w:val="clear" w:color="auto" w:fill="auto"/>
            <w:noWrap/>
            <w:vAlign w:val="center"/>
          </w:tcPr>
          <w:p w14:paraId="69D1492B" w14:textId="091B0DE3" w:rsidR="00590B6A" w:rsidRPr="00AB1BB5" w:rsidRDefault="00590B6A" w:rsidP="00590B6A">
            <w:pPr>
              <w:jc w:val="center"/>
              <w:rPr>
                <w:rFonts w:ascii="Calibri" w:hAnsi="Calibri"/>
                <w:color w:val="000000"/>
                <w:sz w:val="20"/>
                <w:szCs w:val="22"/>
              </w:rPr>
            </w:pPr>
            <w:proofErr w:type="spellStart"/>
            <w:r>
              <w:rPr>
                <w:rFonts w:ascii="Calibri" w:hAnsi="Calibri"/>
                <w:color w:val="000000"/>
                <w:sz w:val="20"/>
                <w:szCs w:val="22"/>
              </w:rPr>
              <w:t>Marox</w:t>
            </w:r>
            <w:proofErr w:type="spellEnd"/>
            <w:r>
              <w:rPr>
                <w:rFonts w:ascii="Calibri" w:hAnsi="Calibri"/>
                <w:color w:val="000000"/>
                <w:sz w:val="20"/>
                <w:szCs w:val="22"/>
              </w:rPr>
              <w:t xml:space="preserve"> SX</w:t>
            </w:r>
          </w:p>
        </w:tc>
        <w:tc>
          <w:tcPr>
            <w:tcW w:w="1148" w:type="pct"/>
            <w:shd w:val="clear" w:color="auto" w:fill="auto"/>
            <w:noWrap/>
            <w:vAlign w:val="center"/>
          </w:tcPr>
          <w:p w14:paraId="1CF0D8B4" w14:textId="4A723B6A" w:rsidR="00590B6A" w:rsidRDefault="00590B6A" w:rsidP="00590B6A">
            <w:pPr>
              <w:jc w:val="center"/>
              <w:rPr>
                <w:rFonts w:ascii="Calibri" w:hAnsi="Calibri"/>
                <w:color w:val="000000"/>
                <w:sz w:val="20"/>
                <w:szCs w:val="20"/>
              </w:rPr>
            </w:pPr>
            <w:r>
              <w:rPr>
                <w:rFonts w:ascii="Calibri" w:hAnsi="Calibri"/>
                <w:color w:val="000000"/>
                <w:sz w:val="20"/>
                <w:szCs w:val="20"/>
              </w:rPr>
              <w:t>Contenitore 0,1kg</w:t>
            </w:r>
          </w:p>
        </w:tc>
        <w:tc>
          <w:tcPr>
            <w:tcW w:w="671" w:type="pct"/>
            <w:shd w:val="clear" w:color="auto" w:fill="auto"/>
            <w:noWrap/>
            <w:vAlign w:val="center"/>
          </w:tcPr>
          <w:p w14:paraId="5EB64250" w14:textId="09CA8689" w:rsidR="00590B6A" w:rsidRDefault="00590B6A" w:rsidP="00590B6A">
            <w:pPr>
              <w:jc w:val="center"/>
              <w:rPr>
                <w:rFonts w:ascii="Calibri" w:hAnsi="Calibri"/>
                <w:color w:val="000000"/>
                <w:sz w:val="20"/>
                <w:szCs w:val="20"/>
              </w:rPr>
            </w:pPr>
            <w:r>
              <w:rPr>
                <w:rFonts w:ascii="Calibri" w:hAnsi="Calibri"/>
                <w:color w:val="000000"/>
                <w:sz w:val="20"/>
                <w:szCs w:val="20"/>
              </w:rPr>
              <w:t>3</w:t>
            </w:r>
          </w:p>
        </w:tc>
        <w:tc>
          <w:tcPr>
            <w:tcW w:w="683" w:type="pct"/>
            <w:shd w:val="clear" w:color="auto" w:fill="auto"/>
            <w:noWrap/>
            <w:vAlign w:val="center"/>
          </w:tcPr>
          <w:p w14:paraId="111AD780" w14:textId="58D39393" w:rsidR="00590B6A" w:rsidRPr="00CB1B6C" w:rsidRDefault="00590B6A" w:rsidP="00590B6A">
            <w:pPr>
              <w:jc w:val="center"/>
              <w:rPr>
                <w:rFonts w:ascii="Calibri" w:hAnsi="Calibri"/>
                <w:color w:val="000000"/>
                <w:sz w:val="20"/>
                <w:szCs w:val="20"/>
              </w:rPr>
            </w:pPr>
            <w:r>
              <w:rPr>
                <w:rFonts w:ascii="Calibri" w:hAnsi="Calibri"/>
                <w:color w:val="000000"/>
                <w:sz w:val="20"/>
                <w:szCs w:val="20"/>
              </w:rPr>
              <w:t>PE</w:t>
            </w:r>
          </w:p>
        </w:tc>
        <w:tc>
          <w:tcPr>
            <w:tcW w:w="855" w:type="pct"/>
            <w:shd w:val="clear" w:color="auto" w:fill="auto"/>
            <w:noWrap/>
            <w:vAlign w:val="center"/>
          </w:tcPr>
          <w:p w14:paraId="4DC9F435" w14:textId="2B7EB200" w:rsidR="00590B6A" w:rsidRDefault="00590B6A" w:rsidP="00590B6A">
            <w:pPr>
              <w:jc w:val="center"/>
              <w:rPr>
                <w:rFonts w:ascii="Calibri" w:hAnsi="Calibri"/>
                <w:color w:val="000000"/>
                <w:sz w:val="20"/>
                <w:szCs w:val="20"/>
              </w:rPr>
            </w:pPr>
            <w:r>
              <w:rPr>
                <w:rFonts w:ascii="Calibri" w:hAnsi="Calibri"/>
                <w:color w:val="000000"/>
                <w:sz w:val="20"/>
                <w:szCs w:val="20"/>
              </w:rPr>
              <w:t>157,8</w:t>
            </w:r>
          </w:p>
        </w:tc>
        <w:tc>
          <w:tcPr>
            <w:tcW w:w="547" w:type="pct"/>
            <w:shd w:val="clear" w:color="auto" w:fill="auto"/>
            <w:noWrap/>
            <w:vAlign w:val="center"/>
          </w:tcPr>
          <w:p w14:paraId="57AA839F" w14:textId="1ECC5F45" w:rsidR="00590B6A" w:rsidRDefault="00590B6A" w:rsidP="00590B6A">
            <w:pPr>
              <w:jc w:val="center"/>
              <w:rPr>
                <w:rFonts w:ascii="Calibri" w:hAnsi="Calibri"/>
                <w:bCs/>
                <w:color w:val="000000"/>
                <w:sz w:val="20"/>
                <w:szCs w:val="20"/>
              </w:rPr>
            </w:pPr>
            <w:r>
              <w:rPr>
                <w:rFonts w:ascii="Calibri" w:hAnsi="Calibri"/>
                <w:bCs/>
                <w:color w:val="000000"/>
                <w:sz w:val="20"/>
                <w:szCs w:val="20"/>
              </w:rPr>
              <w:t>473</w:t>
            </w:r>
          </w:p>
        </w:tc>
        <w:tc>
          <w:tcPr>
            <w:tcW w:w="423" w:type="pct"/>
            <w:vAlign w:val="center"/>
          </w:tcPr>
          <w:p w14:paraId="329056C3" w14:textId="58EDADD6" w:rsidR="00590B6A" w:rsidRDefault="00590B6A" w:rsidP="00590B6A">
            <w:pPr>
              <w:jc w:val="center"/>
              <w:rPr>
                <w:rFonts w:ascii="Calibri" w:hAnsi="Calibri"/>
                <w:bCs/>
                <w:color w:val="000000"/>
                <w:sz w:val="20"/>
                <w:szCs w:val="20"/>
              </w:rPr>
            </w:pPr>
            <w:r>
              <w:rPr>
                <w:rFonts w:ascii="Calibri" w:hAnsi="Calibri"/>
                <w:bCs/>
                <w:color w:val="000000"/>
                <w:sz w:val="20"/>
                <w:szCs w:val="20"/>
              </w:rPr>
              <w:t>4,73</w:t>
            </w:r>
          </w:p>
        </w:tc>
      </w:tr>
    </w:tbl>
    <w:p w14:paraId="359EF6C3" w14:textId="7BDDD60A" w:rsidR="004A35E1" w:rsidRPr="00CB1B6C" w:rsidRDefault="004A35E1" w:rsidP="004A35E1">
      <w:pPr>
        <w:pStyle w:val="Didascalia0"/>
      </w:pPr>
      <w:r w:rsidRPr="00CB1B6C">
        <w:t xml:space="preserve">Tabella </w:t>
      </w:r>
      <w:fldSimple w:instr=" STYLEREF 1 \s ">
        <w:r w:rsidR="00860242">
          <w:rPr>
            <w:noProof/>
          </w:rPr>
          <w:t>4</w:t>
        </w:r>
      </w:fldSimple>
      <w:r w:rsidR="009546A4">
        <w:t>.</w:t>
      </w:r>
      <w:fldSimple w:instr=" SEQ Tabella \* ARABIC \s 1 ">
        <w:r w:rsidR="00860242">
          <w:rPr>
            <w:noProof/>
          </w:rPr>
          <w:t>21</w:t>
        </w:r>
      </w:fldSimple>
      <w:r w:rsidRPr="00CB1B6C">
        <w:t xml:space="preserve"> Rifiuti del processo fertilizzazione.</w:t>
      </w:r>
    </w:p>
    <w:p w14:paraId="56806CE6" w14:textId="77777777" w:rsidR="00824585" w:rsidRPr="00CB1B6C" w:rsidRDefault="00824585" w:rsidP="00824585">
      <w:pPr>
        <w:tabs>
          <w:tab w:val="left" w:pos="567"/>
          <w:tab w:val="left" w:pos="709"/>
        </w:tabs>
        <w:spacing w:line="276" w:lineRule="auto"/>
        <w:jc w:val="both"/>
        <w:rPr>
          <w:rFonts w:asciiTheme="majorHAnsi" w:hAnsiTheme="majorHAnsi" w:cs="Arial"/>
          <w:i/>
          <w:sz w:val="22"/>
          <w:szCs w:val="22"/>
        </w:rPr>
      </w:pPr>
      <w:r w:rsidRPr="00CB1B6C">
        <w:rPr>
          <w:rFonts w:asciiTheme="majorHAnsi" w:hAnsiTheme="majorHAnsi" w:cs="Arial"/>
          <w:i/>
          <w:sz w:val="22"/>
          <w:szCs w:val="22"/>
          <w:u w:val="single"/>
        </w:rPr>
        <w:t xml:space="preserve">Modellazione in </w:t>
      </w:r>
      <w:proofErr w:type="spellStart"/>
      <w:r w:rsidRPr="00CB1B6C">
        <w:rPr>
          <w:rFonts w:asciiTheme="majorHAnsi" w:hAnsiTheme="majorHAnsi" w:cs="Arial"/>
          <w:i/>
          <w:sz w:val="22"/>
          <w:szCs w:val="22"/>
          <w:u w:val="single"/>
        </w:rPr>
        <w:t>Simapro</w:t>
      </w:r>
      <w:proofErr w:type="spellEnd"/>
    </w:p>
    <w:p w14:paraId="74F0ADD6" w14:textId="77777777" w:rsidR="00590B6A" w:rsidRDefault="00590B6A" w:rsidP="00590B6A">
      <w:pPr>
        <w:tabs>
          <w:tab w:val="left" w:pos="567"/>
          <w:tab w:val="left" w:pos="709"/>
        </w:tabs>
        <w:spacing w:line="276" w:lineRule="auto"/>
        <w:jc w:val="both"/>
        <w:rPr>
          <w:rFonts w:asciiTheme="majorHAnsi" w:hAnsiTheme="majorHAnsi" w:cs="Arial"/>
          <w:sz w:val="22"/>
          <w:szCs w:val="22"/>
        </w:rPr>
      </w:pPr>
      <w:r w:rsidRPr="00CB1B6C">
        <w:rPr>
          <w:rFonts w:asciiTheme="majorHAnsi" w:hAnsiTheme="majorHAnsi" w:cs="Arial"/>
          <w:sz w:val="22"/>
          <w:szCs w:val="22"/>
        </w:rPr>
        <w:lastRenderedPageBreak/>
        <w:t xml:space="preserve">Di seguito i processi selezionati nel software </w:t>
      </w:r>
      <w:proofErr w:type="spellStart"/>
      <w:r w:rsidRPr="00CB1B6C">
        <w:rPr>
          <w:rFonts w:asciiTheme="majorHAnsi" w:hAnsiTheme="majorHAnsi" w:cs="Arial"/>
          <w:sz w:val="22"/>
          <w:szCs w:val="22"/>
        </w:rPr>
        <w:t>Simapro</w:t>
      </w:r>
      <w:proofErr w:type="spellEnd"/>
      <w:r w:rsidRPr="00CB1B6C">
        <w:rPr>
          <w:rFonts w:asciiTheme="majorHAnsi" w:hAnsiTheme="majorHAnsi" w:cs="Arial"/>
          <w:sz w:val="22"/>
          <w:szCs w:val="22"/>
        </w:rPr>
        <w:t xml:space="preserve"> per la costruzione del modello. </w:t>
      </w:r>
    </w:p>
    <w:p w14:paraId="5049F2BD" w14:textId="77777777" w:rsidR="00590B6A" w:rsidRPr="00CB1B6C" w:rsidRDefault="00590B6A" w:rsidP="00590B6A">
      <w:pPr>
        <w:tabs>
          <w:tab w:val="left" w:pos="567"/>
          <w:tab w:val="left" w:pos="709"/>
        </w:tabs>
        <w:spacing w:line="276" w:lineRule="auto"/>
        <w:jc w:val="both"/>
        <w:rPr>
          <w:rFonts w:asciiTheme="majorHAnsi" w:hAnsiTheme="majorHAnsi" w:cs="Arial"/>
          <w:sz w:val="22"/>
          <w:szCs w:val="22"/>
        </w:rPr>
      </w:pPr>
    </w:p>
    <w:tbl>
      <w:tblPr>
        <w:tblStyle w:val="Grigliatabella8"/>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2"/>
        <w:gridCol w:w="7846"/>
      </w:tblGrid>
      <w:tr w:rsidR="00590B6A" w:rsidRPr="00733C6F" w14:paraId="69E8E14E" w14:textId="77777777" w:rsidTr="00393C69">
        <w:trPr>
          <w:cnfStyle w:val="100000000000" w:firstRow="1" w:lastRow="0" w:firstColumn="0" w:lastColumn="0" w:oddVBand="0" w:evenVBand="0" w:oddHBand="0" w:evenHBand="0" w:firstRowFirstColumn="0" w:firstRowLastColumn="0" w:lastRowFirstColumn="0" w:lastRowLastColumn="0"/>
          <w:trHeight w:val="284"/>
          <w:jc w:val="center"/>
        </w:trPr>
        <w:tc>
          <w:tcPr>
            <w:tcW w:w="0" w:type="auto"/>
            <w:shd w:val="clear" w:color="auto" w:fill="D9D9D9" w:themeFill="background1" w:themeFillShade="D9"/>
            <w:vAlign w:val="center"/>
          </w:tcPr>
          <w:p w14:paraId="3FF20A36" w14:textId="77777777" w:rsidR="00590B6A" w:rsidRPr="00733C6F" w:rsidRDefault="00590B6A" w:rsidP="00393C69">
            <w:pPr>
              <w:jc w:val="center"/>
              <w:rPr>
                <w:rFonts w:asciiTheme="majorHAnsi" w:hAnsiTheme="majorHAnsi" w:cs="Arial"/>
                <w:bCs w:val="0"/>
                <w:color w:val="auto"/>
                <w:sz w:val="20"/>
                <w:szCs w:val="20"/>
              </w:rPr>
            </w:pPr>
            <w:r w:rsidRPr="00733C6F">
              <w:rPr>
                <w:rFonts w:asciiTheme="majorHAnsi" w:hAnsiTheme="majorHAnsi" w:cs="Arial"/>
                <w:bCs w:val="0"/>
                <w:color w:val="auto"/>
                <w:sz w:val="20"/>
                <w:szCs w:val="20"/>
              </w:rPr>
              <w:t>Prodotto</w:t>
            </w:r>
          </w:p>
        </w:tc>
        <w:tc>
          <w:tcPr>
            <w:tcW w:w="0" w:type="auto"/>
            <w:shd w:val="clear" w:color="auto" w:fill="D9D9D9" w:themeFill="background1" w:themeFillShade="D9"/>
            <w:vAlign w:val="center"/>
          </w:tcPr>
          <w:p w14:paraId="437E9362" w14:textId="77777777" w:rsidR="00590B6A" w:rsidRPr="00733C6F" w:rsidRDefault="00590B6A" w:rsidP="00393C69">
            <w:pPr>
              <w:tabs>
                <w:tab w:val="left" w:pos="567"/>
                <w:tab w:val="left" w:pos="709"/>
              </w:tabs>
              <w:jc w:val="center"/>
              <w:rPr>
                <w:rFonts w:asciiTheme="majorHAnsi" w:hAnsiTheme="majorHAnsi" w:cs="Arial"/>
                <w:bCs w:val="0"/>
                <w:color w:val="auto"/>
                <w:sz w:val="20"/>
                <w:szCs w:val="20"/>
              </w:rPr>
            </w:pPr>
            <w:r w:rsidRPr="00733C6F">
              <w:rPr>
                <w:rFonts w:asciiTheme="majorHAnsi" w:hAnsiTheme="majorHAnsi" w:cs="Arial"/>
                <w:bCs w:val="0"/>
                <w:color w:val="auto"/>
                <w:sz w:val="20"/>
                <w:szCs w:val="20"/>
              </w:rPr>
              <w:t xml:space="preserve">Processo </w:t>
            </w:r>
            <w:proofErr w:type="spellStart"/>
            <w:r w:rsidRPr="00733C6F">
              <w:rPr>
                <w:rFonts w:asciiTheme="majorHAnsi" w:hAnsiTheme="majorHAnsi" w:cs="Arial"/>
                <w:bCs w:val="0"/>
                <w:color w:val="auto"/>
                <w:sz w:val="20"/>
                <w:szCs w:val="20"/>
              </w:rPr>
              <w:t>SimaPro</w:t>
            </w:r>
            <w:proofErr w:type="spellEnd"/>
          </w:p>
        </w:tc>
      </w:tr>
      <w:tr w:rsidR="00590B6A" w:rsidRPr="00911F5C" w14:paraId="77B2BE84" w14:textId="77777777" w:rsidTr="00393C69">
        <w:trPr>
          <w:trHeight w:val="284"/>
          <w:jc w:val="center"/>
        </w:trPr>
        <w:tc>
          <w:tcPr>
            <w:tcW w:w="0" w:type="auto"/>
            <w:vAlign w:val="center"/>
          </w:tcPr>
          <w:p w14:paraId="26184AD9" w14:textId="6D02085D" w:rsidR="00590B6A" w:rsidRPr="00E56B9F" w:rsidRDefault="00590B6A" w:rsidP="00393C69">
            <w:pPr>
              <w:tabs>
                <w:tab w:val="left" w:pos="567"/>
                <w:tab w:val="left" w:pos="709"/>
              </w:tabs>
              <w:rPr>
                <w:rFonts w:asciiTheme="majorHAnsi" w:hAnsiTheme="majorHAnsi" w:cs="Arial"/>
                <w:b/>
                <w:sz w:val="20"/>
                <w:szCs w:val="20"/>
              </w:rPr>
            </w:pPr>
            <w:r>
              <w:rPr>
                <w:rFonts w:asciiTheme="majorHAnsi" w:hAnsiTheme="majorHAnsi" w:cs="Arial"/>
                <w:b/>
                <w:sz w:val="20"/>
                <w:szCs w:val="20"/>
              </w:rPr>
              <w:t>Dual Gold</w:t>
            </w:r>
            <w:r w:rsidRPr="00E56B9F">
              <w:rPr>
                <w:rFonts w:asciiTheme="majorHAnsi" w:hAnsiTheme="majorHAnsi" w:cs="Arial"/>
                <w:b/>
                <w:sz w:val="20"/>
                <w:szCs w:val="20"/>
              </w:rPr>
              <w:t xml:space="preserve"> </w:t>
            </w:r>
          </w:p>
        </w:tc>
        <w:tc>
          <w:tcPr>
            <w:tcW w:w="0" w:type="auto"/>
            <w:vAlign w:val="center"/>
          </w:tcPr>
          <w:p w14:paraId="5F7A20BE" w14:textId="77777777" w:rsidR="00590B6A" w:rsidRDefault="00590B6A" w:rsidP="00393C69">
            <w:pPr>
              <w:tabs>
                <w:tab w:val="left" w:pos="567"/>
                <w:tab w:val="left" w:pos="709"/>
              </w:tabs>
              <w:jc w:val="both"/>
              <w:rPr>
                <w:rFonts w:asciiTheme="majorHAnsi" w:hAnsiTheme="majorHAnsi" w:cs="Arial"/>
                <w:sz w:val="20"/>
                <w:szCs w:val="20"/>
                <w:lang w:val="en-US"/>
              </w:rPr>
            </w:pPr>
            <w:r w:rsidRPr="00590B6A">
              <w:rPr>
                <w:rFonts w:asciiTheme="majorHAnsi" w:hAnsiTheme="majorHAnsi" w:cs="Arial"/>
                <w:sz w:val="20"/>
                <w:szCs w:val="20"/>
                <w:lang w:val="en-US"/>
              </w:rPr>
              <w:t xml:space="preserve">Metolachlor {GLO}| market for | </w:t>
            </w:r>
            <w:proofErr w:type="spellStart"/>
            <w:r w:rsidRPr="00590B6A">
              <w:rPr>
                <w:rFonts w:asciiTheme="majorHAnsi" w:hAnsiTheme="majorHAnsi" w:cs="Arial"/>
                <w:sz w:val="20"/>
                <w:szCs w:val="20"/>
                <w:lang w:val="en-US"/>
              </w:rPr>
              <w:t>Alloc</w:t>
            </w:r>
            <w:proofErr w:type="spellEnd"/>
            <w:r w:rsidRPr="00590B6A">
              <w:rPr>
                <w:rFonts w:asciiTheme="majorHAnsi" w:hAnsiTheme="majorHAnsi" w:cs="Arial"/>
                <w:sz w:val="20"/>
                <w:szCs w:val="20"/>
                <w:lang w:val="en-US"/>
              </w:rPr>
              <w:t xml:space="preserve"> Rec, S</w:t>
            </w:r>
          </w:p>
          <w:p w14:paraId="653637C7" w14:textId="77777777" w:rsidR="00590B6A" w:rsidRDefault="00590B6A" w:rsidP="00393C69">
            <w:pPr>
              <w:tabs>
                <w:tab w:val="left" w:pos="567"/>
                <w:tab w:val="left" w:pos="709"/>
              </w:tabs>
              <w:jc w:val="both"/>
              <w:rPr>
                <w:rFonts w:asciiTheme="majorHAnsi" w:hAnsiTheme="majorHAnsi" w:cs="Arial"/>
                <w:sz w:val="20"/>
                <w:szCs w:val="20"/>
                <w:lang w:val="en-US"/>
              </w:rPr>
            </w:pPr>
            <w:r w:rsidRPr="00590B6A">
              <w:rPr>
                <w:rFonts w:asciiTheme="majorHAnsi" w:hAnsiTheme="majorHAnsi" w:cs="Arial"/>
                <w:sz w:val="20"/>
                <w:szCs w:val="20"/>
                <w:lang w:val="en-US"/>
              </w:rPr>
              <w:t xml:space="preserve">Chemical, inorganic {GLO}| market for chemicals, inorganic | </w:t>
            </w:r>
            <w:proofErr w:type="spellStart"/>
            <w:r w:rsidRPr="00590B6A">
              <w:rPr>
                <w:rFonts w:asciiTheme="majorHAnsi" w:hAnsiTheme="majorHAnsi" w:cs="Arial"/>
                <w:sz w:val="20"/>
                <w:szCs w:val="20"/>
                <w:lang w:val="en-US"/>
              </w:rPr>
              <w:t>Alloc</w:t>
            </w:r>
            <w:proofErr w:type="spellEnd"/>
            <w:r w:rsidRPr="00590B6A">
              <w:rPr>
                <w:rFonts w:asciiTheme="majorHAnsi" w:hAnsiTheme="majorHAnsi" w:cs="Arial"/>
                <w:sz w:val="20"/>
                <w:szCs w:val="20"/>
                <w:lang w:val="en-US"/>
              </w:rPr>
              <w:t xml:space="preserve"> Rec, U</w:t>
            </w:r>
          </w:p>
          <w:p w14:paraId="73F42169" w14:textId="155C2786" w:rsidR="00590B6A" w:rsidRPr="00733C6F" w:rsidRDefault="00590B6A" w:rsidP="00393C69">
            <w:pPr>
              <w:tabs>
                <w:tab w:val="left" w:pos="567"/>
                <w:tab w:val="left" w:pos="709"/>
              </w:tabs>
              <w:jc w:val="both"/>
              <w:rPr>
                <w:rFonts w:asciiTheme="majorHAnsi" w:hAnsiTheme="majorHAnsi" w:cs="Arial"/>
                <w:sz w:val="20"/>
                <w:szCs w:val="20"/>
                <w:lang w:val="en-US"/>
              </w:rPr>
            </w:pPr>
            <w:r w:rsidRPr="00590B6A">
              <w:rPr>
                <w:rFonts w:asciiTheme="majorHAnsi" w:hAnsiTheme="majorHAnsi" w:cs="Arial"/>
                <w:sz w:val="20"/>
                <w:szCs w:val="20"/>
                <w:lang w:val="en-US"/>
              </w:rPr>
              <w:t xml:space="preserve">Tap water {Europe without </w:t>
            </w:r>
            <w:proofErr w:type="gramStart"/>
            <w:r w:rsidRPr="00590B6A">
              <w:rPr>
                <w:rFonts w:asciiTheme="majorHAnsi" w:hAnsiTheme="majorHAnsi" w:cs="Arial"/>
                <w:sz w:val="20"/>
                <w:szCs w:val="20"/>
                <w:lang w:val="en-US"/>
              </w:rPr>
              <w:t>Switzerland}|</w:t>
            </w:r>
            <w:proofErr w:type="gramEnd"/>
            <w:r w:rsidRPr="00590B6A">
              <w:rPr>
                <w:rFonts w:asciiTheme="majorHAnsi" w:hAnsiTheme="majorHAnsi" w:cs="Arial"/>
                <w:sz w:val="20"/>
                <w:szCs w:val="20"/>
                <w:lang w:val="en-US"/>
              </w:rPr>
              <w:t xml:space="preserve"> market for | </w:t>
            </w:r>
            <w:proofErr w:type="spellStart"/>
            <w:r w:rsidRPr="00590B6A">
              <w:rPr>
                <w:rFonts w:asciiTheme="majorHAnsi" w:hAnsiTheme="majorHAnsi" w:cs="Arial"/>
                <w:sz w:val="20"/>
                <w:szCs w:val="20"/>
                <w:lang w:val="en-US"/>
              </w:rPr>
              <w:t>Alloc</w:t>
            </w:r>
            <w:proofErr w:type="spellEnd"/>
            <w:r w:rsidRPr="00590B6A">
              <w:rPr>
                <w:rFonts w:asciiTheme="majorHAnsi" w:hAnsiTheme="majorHAnsi" w:cs="Arial"/>
                <w:sz w:val="20"/>
                <w:szCs w:val="20"/>
                <w:lang w:val="en-US"/>
              </w:rPr>
              <w:t xml:space="preserve"> Rec, U</w:t>
            </w:r>
          </w:p>
        </w:tc>
      </w:tr>
      <w:tr w:rsidR="00590B6A" w:rsidRPr="00911F5C" w14:paraId="2B3A089F" w14:textId="77777777" w:rsidTr="00393C69">
        <w:trPr>
          <w:trHeight w:val="284"/>
          <w:jc w:val="center"/>
        </w:trPr>
        <w:tc>
          <w:tcPr>
            <w:tcW w:w="0" w:type="auto"/>
            <w:vAlign w:val="center"/>
          </w:tcPr>
          <w:p w14:paraId="1ED599EB" w14:textId="0C6CC47E" w:rsidR="00590B6A" w:rsidRDefault="00590B6A" w:rsidP="00393C69">
            <w:pPr>
              <w:tabs>
                <w:tab w:val="left" w:pos="567"/>
                <w:tab w:val="left" w:pos="709"/>
              </w:tabs>
              <w:rPr>
                <w:rFonts w:asciiTheme="majorHAnsi" w:hAnsiTheme="majorHAnsi" w:cs="Arial"/>
                <w:b/>
                <w:sz w:val="20"/>
                <w:szCs w:val="20"/>
              </w:rPr>
            </w:pPr>
            <w:proofErr w:type="spellStart"/>
            <w:r>
              <w:rPr>
                <w:rFonts w:asciiTheme="majorHAnsi" w:hAnsiTheme="majorHAnsi" w:cs="Arial"/>
                <w:b/>
                <w:sz w:val="20"/>
                <w:szCs w:val="20"/>
              </w:rPr>
              <w:t>Silglif</w:t>
            </w:r>
            <w:proofErr w:type="spellEnd"/>
            <w:r>
              <w:rPr>
                <w:rFonts w:asciiTheme="majorHAnsi" w:hAnsiTheme="majorHAnsi" w:cs="Arial"/>
                <w:b/>
                <w:sz w:val="20"/>
                <w:szCs w:val="20"/>
              </w:rPr>
              <w:t xml:space="preserve"> ST</w:t>
            </w:r>
          </w:p>
        </w:tc>
        <w:tc>
          <w:tcPr>
            <w:tcW w:w="0" w:type="auto"/>
            <w:vAlign w:val="center"/>
          </w:tcPr>
          <w:p w14:paraId="6ED9C5F5" w14:textId="77777777" w:rsidR="00590B6A" w:rsidRDefault="00590B6A" w:rsidP="00393C69">
            <w:pPr>
              <w:tabs>
                <w:tab w:val="left" w:pos="567"/>
                <w:tab w:val="left" w:pos="709"/>
              </w:tabs>
              <w:jc w:val="both"/>
              <w:rPr>
                <w:rFonts w:asciiTheme="majorHAnsi" w:hAnsiTheme="majorHAnsi" w:cs="Arial"/>
                <w:sz w:val="20"/>
                <w:szCs w:val="20"/>
                <w:lang w:val="en-US"/>
              </w:rPr>
            </w:pPr>
            <w:r w:rsidRPr="00590B6A">
              <w:rPr>
                <w:rFonts w:asciiTheme="majorHAnsi" w:hAnsiTheme="majorHAnsi" w:cs="Arial"/>
                <w:sz w:val="20"/>
                <w:szCs w:val="20"/>
                <w:lang w:val="en-US"/>
              </w:rPr>
              <w:t xml:space="preserve">Glyphosate {GLO}| market for | </w:t>
            </w:r>
            <w:proofErr w:type="spellStart"/>
            <w:r w:rsidRPr="00590B6A">
              <w:rPr>
                <w:rFonts w:asciiTheme="majorHAnsi" w:hAnsiTheme="majorHAnsi" w:cs="Arial"/>
                <w:sz w:val="20"/>
                <w:szCs w:val="20"/>
                <w:lang w:val="en-US"/>
              </w:rPr>
              <w:t>Alloc</w:t>
            </w:r>
            <w:proofErr w:type="spellEnd"/>
            <w:r w:rsidRPr="00590B6A">
              <w:rPr>
                <w:rFonts w:asciiTheme="majorHAnsi" w:hAnsiTheme="majorHAnsi" w:cs="Arial"/>
                <w:sz w:val="20"/>
                <w:szCs w:val="20"/>
                <w:lang w:val="en-US"/>
              </w:rPr>
              <w:t xml:space="preserve"> Rec, U</w:t>
            </w:r>
          </w:p>
          <w:p w14:paraId="387010CE" w14:textId="77777777" w:rsidR="00590B6A" w:rsidRDefault="00590B6A" w:rsidP="00393C69">
            <w:pPr>
              <w:tabs>
                <w:tab w:val="left" w:pos="567"/>
                <w:tab w:val="left" w:pos="709"/>
              </w:tabs>
              <w:jc w:val="both"/>
              <w:rPr>
                <w:rFonts w:asciiTheme="majorHAnsi" w:hAnsiTheme="majorHAnsi" w:cs="Arial"/>
                <w:sz w:val="20"/>
                <w:szCs w:val="20"/>
                <w:lang w:val="en-US"/>
              </w:rPr>
            </w:pPr>
            <w:r w:rsidRPr="00590B6A">
              <w:rPr>
                <w:rFonts w:asciiTheme="majorHAnsi" w:hAnsiTheme="majorHAnsi" w:cs="Arial"/>
                <w:sz w:val="20"/>
                <w:szCs w:val="20"/>
                <w:lang w:val="en-US"/>
              </w:rPr>
              <w:t xml:space="preserve">Chemical, inorganic {GLO}| market for chemicals, inorganic | </w:t>
            </w:r>
            <w:proofErr w:type="spellStart"/>
            <w:r w:rsidRPr="00590B6A">
              <w:rPr>
                <w:rFonts w:asciiTheme="majorHAnsi" w:hAnsiTheme="majorHAnsi" w:cs="Arial"/>
                <w:sz w:val="20"/>
                <w:szCs w:val="20"/>
                <w:lang w:val="en-US"/>
              </w:rPr>
              <w:t>Alloc</w:t>
            </w:r>
            <w:proofErr w:type="spellEnd"/>
            <w:r w:rsidRPr="00590B6A">
              <w:rPr>
                <w:rFonts w:asciiTheme="majorHAnsi" w:hAnsiTheme="majorHAnsi" w:cs="Arial"/>
                <w:sz w:val="20"/>
                <w:szCs w:val="20"/>
                <w:lang w:val="en-US"/>
              </w:rPr>
              <w:t xml:space="preserve"> Rec, U</w:t>
            </w:r>
          </w:p>
          <w:p w14:paraId="037E9C2C" w14:textId="30A779D3" w:rsidR="00590B6A" w:rsidRPr="00AB1BB5" w:rsidRDefault="00590B6A" w:rsidP="00393C69">
            <w:pPr>
              <w:tabs>
                <w:tab w:val="left" w:pos="567"/>
                <w:tab w:val="left" w:pos="709"/>
              </w:tabs>
              <w:jc w:val="both"/>
              <w:rPr>
                <w:rFonts w:asciiTheme="majorHAnsi" w:hAnsiTheme="majorHAnsi" w:cs="Arial"/>
                <w:sz w:val="20"/>
                <w:szCs w:val="20"/>
                <w:lang w:val="en-US"/>
              </w:rPr>
            </w:pPr>
            <w:r w:rsidRPr="00590B6A">
              <w:rPr>
                <w:rFonts w:asciiTheme="majorHAnsi" w:hAnsiTheme="majorHAnsi" w:cs="Arial"/>
                <w:sz w:val="20"/>
                <w:szCs w:val="20"/>
                <w:lang w:val="en-US"/>
              </w:rPr>
              <w:t xml:space="preserve">Tap water {Europe without </w:t>
            </w:r>
            <w:proofErr w:type="gramStart"/>
            <w:r w:rsidRPr="00590B6A">
              <w:rPr>
                <w:rFonts w:asciiTheme="majorHAnsi" w:hAnsiTheme="majorHAnsi" w:cs="Arial"/>
                <w:sz w:val="20"/>
                <w:szCs w:val="20"/>
                <w:lang w:val="en-US"/>
              </w:rPr>
              <w:t>Switzerland}|</w:t>
            </w:r>
            <w:proofErr w:type="gramEnd"/>
            <w:r w:rsidRPr="00590B6A">
              <w:rPr>
                <w:rFonts w:asciiTheme="majorHAnsi" w:hAnsiTheme="majorHAnsi" w:cs="Arial"/>
                <w:sz w:val="20"/>
                <w:szCs w:val="20"/>
                <w:lang w:val="en-US"/>
              </w:rPr>
              <w:t xml:space="preserve"> market for | </w:t>
            </w:r>
            <w:proofErr w:type="spellStart"/>
            <w:r w:rsidRPr="00590B6A">
              <w:rPr>
                <w:rFonts w:asciiTheme="majorHAnsi" w:hAnsiTheme="majorHAnsi" w:cs="Arial"/>
                <w:sz w:val="20"/>
                <w:szCs w:val="20"/>
                <w:lang w:val="en-US"/>
              </w:rPr>
              <w:t>Alloc</w:t>
            </w:r>
            <w:proofErr w:type="spellEnd"/>
            <w:r w:rsidRPr="00590B6A">
              <w:rPr>
                <w:rFonts w:asciiTheme="majorHAnsi" w:hAnsiTheme="majorHAnsi" w:cs="Arial"/>
                <w:sz w:val="20"/>
                <w:szCs w:val="20"/>
                <w:lang w:val="en-US"/>
              </w:rPr>
              <w:t xml:space="preserve"> Rec, U</w:t>
            </w:r>
          </w:p>
        </w:tc>
      </w:tr>
      <w:tr w:rsidR="00590B6A" w:rsidRPr="00911F5C" w14:paraId="1384335A" w14:textId="77777777" w:rsidTr="00393C69">
        <w:trPr>
          <w:trHeight w:val="284"/>
          <w:jc w:val="center"/>
        </w:trPr>
        <w:tc>
          <w:tcPr>
            <w:tcW w:w="0" w:type="auto"/>
            <w:vAlign w:val="center"/>
          </w:tcPr>
          <w:p w14:paraId="689C69BE" w14:textId="2B760FE8" w:rsidR="00590B6A" w:rsidRDefault="00590B6A" w:rsidP="00393C69">
            <w:pPr>
              <w:tabs>
                <w:tab w:val="left" w:pos="567"/>
                <w:tab w:val="left" w:pos="709"/>
              </w:tabs>
              <w:rPr>
                <w:rFonts w:asciiTheme="majorHAnsi" w:hAnsiTheme="majorHAnsi" w:cs="Arial"/>
                <w:b/>
                <w:sz w:val="20"/>
                <w:szCs w:val="20"/>
              </w:rPr>
            </w:pPr>
            <w:proofErr w:type="spellStart"/>
            <w:r>
              <w:rPr>
                <w:rFonts w:asciiTheme="majorHAnsi" w:hAnsiTheme="majorHAnsi" w:cs="Arial"/>
                <w:b/>
                <w:sz w:val="20"/>
                <w:szCs w:val="20"/>
              </w:rPr>
              <w:t>Marox</w:t>
            </w:r>
            <w:proofErr w:type="spellEnd"/>
            <w:r>
              <w:rPr>
                <w:rFonts w:asciiTheme="majorHAnsi" w:hAnsiTheme="majorHAnsi" w:cs="Arial"/>
                <w:b/>
                <w:sz w:val="20"/>
                <w:szCs w:val="20"/>
              </w:rPr>
              <w:t xml:space="preserve"> SX</w:t>
            </w:r>
          </w:p>
        </w:tc>
        <w:tc>
          <w:tcPr>
            <w:tcW w:w="0" w:type="auto"/>
            <w:vAlign w:val="center"/>
          </w:tcPr>
          <w:p w14:paraId="12F40EC7" w14:textId="77777777" w:rsidR="00590B6A" w:rsidRDefault="00590B6A" w:rsidP="00393C69">
            <w:pPr>
              <w:tabs>
                <w:tab w:val="left" w:pos="567"/>
                <w:tab w:val="left" w:pos="709"/>
              </w:tabs>
              <w:jc w:val="both"/>
              <w:rPr>
                <w:rFonts w:asciiTheme="majorHAnsi" w:hAnsiTheme="majorHAnsi" w:cs="Arial"/>
                <w:sz w:val="20"/>
                <w:szCs w:val="20"/>
                <w:lang w:val="en-US"/>
              </w:rPr>
            </w:pPr>
            <w:r w:rsidRPr="00590B6A">
              <w:rPr>
                <w:rFonts w:asciiTheme="majorHAnsi" w:hAnsiTheme="majorHAnsi" w:cs="Arial"/>
                <w:sz w:val="20"/>
                <w:szCs w:val="20"/>
                <w:lang w:val="en-US"/>
              </w:rPr>
              <w:t xml:space="preserve">Pesticide, unspecified {GLO}| market for | </w:t>
            </w:r>
            <w:proofErr w:type="spellStart"/>
            <w:r w:rsidRPr="00590B6A">
              <w:rPr>
                <w:rFonts w:asciiTheme="majorHAnsi" w:hAnsiTheme="majorHAnsi" w:cs="Arial"/>
                <w:sz w:val="20"/>
                <w:szCs w:val="20"/>
                <w:lang w:val="en-US"/>
              </w:rPr>
              <w:t>Alloc</w:t>
            </w:r>
            <w:proofErr w:type="spellEnd"/>
            <w:r w:rsidRPr="00590B6A">
              <w:rPr>
                <w:rFonts w:asciiTheme="majorHAnsi" w:hAnsiTheme="majorHAnsi" w:cs="Arial"/>
                <w:sz w:val="20"/>
                <w:szCs w:val="20"/>
                <w:lang w:val="en-US"/>
              </w:rPr>
              <w:t xml:space="preserve"> Rec, U</w:t>
            </w:r>
          </w:p>
          <w:p w14:paraId="308691A7" w14:textId="77777777" w:rsidR="00590B6A" w:rsidRDefault="00590B6A" w:rsidP="00393C69">
            <w:pPr>
              <w:tabs>
                <w:tab w:val="left" w:pos="567"/>
                <w:tab w:val="left" w:pos="709"/>
              </w:tabs>
              <w:jc w:val="both"/>
              <w:rPr>
                <w:rFonts w:asciiTheme="majorHAnsi" w:hAnsiTheme="majorHAnsi" w:cs="Arial"/>
                <w:sz w:val="20"/>
                <w:szCs w:val="20"/>
                <w:lang w:val="en-US"/>
              </w:rPr>
            </w:pPr>
            <w:r w:rsidRPr="00590B6A">
              <w:rPr>
                <w:rFonts w:asciiTheme="majorHAnsi" w:hAnsiTheme="majorHAnsi" w:cs="Arial"/>
                <w:sz w:val="20"/>
                <w:szCs w:val="20"/>
                <w:lang w:val="en-US"/>
              </w:rPr>
              <w:t xml:space="preserve">Chemical, inorganic {GLO}| market for chemicals, inorganic | </w:t>
            </w:r>
            <w:proofErr w:type="spellStart"/>
            <w:r w:rsidRPr="00590B6A">
              <w:rPr>
                <w:rFonts w:asciiTheme="majorHAnsi" w:hAnsiTheme="majorHAnsi" w:cs="Arial"/>
                <w:sz w:val="20"/>
                <w:szCs w:val="20"/>
                <w:lang w:val="en-US"/>
              </w:rPr>
              <w:t>Alloc</w:t>
            </w:r>
            <w:proofErr w:type="spellEnd"/>
            <w:r w:rsidRPr="00590B6A">
              <w:rPr>
                <w:rFonts w:asciiTheme="majorHAnsi" w:hAnsiTheme="majorHAnsi" w:cs="Arial"/>
                <w:sz w:val="20"/>
                <w:szCs w:val="20"/>
                <w:lang w:val="en-US"/>
              </w:rPr>
              <w:t xml:space="preserve"> Rec, U</w:t>
            </w:r>
          </w:p>
          <w:p w14:paraId="53919815" w14:textId="204DEC7F" w:rsidR="00590B6A" w:rsidRPr="00AB1BB5" w:rsidRDefault="00590B6A" w:rsidP="00393C69">
            <w:pPr>
              <w:tabs>
                <w:tab w:val="left" w:pos="567"/>
                <w:tab w:val="left" w:pos="709"/>
              </w:tabs>
              <w:jc w:val="both"/>
              <w:rPr>
                <w:rFonts w:asciiTheme="majorHAnsi" w:hAnsiTheme="majorHAnsi" w:cs="Arial"/>
                <w:sz w:val="20"/>
                <w:szCs w:val="20"/>
                <w:lang w:val="en-US"/>
              </w:rPr>
            </w:pPr>
            <w:r w:rsidRPr="00590B6A">
              <w:rPr>
                <w:rFonts w:asciiTheme="majorHAnsi" w:hAnsiTheme="majorHAnsi" w:cs="Arial"/>
                <w:sz w:val="20"/>
                <w:szCs w:val="20"/>
                <w:lang w:val="en-US"/>
              </w:rPr>
              <w:t xml:space="preserve">Tap water {Europe without </w:t>
            </w:r>
            <w:proofErr w:type="gramStart"/>
            <w:r w:rsidRPr="00590B6A">
              <w:rPr>
                <w:rFonts w:asciiTheme="majorHAnsi" w:hAnsiTheme="majorHAnsi" w:cs="Arial"/>
                <w:sz w:val="20"/>
                <w:szCs w:val="20"/>
                <w:lang w:val="en-US"/>
              </w:rPr>
              <w:t>Switzerland}|</w:t>
            </w:r>
            <w:proofErr w:type="gramEnd"/>
            <w:r w:rsidRPr="00590B6A">
              <w:rPr>
                <w:rFonts w:asciiTheme="majorHAnsi" w:hAnsiTheme="majorHAnsi" w:cs="Arial"/>
                <w:sz w:val="20"/>
                <w:szCs w:val="20"/>
                <w:lang w:val="en-US"/>
              </w:rPr>
              <w:t xml:space="preserve"> market for | </w:t>
            </w:r>
            <w:proofErr w:type="spellStart"/>
            <w:r w:rsidRPr="00590B6A">
              <w:rPr>
                <w:rFonts w:asciiTheme="majorHAnsi" w:hAnsiTheme="majorHAnsi" w:cs="Arial"/>
                <w:sz w:val="20"/>
                <w:szCs w:val="20"/>
                <w:lang w:val="en-US"/>
              </w:rPr>
              <w:t>Alloc</w:t>
            </w:r>
            <w:proofErr w:type="spellEnd"/>
            <w:r w:rsidRPr="00590B6A">
              <w:rPr>
                <w:rFonts w:asciiTheme="majorHAnsi" w:hAnsiTheme="majorHAnsi" w:cs="Arial"/>
                <w:sz w:val="20"/>
                <w:szCs w:val="20"/>
                <w:lang w:val="en-US"/>
              </w:rPr>
              <w:t xml:space="preserve"> Rec, U</w:t>
            </w:r>
          </w:p>
        </w:tc>
      </w:tr>
      <w:tr w:rsidR="00590B6A" w:rsidRPr="00911F5C" w14:paraId="2167E034" w14:textId="77777777" w:rsidTr="00393C69">
        <w:trPr>
          <w:trHeight w:val="284"/>
          <w:jc w:val="center"/>
        </w:trPr>
        <w:tc>
          <w:tcPr>
            <w:tcW w:w="0" w:type="auto"/>
            <w:vAlign w:val="center"/>
          </w:tcPr>
          <w:p w14:paraId="1F43B415" w14:textId="77777777" w:rsidR="00590B6A" w:rsidRDefault="00590B6A" w:rsidP="00393C69">
            <w:pPr>
              <w:tabs>
                <w:tab w:val="left" w:pos="567"/>
                <w:tab w:val="left" w:pos="709"/>
              </w:tabs>
              <w:rPr>
                <w:rFonts w:asciiTheme="majorHAnsi" w:hAnsiTheme="majorHAnsi" w:cs="Arial"/>
                <w:b/>
                <w:sz w:val="20"/>
                <w:szCs w:val="20"/>
              </w:rPr>
            </w:pPr>
            <w:r>
              <w:rPr>
                <w:rFonts w:asciiTheme="majorHAnsi" w:hAnsiTheme="majorHAnsi" w:cs="Arial"/>
                <w:b/>
                <w:sz w:val="20"/>
                <w:szCs w:val="20"/>
              </w:rPr>
              <w:t>Diesel</w:t>
            </w:r>
          </w:p>
        </w:tc>
        <w:tc>
          <w:tcPr>
            <w:tcW w:w="0" w:type="auto"/>
            <w:vAlign w:val="center"/>
          </w:tcPr>
          <w:p w14:paraId="0360534A" w14:textId="77777777" w:rsidR="00590B6A" w:rsidRPr="00E56B9F" w:rsidRDefault="00590B6A" w:rsidP="00393C69">
            <w:pPr>
              <w:tabs>
                <w:tab w:val="left" w:pos="567"/>
                <w:tab w:val="left" w:pos="709"/>
              </w:tabs>
              <w:jc w:val="both"/>
              <w:rPr>
                <w:rFonts w:asciiTheme="majorHAnsi" w:hAnsiTheme="majorHAnsi" w:cs="Arial"/>
                <w:sz w:val="20"/>
                <w:szCs w:val="20"/>
                <w:lang w:val="en-US"/>
              </w:rPr>
            </w:pPr>
            <w:r w:rsidRPr="00AB1BB5">
              <w:rPr>
                <w:rFonts w:asciiTheme="majorHAnsi" w:hAnsiTheme="majorHAnsi" w:cs="Arial"/>
                <w:sz w:val="20"/>
                <w:szCs w:val="20"/>
                <w:lang w:val="en-US"/>
              </w:rPr>
              <w:t xml:space="preserve">Diesel, burned in agricultural machinery {GLO}| market for diesel, burned in agricultural machinery | </w:t>
            </w:r>
            <w:proofErr w:type="spellStart"/>
            <w:r w:rsidRPr="00AB1BB5">
              <w:rPr>
                <w:rFonts w:asciiTheme="majorHAnsi" w:hAnsiTheme="majorHAnsi" w:cs="Arial"/>
                <w:sz w:val="20"/>
                <w:szCs w:val="20"/>
                <w:lang w:val="en-US"/>
              </w:rPr>
              <w:t>Alloc</w:t>
            </w:r>
            <w:proofErr w:type="spellEnd"/>
            <w:r w:rsidRPr="00AB1BB5">
              <w:rPr>
                <w:rFonts w:asciiTheme="majorHAnsi" w:hAnsiTheme="majorHAnsi" w:cs="Arial"/>
                <w:sz w:val="20"/>
                <w:szCs w:val="20"/>
                <w:lang w:val="en-US"/>
              </w:rPr>
              <w:t xml:space="preserve"> Rec, U</w:t>
            </w:r>
          </w:p>
        </w:tc>
      </w:tr>
      <w:tr w:rsidR="00590B6A" w:rsidRPr="00911F5C" w14:paraId="7D5513F6" w14:textId="77777777" w:rsidTr="00393C69">
        <w:trPr>
          <w:trHeight w:val="284"/>
          <w:jc w:val="center"/>
        </w:trPr>
        <w:tc>
          <w:tcPr>
            <w:tcW w:w="0" w:type="auto"/>
            <w:vAlign w:val="center"/>
          </w:tcPr>
          <w:p w14:paraId="2910E5B6" w14:textId="77777777" w:rsidR="00590B6A" w:rsidRDefault="00590B6A" w:rsidP="00393C69">
            <w:pPr>
              <w:tabs>
                <w:tab w:val="left" w:pos="567"/>
                <w:tab w:val="left" w:pos="709"/>
              </w:tabs>
              <w:rPr>
                <w:rFonts w:asciiTheme="majorHAnsi" w:hAnsiTheme="majorHAnsi" w:cs="Arial"/>
                <w:b/>
                <w:sz w:val="20"/>
                <w:szCs w:val="20"/>
              </w:rPr>
            </w:pPr>
            <w:r>
              <w:rPr>
                <w:rFonts w:asciiTheme="majorHAnsi" w:hAnsiTheme="majorHAnsi" w:cs="Arial"/>
                <w:b/>
                <w:sz w:val="20"/>
                <w:szCs w:val="20"/>
              </w:rPr>
              <w:t>Trasporti in azienda</w:t>
            </w:r>
          </w:p>
        </w:tc>
        <w:tc>
          <w:tcPr>
            <w:tcW w:w="0" w:type="auto"/>
            <w:vAlign w:val="center"/>
          </w:tcPr>
          <w:p w14:paraId="08494126" w14:textId="77777777" w:rsidR="00590B6A" w:rsidRPr="00E56B9F" w:rsidRDefault="00590B6A" w:rsidP="00393C69">
            <w:pPr>
              <w:tabs>
                <w:tab w:val="left" w:pos="567"/>
                <w:tab w:val="left" w:pos="709"/>
              </w:tabs>
              <w:jc w:val="both"/>
              <w:rPr>
                <w:rFonts w:asciiTheme="majorHAnsi" w:hAnsiTheme="majorHAnsi" w:cs="Arial"/>
                <w:sz w:val="20"/>
                <w:szCs w:val="20"/>
                <w:lang w:val="en-US"/>
              </w:rPr>
            </w:pPr>
            <w:r w:rsidRPr="00A604D3">
              <w:rPr>
                <w:rFonts w:asciiTheme="majorHAnsi" w:hAnsiTheme="majorHAnsi" w:cs="Arial"/>
                <w:sz w:val="20"/>
                <w:szCs w:val="20"/>
                <w:lang w:val="en-US"/>
              </w:rPr>
              <w:t xml:space="preserve">Transport, freight, lorry 3.5-7.5 metric ton, EURO6 {GLO}| market for | </w:t>
            </w:r>
            <w:proofErr w:type="spellStart"/>
            <w:r w:rsidRPr="00A604D3">
              <w:rPr>
                <w:rFonts w:asciiTheme="majorHAnsi" w:hAnsiTheme="majorHAnsi" w:cs="Arial"/>
                <w:sz w:val="20"/>
                <w:szCs w:val="20"/>
                <w:lang w:val="en-US"/>
              </w:rPr>
              <w:t>Alloc</w:t>
            </w:r>
            <w:proofErr w:type="spellEnd"/>
            <w:r w:rsidRPr="00A604D3">
              <w:rPr>
                <w:rFonts w:asciiTheme="majorHAnsi" w:hAnsiTheme="majorHAnsi" w:cs="Arial"/>
                <w:sz w:val="20"/>
                <w:szCs w:val="20"/>
                <w:lang w:val="en-US"/>
              </w:rPr>
              <w:t xml:space="preserve"> Rec, U</w:t>
            </w:r>
          </w:p>
        </w:tc>
      </w:tr>
      <w:tr w:rsidR="00590B6A" w:rsidRPr="00911F5C" w14:paraId="7E563699" w14:textId="77777777" w:rsidTr="00393C69">
        <w:trPr>
          <w:trHeight w:val="284"/>
          <w:jc w:val="center"/>
        </w:trPr>
        <w:tc>
          <w:tcPr>
            <w:tcW w:w="0" w:type="auto"/>
            <w:vAlign w:val="center"/>
          </w:tcPr>
          <w:p w14:paraId="43EBB74F" w14:textId="77777777" w:rsidR="00590B6A" w:rsidRDefault="00590B6A" w:rsidP="00393C69">
            <w:pPr>
              <w:tabs>
                <w:tab w:val="left" w:pos="567"/>
                <w:tab w:val="left" w:pos="709"/>
              </w:tabs>
              <w:rPr>
                <w:rFonts w:asciiTheme="majorHAnsi" w:hAnsiTheme="majorHAnsi" w:cs="Arial"/>
                <w:b/>
                <w:sz w:val="20"/>
                <w:szCs w:val="20"/>
              </w:rPr>
            </w:pPr>
            <w:r>
              <w:rPr>
                <w:rFonts w:asciiTheme="majorHAnsi" w:hAnsiTheme="majorHAnsi" w:cs="Arial"/>
                <w:b/>
                <w:sz w:val="20"/>
                <w:szCs w:val="20"/>
              </w:rPr>
              <w:t>Packaging secondario</w:t>
            </w:r>
          </w:p>
        </w:tc>
        <w:tc>
          <w:tcPr>
            <w:tcW w:w="0" w:type="auto"/>
            <w:vAlign w:val="center"/>
          </w:tcPr>
          <w:p w14:paraId="44E41DC0" w14:textId="77777777" w:rsidR="00590B6A" w:rsidRPr="00E56B9F" w:rsidRDefault="00590B6A" w:rsidP="00393C69">
            <w:pPr>
              <w:tabs>
                <w:tab w:val="left" w:pos="567"/>
                <w:tab w:val="left" w:pos="709"/>
              </w:tabs>
              <w:jc w:val="both"/>
              <w:rPr>
                <w:rFonts w:asciiTheme="majorHAnsi" w:hAnsiTheme="majorHAnsi" w:cs="Arial"/>
                <w:sz w:val="20"/>
                <w:szCs w:val="20"/>
                <w:lang w:val="en-US"/>
              </w:rPr>
            </w:pPr>
            <w:r w:rsidRPr="00A604D3">
              <w:rPr>
                <w:rFonts w:asciiTheme="majorHAnsi" w:hAnsiTheme="majorHAnsi" w:cs="Arial"/>
                <w:sz w:val="20"/>
                <w:szCs w:val="20"/>
                <w:lang w:val="en-US"/>
              </w:rPr>
              <w:t xml:space="preserve">Packaging, for </w:t>
            </w:r>
            <w:proofErr w:type="spellStart"/>
            <w:r w:rsidRPr="00A604D3">
              <w:rPr>
                <w:rFonts w:asciiTheme="majorHAnsi" w:hAnsiTheme="majorHAnsi" w:cs="Arial"/>
                <w:sz w:val="20"/>
                <w:szCs w:val="20"/>
                <w:lang w:val="en-US"/>
              </w:rPr>
              <w:t>fertilisers</w:t>
            </w:r>
            <w:proofErr w:type="spellEnd"/>
            <w:r w:rsidRPr="00A604D3">
              <w:rPr>
                <w:rFonts w:asciiTheme="majorHAnsi" w:hAnsiTheme="majorHAnsi" w:cs="Arial"/>
                <w:sz w:val="20"/>
                <w:szCs w:val="20"/>
                <w:lang w:val="en-US"/>
              </w:rPr>
              <w:t xml:space="preserve"> or pesticides {GLO}| market for packaging, for </w:t>
            </w:r>
            <w:proofErr w:type="spellStart"/>
            <w:r w:rsidRPr="00A604D3">
              <w:rPr>
                <w:rFonts w:asciiTheme="majorHAnsi" w:hAnsiTheme="majorHAnsi" w:cs="Arial"/>
                <w:sz w:val="20"/>
                <w:szCs w:val="20"/>
                <w:lang w:val="en-US"/>
              </w:rPr>
              <w:t>fertilisers</w:t>
            </w:r>
            <w:proofErr w:type="spellEnd"/>
            <w:r w:rsidRPr="00A604D3">
              <w:rPr>
                <w:rFonts w:asciiTheme="majorHAnsi" w:hAnsiTheme="majorHAnsi" w:cs="Arial"/>
                <w:sz w:val="20"/>
                <w:szCs w:val="20"/>
                <w:lang w:val="en-US"/>
              </w:rPr>
              <w:t xml:space="preserve"> or pesticides | </w:t>
            </w:r>
            <w:proofErr w:type="spellStart"/>
            <w:r w:rsidRPr="00A604D3">
              <w:rPr>
                <w:rFonts w:asciiTheme="majorHAnsi" w:hAnsiTheme="majorHAnsi" w:cs="Arial"/>
                <w:sz w:val="20"/>
                <w:szCs w:val="20"/>
                <w:lang w:val="en-US"/>
              </w:rPr>
              <w:t>Alloc</w:t>
            </w:r>
            <w:proofErr w:type="spellEnd"/>
            <w:r w:rsidRPr="00A604D3">
              <w:rPr>
                <w:rFonts w:asciiTheme="majorHAnsi" w:hAnsiTheme="majorHAnsi" w:cs="Arial"/>
                <w:sz w:val="20"/>
                <w:szCs w:val="20"/>
                <w:lang w:val="en-US"/>
              </w:rPr>
              <w:t xml:space="preserve"> Rec, U</w:t>
            </w:r>
          </w:p>
        </w:tc>
      </w:tr>
      <w:tr w:rsidR="00590B6A" w:rsidRPr="00911F5C" w14:paraId="0EC87457" w14:textId="77777777" w:rsidTr="00393C69">
        <w:trPr>
          <w:trHeight w:val="284"/>
          <w:jc w:val="center"/>
        </w:trPr>
        <w:tc>
          <w:tcPr>
            <w:tcW w:w="0" w:type="auto"/>
            <w:vAlign w:val="center"/>
          </w:tcPr>
          <w:p w14:paraId="4C798258" w14:textId="77777777" w:rsidR="00590B6A" w:rsidRDefault="00590B6A" w:rsidP="00393C69">
            <w:pPr>
              <w:tabs>
                <w:tab w:val="left" w:pos="567"/>
                <w:tab w:val="left" w:pos="709"/>
              </w:tabs>
              <w:rPr>
                <w:rFonts w:asciiTheme="majorHAnsi" w:hAnsiTheme="majorHAnsi" w:cs="Arial"/>
                <w:b/>
                <w:sz w:val="20"/>
                <w:szCs w:val="20"/>
              </w:rPr>
            </w:pPr>
            <w:r>
              <w:rPr>
                <w:rFonts w:asciiTheme="majorHAnsi" w:hAnsiTheme="majorHAnsi" w:cs="Arial"/>
                <w:b/>
                <w:sz w:val="20"/>
                <w:szCs w:val="20"/>
              </w:rPr>
              <w:t>Trasporti allo smaltimento</w:t>
            </w:r>
          </w:p>
        </w:tc>
        <w:tc>
          <w:tcPr>
            <w:tcW w:w="0" w:type="auto"/>
            <w:vAlign w:val="center"/>
          </w:tcPr>
          <w:p w14:paraId="6C8A400F" w14:textId="77777777" w:rsidR="00590B6A" w:rsidRPr="00E56B9F" w:rsidRDefault="00590B6A" w:rsidP="00393C69">
            <w:pPr>
              <w:tabs>
                <w:tab w:val="left" w:pos="567"/>
                <w:tab w:val="left" w:pos="709"/>
              </w:tabs>
              <w:jc w:val="both"/>
              <w:rPr>
                <w:rFonts w:asciiTheme="majorHAnsi" w:hAnsiTheme="majorHAnsi" w:cs="Arial"/>
                <w:sz w:val="20"/>
                <w:szCs w:val="20"/>
                <w:lang w:val="en-US"/>
              </w:rPr>
            </w:pPr>
            <w:r w:rsidRPr="00A604D3">
              <w:rPr>
                <w:rFonts w:asciiTheme="majorHAnsi" w:hAnsiTheme="majorHAnsi" w:cs="Arial"/>
                <w:sz w:val="20"/>
                <w:szCs w:val="20"/>
                <w:lang w:val="en-US"/>
              </w:rPr>
              <w:t xml:space="preserve">Transport, freight, light commercial vehicle {GLO}| market for | </w:t>
            </w:r>
            <w:proofErr w:type="spellStart"/>
            <w:r w:rsidRPr="00A604D3">
              <w:rPr>
                <w:rFonts w:asciiTheme="majorHAnsi" w:hAnsiTheme="majorHAnsi" w:cs="Arial"/>
                <w:sz w:val="20"/>
                <w:szCs w:val="20"/>
                <w:lang w:val="en-US"/>
              </w:rPr>
              <w:t>Alloc</w:t>
            </w:r>
            <w:proofErr w:type="spellEnd"/>
            <w:r w:rsidRPr="00A604D3">
              <w:rPr>
                <w:rFonts w:asciiTheme="majorHAnsi" w:hAnsiTheme="majorHAnsi" w:cs="Arial"/>
                <w:sz w:val="20"/>
                <w:szCs w:val="20"/>
                <w:lang w:val="en-US"/>
              </w:rPr>
              <w:t xml:space="preserve"> Rec, U</w:t>
            </w:r>
          </w:p>
        </w:tc>
      </w:tr>
      <w:tr w:rsidR="00590B6A" w:rsidRPr="00911F5C" w14:paraId="5C73E33E" w14:textId="77777777" w:rsidTr="00393C69">
        <w:trPr>
          <w:trHeight w:val="284"/>
          <w:jc w:val="center"/>
        </w:trPr>
        <w:tc>
          <w:tcPr>
            <w:tcW w:w="0" w:type="auto"/>
            <w:vAlign w:val="center"/>
          </w:tcPr>
          <w:p w14:paraId="3B23EEDE" w14:textId="77777777" w:rsidR="00590B6A" w:rsidRDefault="00590B6A" w:rsidP="00393C69">
            <w:pPr>
              <w:tabs>
                <w:tab w:val="left" w:pos="567"/>
                <w:tab w:val="left" w:pos="709"/>
              </w:tabs>
              <w:rPr>
                <w:rFonts w:asciiTheme="majorHAnsi" w:hAnsiTheme="majorHAnsi" w:cs="Arial"/>
                <w:b/>
                <w:sz w:val="20"/>
                <w:szCs w:val="20"/>
              </w:rPr>
            </w:pPr>
            <w:r>
              <w:rPr>
                <w:rFonts w:asciiTheme="majorHAnsi" w:hAnsiTheme="majorHAnsi" w:cs="Arial"/>
                <w:b/>
                <w:sz w:val="20"/>
                <w:szCs w:val="20"/>
              </w:rPr>
              <w:t>Processo di smaltimento</w:t>
            </w:r>
          </w:p>
        </w:tc>
        <w:tc>
          <w:tcPr>
            <w:tcW w:w="0" w:type="auto"/>
            <w:vAlign w:val="center"/>
          </w:tcPr>
          <w:p w14:paraId="6C8F9C81" w14:textId="698924EC" w:rsidR="00590B6A" w:rsidRPr="00E56B9F" w:rsidRDefault="00590B6A" w:rsidP="00393C69">
            <w:pPr>
              <w:tabs>
                <w:tab w:val="left" w:pos="567"/>
                <w:tab w:val="left" w:pos="709"/>
              </w:tabs>
              <w:jc w:val="both"/>
              <w:rPr>
                <w:rFonts w:asciiTheme="majorHAnsi" w:hAnsiTheme="majorHAnsi" w:cs="Arial"/>
                <w:sz w:val="20"/>
                <w:szCs w:val="20"/>
                <w:lang w:val="en-US"/>
              </w:rPr>
            </w:pPr>
            <w:r w:rsidRPr="00590B6A">
              <w:rPr>
                <w:rFonts w:asciiTheme="majorHAnsi" w:hAnsiTheme="majorHAnsi" w:cs="Arial"/>
                <w:sz w:val="20"/>
                <w:szCs w:val="20"/>
                <w:lang w:val="en-US"/>
              </w:rPr>
              <w:t xml:space="preserve">Hazardous waste, for incineration {Europe without </w:t>
            </w:r>
            <w:proofErr w:type="gramStart"/>
            <w:r w:rsidRPr="00590B6A">
              <w:rPr>
                <w:rFonts w:asciiTheme="majorHAnsi" w:hAnsiTheme="majorHAnsi" w:cs="Arial"/>
                <w:sz w:val="20"/>
                <w:szCs w:val="20"/>
                <w:lang w:val="en-US"/>
              </w:rPr>
              <w:t>Switzerland}|</w:t>
            </w:r>
            <w:proofErr w:type="gramEnd"/>
            <w:r w:rsidRPr="00590B6A">
              <w:rPr>
                <w:rFonts w:asciiTheme="majorHAnsi" w:hAnsiTheme="majorHAnsi" w:cs="Arial"/>
                <w:sz w:val="20"/>
                <w:szCs w:val="20"/>
                <w:lang w:val="en-US"/>
              </w:rPr>
              <w:t xml:space="preserve"> treatment of hazardous waste, hazardous waste incineration | </w:t>
            </w:r>
            <w:proofErr w:type="spellStart"/>
            <w:r w:rsidRPr="00590B6A">
              <w:rPr>
                <w:rFonts w:asciiTheme="majorHAnsi" w:hAnsiTheme="majorHAnsi" w:cs="Arial"/>
                <w:sz w:val="20"/>
                <w:szCs w:val="20"/>
                <w:lang w:val="en-US"/>
              </w:rPr>
              <w:t>Alloc</w:t>
            </w:r>
            <w:proofErr w:type="spellEnd"/>
            <w:r w:rsidRPr="00590B6A">
              <w:rPr>
                <w:rFonts w:asciiTheme="majorHAnsi" w:hAnsiTheme="majorHAnsi" w:cs="Arial"/>
                <w:sz w:val="20"/>
                <w:szCs w:val="20"/>
                <w:lang w:val="en-US"/>
              </w:rPr>
              <w:t xml:space="preserve"> Rec, U</w:t>
            </w:r>
          </w:p>
        </w:tc>
      </w:tr>
    </w:tbl>
    <w:p w14:paraId="3F547FEB" w14:textId="6490651E" w:rsidR="00590B6A" w:rsidRPr="00445112" w:rsidRDefault="00590B6A" w:rsidP="00590B6A">
      <w:pPr>
        <w:pStyle w:val="Didascalia0"/>
      </w:pPr>
      <w:r w:rsidRPr="00CB1B6C">
        <w:t xml:space="preserve">Tabella </w:t>
      </w:r>
      <w:fldSimple w:instr=" STYLEREF 1 \s ">
        <w:r w:rsidR="00860242">
          <w:rPr>
            <w:noProof/>
          </w:rPr>
          <w:t>4</w:t>
        </w:r>
      </w:fldSimple>
      <w:r w:rsidR="009546A4">
        <w:t>.</w:t>
      </w:r>
      <w:fldSimple w:instr=" SEQ Tabella \* ARABIC \s 1 ">
        <w:r w:rsidR="00860242">
          <w:rPr>
            <w:noProof/>
          </w:rPr>
          <w:t>22</w:t>
        </w:r>
      </w:fldSimple>
      <w:r w:rsidRPr="00CB1B6C">
        <w:t xml:space="preserve"> </w:t>
      </w:r>
      <w:r>
        <w:rPr>
          <w:sz w:val="20"/>
          <w:szCs w:val="20"/>
        </w:rPr>
        <w:t xml:space="preserve">Processi </w:t>
      </w:r>
      <w:proofErr w:type="spellStart"/>
      <w:r>
        <w:rPr>
          <w:sz w:val="20"/>
          <w:szCs w:val="20"/>
        </w:rPr>
        <w:t>Ecoinvent</w:t>
      </w:r>
      <w:proofErr w:type="spellEnd"/>
      <w:r>
        <w:rPr>
          <w:sz w:val="20"/>
          <w:szCs w:val="20"/>
        </w:rPr>
        <w:t xml:space="preserve"> per la modellazione del processo</w:t>
      </w:r>
    </w:p>
    <w:p w14:paraId="2A1032F4" w14:textId="3132E2B4" w:rsidR="009320C1" w:rsidRPr="00CB1B6C" w:rsidRDefault="009320C1" w:rsidP="00590B6A">
      <w:pPr>
        <w:spacing w:before="240" w:after="120" w:line="276" w:lineRule="auto"/>
        <w:jc w:val="both"/>
        <w:rPr>
          <w:rStyle w:val="Enfasidelicata"/>
        </w:rPr>
      </w:pPr>
      <w:r w:rsidRPr="00590B6A">
        <w:rPr>
          <w:rStyle w:val="Enfasidelicata"/>
        </w:rPr>
        <w:t>Irrigazione</w:t>
      </w:r>
    </w:p>
    <w:p w14:paraId="4A7F7B01" w14:textId="1B6C3885" w:rsidR="009320C1" w:rsidRPr="00CB1B6C" w:rsidRDefault="00590B6A" w:rsidP="004B0165">
      <w:pPr>
        <w:tabs>
          <w:tab w:val="left" w:pos="567"/>
          <w:tab w:val="left" w:pos="709"/>
        </w:tabs>
        <w:spacing w:line="276" w:lineRule="auto"/>
        <w:jc w:val="both"/>
        <w:rPr>
          <w:rFonts w:asciiTheme="majorHAnsi" w:hAnsiTheme="majorHAnsi" w:cs="Arial"/>
          <w:sz w:val="22"/>
          <w:szCs w:val="22"/>
        </w:rPr>
      </w:pPr>
      <w:r>
        <w:rPr>
          <w:rFonts w:asciiTheme="majorHAnsi" w:hAnsiTheme="majorHAnsi" w:cs="Arial"/>
          <w:sz w:val="22"/>
          <w:szCs w:val="22"/>
        </w:rPr>
        <w:t xml:space="preserve">Le aree </w:t>
      </w:r>
      <w:r w:rsidR="009320C1" w:rsidRPr="00CB1B6C">
        <w:rPr>
          <w:rFonts w:asciiTheme="majorHAnsi" w:hAnsiTheme="majorHAnsi" w:cs="Arial"/>
          <w:sz w:val="22"/>
          <w:szCs w:val="22"/>
        </w:rPr>
        <w:t xml:space="preserve">non </w:t>
      </w:r>
      <w:r>
        <w:rPr>
          <w:rFonts w:asciiTheme="majorHAnsi" w:hAnsiTheme="majorHAnsi" w:cs="Arial"/>
          <w:sz w:val="22"/>
          <w:szCs w:val="22"/>
        </w:rPr>
        <w:t>sono</w:t>
      </w:r>
      <w:r w:rsidR="009320C1" w:rsidRPr="00CB1B6C">
        <w:rPr>
          <w:rFonts w:asciiTheme="majorHAnsi" w:hAnsiTheme="majorHAnsi" w:cs="Arial"/>
          <w:sz w:val="22"/>
          <w:szCs w:val="22"/>
        </w:rPr>
        <w:t xml:space="preserve"> irrigat</w:t>
      </w:r>
      <w:r>
        <w:rPr>
          <w:rFonts w:asciiTheme="majorHAnsi" w:hAnsiTheme="majorHAnsi" w:cs="Arial"/>
          <w:sz w:val="22"/>
          <w:szCs w:val="22"/>
        </w:rPr>
        <w:t>e</w:t>
      </w:r>
      <w:r w:rsidR="009320C1" w:rsidRPr="00CB1B6C">
        <w:rPr>
          <w:rFonts w:asciiTheme="majorHAnsi" w:hAnsiTheme="majorHAnsi" w:cs="Arial"/>
          <w:sz w:val="22"/>
          <w:szCs w:val="22"/>
        </w:rPr>
        <w:t>.</w:t>
      </w:r>
    </w:p>
    <w:p w14:paraId="3AB1B510" w14:textId="6B960CC9" w:rsidR="009320C1" w:rsidRPr="00590B6A" w:rsidRDefault="00590B6A" w:rsidP="00590B6A">
      <w:pPr>
        <w:spacing w:before="240" w:after="120" w:line="276" w:lineRule="auto"/>
        <w:jc w:val="both"/>
        <w:rPr>
          <w:rStyle w:val="Enfasidelicata"/>
        </w:rPr>
      </w:pPr>
      <w:r w:rsidRPr="00590B6A">
        <w:rPr>
          <w:rStyle w:val="Enfasidelicata"/>
        </w:rPr>
        <w:t>Raccolta</w:t>
      </w:r>
    </w:p>
    <w:p w14:paraId="6F3F3D56" w14:textId="77777777" w:rsidR="00590B6A" w:rsidRDefault="00D31866" w:rsidP="00D31866">
      <w:pPr>
        <w:tabs>
          <w:tab w:val="left" w:pos="567"/>
          <w:tab w:val="left" w:pos="709"/>
        </w:tabs>
        <w:spacing w:line="276" w:lineRule="auto"/>
        <w:jc w:val="both"/>
        <w:rPr>
          <w:rFonts w:asciiTheme="majorHAnsi" w:hAnsiTheme="majorHAnsi" w:cs="Arial"/>
          <w:sz w:val="22"/>
          <w:szCs w:val="22"/>
        </w:rPr>
      </w:pPr>
      <w:r w:rsidRPr="00CB1B6C">
        <w:rPr>
          <w:rFonts w:asciiTheme="majorHAnsi" w:hAnsiTheme="majorHAnsi" w:cs="Arial"/>
          <w:sz w:val="22"/>
          <w:szCs w:val="22"/>
        </w:rPr>
        <w:t xml:space="preserve">In particolare, per la raccolta è impiegato </w:t>
      </w:r>
      <w:r w:rsidR="00590B6A">
        <w:rPr>
          <w:rFonts w:asciiTheme="majorHAnsi" w:hAnsiTheme="majorHAnsi" w:cs="Arial"/>
          <w:sz w:val="22"/>
          <w:szCs w:val="22"/>
        </w:rPr>
        <w:t xml:space="preserve">il trattore </w:t>
      </w:r>
      <w:proofErr w:type="spellStart"/>
      <w:r w:rsidR="00590B6A">
        <w:rPr>
          <w:rFonts w:asciiTheme="majorHAnsi" w:hAnsiTheme="majorHAnsi" w:cs="Arial"/>
          <w:sz w:val="22"/>
          <w:szCs w:val="22"/>
        </w:rPr>
        <w:t>Deutz-Fahr</w:t>
      </w:r>
      <w:proofErr w:type="spellEnd"/>
      <w:r w:rsidR="00590B6A">
        <w:rPr>
          <w:rFonts w:asciiTheme="majorHAnsi" w:hAnsiTheme="majorHAnsi" w:cs="Arial"/>
          <w:sz w:val="22"/>
          <w:szCs w:val="22"/>
        </w:rPr>
        <w:t xml:space="preserve"> 9290</w:t>
      </w:r>
      <w:r w:rsidR="002912C7" w:rsidRPr="00CB1B6C">
        <w:rPr>
          <w:rFonts w:asciiTheme="majorHAnsi" w:hAnsiTheme="majorHAnsi" w:cs="Arial"/>
          <w:sz w:val="22"/>
          <w:szCs w:val="22"/>
        </w:rPr>
        <w:t>.</w:t>
      </w:r>
      <w:r w:rsidR="00590B6A">
        <w:rPr>
          <w:rFonts w:asciiTheme="majorHAnsi" w:hAnsiTheme="majorHAnsi" w:cs="Arial"/>
          <w:sz w:val="22"/>
          <w:szCs w:val="22"/>
        </w:rPr>
        <w:t xml:space="preserve"> L’unico input a tale fase è rappresentato quindi dal consumo di carburante del macchinario che è stato indicato essere pari a 10l/ha nel caso del girasole e 20l/ha nel caso del frumento.</w:t>
      </w:r>
    </w:p>
    <w:p w14:paraId="4F304B18" w14:textId="49AB4398" w:rsidR="004028DE" w:rsidRDefault="004028DE" w:rsidP="00590B6A">
      <w:pPr>
        <w:tabs>
          <w:tab w:val="left" w:pos="567"/>
          <w:tab w:val="left" w:pos="709"/>
        </w:tabs>
        <w:spacing w:line="276" w:lineRule="auto"/>
        <w:jc w:val="both"/>
        <w:rPr>
          <w:rFonts w:asciiTheme="majorHAnsi" w:hAnsiTheme="majorHAnsi" w:cs="Arial"/>
          <w:sz w:val="22"/>
          <w:szCs w:val="22"/>
        </w:rPr>
      </w:pPr>
    </w:p>
    <w:tbl>
      <w:tblPr>
        <w:tblW w:w="5000" w:type="pct"/>
        <w:jc w:val="center"/>
        <w:tblBorders>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24"/>
        <w:gridCol w:w="1659"/>
        <w:gridCol w:w="1916"/>
        <w:gridCol w:w="1216"/>
        <w:gridCol w:w="1257"/>
      </w:tblGrid>
      <w:tr w:rsidR="00590B6A" w:rsidRPr="00FC1A74" w14:paraId="000993E8" w14:textId="77777777" w:rsidTr="00393C69">
        <w:trPr>
          <w:trHeight w:val="300"/>
          <w:jc w:val="center"/>
        </w:trPr>
        <w:tc>
          <w:tcPr>
            <w:tcW w:w="1905" w:type="pct"/>
            <w:tcBorders>
              <w:bottom w:val="single" w:sz="4" w:space="0" w:color="auto"/>
            </w:tcBorders>
            <w:shd w:val="clear" w:color="auto" w:fill="auto"/>
            <w:noWrap/>
            <w:vAlign w:val="center"/>
            <w:hideMark/>
          </w:tcPr>
          <w:p w14:paraId="03AA6216" w14:textId="77777777" w:rsidR="00590B6A" w:rsidRPr="00FC1A74" w:rsidRDefault="00590B6A" w:rsidP="00393C69">
            <w:pPr>
              <w:jc w:val="center"/>
              <w:rPr>
                <w:rFonts w:ascii="Calibri" w:hAnsi="Calibri"/>
                <w:color w:val="000000"/>
                <w:sz w:val="20"/>
                <w:szCs w:val="20"/>
              </w:rPr>
            </w:pPr>
          </w:p>
        </w:tc>
        <w:tc>
          <w:tcPr>
            <w:tcW w:w="849" w:type="pct"/>
            <w:tcBorders>
              <w:top w:val="single" w:sz="4" w:space="0" w:color="auto"/>
              <w:bottom w:val="single" w:sz="4" w:space="0" w:color="auto"/>
            </w:tcBorders>
            <w:shd w:val="clear" w:color="auto" w:fill="D9D9D9" w:themeFill="background1" w:themeFillShade="D9"/>
            <w:vAlign w:val="center"/>
          </w:tcPr>
          <w:p w14:paraId="3A818EC1" w14:textId="77777777" w:rsidR="00590B6A" w:rsidRPr="00405246" w:rsidRDefault="00590B6A" w:rsidP="00393C69">
            <w:pPr>
              <w:jc w:val="center"/>
              <w:rPr>
                <w:rFonts w:ascii="Calibri" w:hAnsi="Calibri"/>
                <w:b/>
                <w:bCs/>
                <w:color w:val="000000"/>
                <w:sz w:val="20"/>
                <w:szCs w:val="20"/>
              </w:rPr>
            </w:pPr>
            <w:r w:rsidRPr="00405246">
              <w:rPr>
                <w:rFonts w:ascii="Calibri" w:hAnsi="Calibri"/>
                <w:b/>
                <w:bCs/>
                <w:color w:val="000000"/>
                <w:sz w:val="20"/>
                <w:szCs w:val="20"/>
              </w:rPr>
              <w:t>Consumo (l/ha)</w:t>
            </w:r>
          </w:p>
        </w:tc>
        <w:tc>
          <w:tcPr>
            <w:tcW w:w="980" w:type="pct"/>
            <w:tcBorders>
              <w:top w:val="single" w:sz="4" w:space="0" w:color="auto"/>
              <w:bottom w:val="single" w:sz="4" w:space="0" w:color="auto"/>
            </w:tcBorders>
            <w:shd w:val="clear" w:color="auto" w:fill="D9D9D9" w:themeFill="background1" w:themeFillShade="D9"/>
            <w:noWrap/>
            <w:vAlign w:val="center"/>
            <w:hideMark/>
          </w:tcPr>
          <w:p w14:paraId="174E54C3" w14:textId="77777777" w:rsidR="00590B6A" w:rsidRPr="00405246" w:rsidRDefault="00590B6A" w:rsidP="00393C69">
            <w:pPr>
              <w:jc w:val="center"/>
              <w:rPr>
                <w:rFonts w:ascii="Calibri" w:hAnsi="Calibri"/>
                <w:b/>
                <w:bCs/>
                <w:color w:val="000000"/>
                <w:sz w:val="20"/>
                <w:szCs w:val="20"/>
              </w:rPr>
            </w:pPr>
            <w:r w:rsidRPr="00405246">
              <w:rPr>
                <w:rFonts w:ascii="Calibri" w:hAnsi="Calibri"/>
                <w:b/>
                <w:bCs/>
                <w:color w:val="000000"/>
                <w:sz w:val="20"/>
                <w:szCs w:val="20"/>
              </w:rPr>
              <w:t>Consumo totale (litri)</w:t>
            </w:r>
          </w:p>
        </w:tc>
        <w:tc>
          <w:tcPr>
            <w:tcW w:w="622" w:type="pct"/>
            <w:tcBorders>
              <w:top w:val="single" w:sz="4" w:space="0" w:color="auto"/>
              <w:bottom w:val="single" w:sz="4" w:space="0" w:color="auto"/>
            </w:tcBorders>
            <w:shd w:val="clear" w:color="auto" w:fill="D9D9D9" w:themeFill="background1" w:themeFillShade="D9"/>
            <w:vAlign w:val="center"/>
          </w:tcPr>
          <w:p w14:paraId="33167DBB" w14:textId="77777777" w:rsidR="00590B6A" w:rsidRPr="00405246" w:rsidRDefault="00590B6A" w:rsidP="00393C69">
            <w:pPr>
              <w:jc w:val="center"/>
              <w:rPr>
                <w:rFonts w:ascii="Calibri" w:hAnsi="Calibri"/>
                <w:b/>
                <w:bCs/>
                <w:color w:val="000000"/>
                <w:sz w:val="20"/>
                <w:szCs w:val="20"/>
              </w:rPr>
            </w:pPr>
            <w:r w:rsidRPr="00405246">
              <w:rPr>
                <w:rFonts w:ascii="Calibri" w:hAnsi="Calibri"/>
                <w:b/>
                <w:bCs/>
                <w:color w:val="000000"/>
                <w:sz w:val="20"/>
                <w:szCs w:val="20"/>
              </w:rPr>
              <w:t>Massa (kg)</w:t>
            </w:r>
          </w:p>
        </w:tc>
        <w:tc>
          <w:tcPr>
            <w:tcW w:w="643" w:type="pct"/>
            <w:tcBorders>
              <w:top w:val="single" w:sz="4" w:space="0" w:color="auto"/>
              <w:bottom w:val="single" w:sz="4" w:space="0" w:color="auto"/>
            </w:tcBorders>
            <w:shd w:val="clear" w:color="auto" w:fill="D9D9D9" w:themeFill="background1" w:themeFillShade="D9"/>
            <w:noWrap/>
            <w:vAlign w:val="center"/>
            <w:hideMark/>
          </w:tcPr>
          <w:p w14:paraId="00E22DF4" w14:textId="77777777" w:rsidR="00590B6A" w:rsidRPr="00405246" w:rsidRDefault="00590B6A" w:rsidP="00393C69">
            <w:pPr>
              <w:jc w:val="center"/>
              <w:rPr>
                <w:rFonts w:ascii="Calibri" w:hAnsi="Calibri"/>
                <w:b/>
                <w:bCs/>
                <w:color w:val="000000"/>
                <w:sz w:val="20"/>
                <w:szCs w:val="20"/>
              </w:rPr>
            </w:pPr>
            <w:r w:rsidRPr="00405246">
              <w:rPr>
                <w:rFonts w:ascii="Calibri" w:hAnsi="Calibri"/>
                <w:b/>
                <w:bCs/>
                <w:color w:val="000000"/>
                <w:sz w:val="20"/>
                <w:szCs w:val="20"/>
              </w:rPr>
              <w:t>Energia (kcal)</w:t>
            </w:r>
          </w:p>
        </w:tc>
      </w:tr>
      <w:tr w:rsidR="00590B6A" w:rsidRPr="00FC1A74" w14:paraId="03FABB3D" w14:textId="77777777" w:rsidTr="00590B6A">
        <w:trPr>
          <w:trHeight w:val="300"/>
          <w:jc w:val="center"/>
        </w:trPr>
        <w:tc>
          <w:tcPr>
            <w:tcW w:w="1905" w:type="pct"/>
            <w:tcBorders>
              <w:top w:val="single" w:sz="4" w:space="0" w:color="auto"/>
              <w:left w:val="single" w:sz="4" w:space="0" w:color="auto"/>
              <w:bottom w:val="single" w:sz="4" w:space="0" w:color="auto"/>
            </w:tcBorders>
            <w:shd w:val="clear" w:color="auto" w:fill="auto"/>
            <w:noWrap/>
            <w:vAlign w:val="center"/>
            <w:hideMark/>
          </w:tcPr>
          <w:p w14:paraId="0A7BC97B" w14:textId="77777777" w:rsidR="00590B6A" w:rsidRPr="00FC1A74" w:rsidRDefault="00590B6A" w:rsidP="00393C69">
            <w:pPr>
              <w:rPr>
                <w:rFonts w:ascii="Calibri" w:hAnsi="Calibri"/>
                <w:color w:val="000000"/>
                <w:sz w:val="20"/>
                <w:szCs w:val="20"/>
              </w:rPr>
            </w:pPr>
            <w:r w:rsidRPr="00FC1A74">
              <w:rPr>
                <w:rFonts w:ascii="Calibri" w:hAnsi="Calibri"/>
                <w:color w:val="000000"/>
                <w:sz w:val="20"/>
                <w:szCs w:val="20"/>
              </w:rPr>
              <w:t>Consumo diesel dichiarato</w:t>
            </w:r>
            <w:r>
              <w:rPr>
                <w:rFonts w:ascii="Calibri" w:hAnsi="Calibri"/>
                <w:color w:val="000000"/>
                <w:sz w:val="20"/>
                <w:szCs w:val="20"/>
              </w:rPr>
              <w:t xml:space="preserve"> girasole</w:t>
            </w:r>
          </w:p>
        </w:tc>
        <w:tc>
          <w:tcPr>
            <w:tcW w:w="849" w:type="pct"/>
            <w:tcBorders>
              <w:top w:val="single" w:sz="4" w:space="0" w:color="auto"/>
              <w:bottom w:val="single" w:sz="4" w:space="0" w:color="auto"/>
            </w:tcBorders>
            <w:vAlign w:val="center"/>
          </w:tcPr>
          <w:p w14:paraId="49ED3A60" w14:textId="465A988B" w:rsidR="00590B6A" w:rsidRPr="00FC1A74" w:rsidRDefault="00590B6A" w:rsidP="00393C69">
            <w:pPr>
              <w:jc w:val="center"/>
              <w:rPr>
                <w:rFonts w:ascii="Calibri" w:hAnsi="Calibri"/>
                <w:color w:val="000000"/>
                <w:sz w:val="20"/>
                <w:szCs w:val="20"/>
              </w:rPr>
            </w:pPr>
            <w:r>
              <w:rPr>
                <w:rFonts w:ascii="Calibri" w:hAnsi="Calibri"/>
                <w:color w:val="000000"/>
                <w:sz w:val="20"/>
                <w:szCs w:val="20"/>
              </w:rPr>
              <w:t>35</w:t>
            </w:r>
          </w:p>
        </w:tc>
        <w:tc>
          <w:tcPr>
            <w:tcW w:w="980" w:type="pct"/>
            <w:tcBorders>
              <w:top w:val="single" w:sz="4" w:space="0" w:color="auto"/>
              <w:bottom w:val="single" w:sz="4" w:space="0" w:color="auto"/>
            </w:tcBorders>
            <w:shd w:val="clear" w:color="auto" w:fill="auto"/>
            <w:noWrap/>
            <w:vAlign w:val="center"/>
          </w:tcPr>
          <w:p w14:paraId="2CE55B8E" w14:textId="509F3338" w:rsidR="00590B6A" w:rsidRPr="00FC1A74" w:rsidRDefault="00590B6A" w:rsidP="00393C69">
            <w:pPr>
              <w:jc w:val="center"/>
              <w:rPr>
                <w:rFonts w:ascii="Calibri" w:hAnsi="Calibri"/>
                <w:color w:val="000000"/>
                <w:sz w:val="20"/>
                <w:szCs w:val="20"/>
              </w:rPr>
            </w:pPr>
            <w:r>
              <w:rPr>
                <w:rFonts w:ascii="Calibri" w:hAnsi="Calibri"/>
                <w:color w:val="000000"/>
                <w:sz w:val="20"/>
                <w:szCs w:val="20"/>
              </w:rPr>
              <w:t>600,82</w:t>
            </w:r>
          </w:p>
        </w:tc>
        <w:tc>
          <w:tcPr>
            <w:tcW w:w="622" w:type="pct"/>
            <w:tcBorders>
              <w:top w:val="single" w:sz="4" w:space="0" w:color="auto"/>
              <w:bottom w:val="single" w:sz="4" w:space="0" w:color="auto"/>
            </w:tcBorders>
            <w:vAlign w:val="center"/>
          </w:tcPr>
          <w:p w14:paraId="75F631FF" w14:textId="1D8A628A" w:rsidR="00590B6A" w:rsidRPr="00FC1A74" w:rsidRDefault="00590B6A" w:rsidP="00393C69">
            <w:pPr>
              <w:jc w:val="center"/>
              <w:rPr>
                <w:rFonts w:ascii="Calibri" w:hAnsi="Calibri"/>
                <w:color w:val="000000"/>
                <w:sz w:val="20"/>
                <w:szCs w:val="20"/>
              </w:rPr>
            </w:pPr>
            <w:r>
              <w:rPr>
                <w:rFonts w:ascii="Calibri" w:hAnsi="Calibri"/>
                <w:color w:val="000000"/>
                <w:sz w:val="20"/>
                <w:szCs w:val="20"/>
              </w:rPr>
              <w:t>501,69</w:t>
            </w:r>
          </w:p>
        </w:tc>
        <w:tc>
          <w:tcPr>
            <w:tcW w:w="643" w:type="pct"/>
            <w:tcBorders>
              <w:top w:val="single" w:sz="4" w:space="0" w:color="auto"/>
              <w:bottom w:val="single" w:sz="4" w:space="0" w:color="auto"/>
            </w:tcBorders>
            <w:shd w:val="clear" w:color="auto" w:fill="auto"/>
            <w:noWrap/>
            <w:vAlign w:val="center"/>
          </w:tcPr>
          <w:p w14:paraId="00E8F48F" w14:textId="7FE000C6" w:rsidR="00590B6A" w:rsidRPr="00FC1A74" w:rsidRDefault="00590B6A" w:rsidP="00393C69">
            <w:pPr>
              <w:jc w:val="center"/>
              <w:rPr>
                <w:rFonts w:ascii="Calibri" w:hAnsi="Calibri"/>
                <w:color w:val="000000"/>
                <w:sz w:val="20"/>
                <w:szCs w:val="20"/>
              </w:rPr>
            </w:pPr>
            <w:r>
              <w:rPr>
                <w:rFonts w:ascii="Calibri" w:hAnsi="Calibri"/>
                <w:color w:val="000000"/>
                <w:sz w:val="20"/>
                <w:szCs w:val="20"/>
              </w:rPr>
              <w:t>5.117.218</w:t>
            </w:r>
          </w:p>
        </w:tc>
      </w:tr>
      <w:tr w:rsidR="00590B6A" w:rsidRPr="00FC1A74" w14:paraId="60A87F3C" w14:textId="77777777" w:rsidTr="00393C69">
        <w:trPr>
          <w:trHeight w:val="300"/>
          <w:jc w:val="center"/>
        </w:trPr>
        <w:tc>
          <w:tcPr>
            <w:tcW w:w="1905" w:type="pct"/>
            <w:tcBorders>
              <w:top w:val="single" w:sz="4" w:space="0" w:color="auto"/>
              <w:left w:val="single" w:sz="4" w:space="0" w:color="auto"/>
            </w:tcBorders>
            <w:shd w:val="clear" w:color="auto" w:fill="auto"/>
            <w:noWrap/>
            <w:vAlign w:val="center"/>
          </w:tcPr>
          <w:p w14:paraId="69168236" w14:textId="70972657" w:rsidR="00590B6A" w:rsidRPr="00FC1A74" w:rsidRDefault="00590B6A" w:rsidP="00590B6A">
            <w:pPr>
              <w:rPr>
                <w:rFonts w:ascii="Calibri" w:hAnsi="Calibri"/>
                <w:color w:val="000000"/>
                <w:sz w:val="20"/>
                <w:szCs w:val="20"/>
              </w:rPr>
            </w:pPr>
            <w:r w:rsidRPr="00FC1A74">
              <w:rPr>
                <w:rFonts w:ascii="Calibri" w:hAnsi="Calibri"/>
                <w:color w:val="000000"/>
                <w:sz w:val="20"/>
                <w:szCs w:val="20"/>
              </w:rPr>
              <w:t>Consumo diesel dichiarato</w:t>
            </w:r>
            <w:r>
              <w:rPr>
                <w:rFonts w:ascii="Calibri" w:hAnsi="Calibri"/>
                <w:color w:val="000000"/>
                <w:sz w:val="20"/>
                <w:szCs w:val="20"/>
              </w:rPr>
              <w:t xml:space="preserve"> frumento</w:t>
            </w:r>
          </w:p>
        </w:tc>
        <w:tc>
          <w:tcPr>
            <w:tcW w:w="849" w:type="pct"/>
            <w:tcBorders>
              <w:top w:val="single" w:sz="4" w:space="0" w:color="auto"/>
            </w:tcBorders>
            <w:vAlign w:val="center"/>
          </w:tcPr>
          <w:p w14:paraId="1F8E349A" w14:textId="7B07FF7E" w:rsidR="00590B6A" w:rsidRDefault="00590B6A" w:rsidP="00590B6A">
            <w:pPr>
              <w:jc w:val="center"/>
              <w:rPr>
                <w:rFonts w:ascii="Calibri" w:hAnsi="Calibri"/>
                <w:color w:val="000000"/>
                <w:sz w:val="20"/>
                <w:szCs w:val="20"/>
              </w:rPr>
            </w:pPr>
            <w:r>
              <w:rPr>
                <w:rFonts w:ascii="Calibri" w:hAnsi="Calibri"/>
                <w:color w:val="000000"/>
                <w:sz w:val="20"/>
                <w:szCs w:val="20"/>
              </w:rPr>
              <w:t>40</w:t>
            </w:r>
          </w:p>
        </w:tc>
        <w:tc>
          <w:tcPr>
            <w:tcW w:w="980" w:type="pct"/>
            <w:tcBorders>
              <w:top w:val="single" w:sz="4" w:space="0" w:color="auto"/>
            </w:tcBorders>
            <w:shd w:val="clear" w:color="auto" w:fill="auto"/>
            <w:noWrap/>
            <w:vAlign w:val="center"/>
          </w:tcPr>
          <w:p w14:paraId="2D84A966" w14:textId="5478EF4A" w:rsidR="00590B6A" w:rsidRDefault="00590B6A" w:rsidP="00590B6A">
            <w:pPr>
              <w:jc w:val="center"/>
              <w:rPr>
                <w:rFonts w:ascii="Calibri" w:hAnsi="Calibri"/>
                <w:color w:val="000000"/>
                <w:sz w:val="20"/>
                <w:szCs w:val="20"/>
              </w:rPr>
            </w:pPr>
            <w:r>
              <w:rPr>
                <w:rFonts w:ascii="Calibri" w:hAnsi="Calibri"/>
                <w:color w:val="000000"/>
                <w:sz w:val="20"/>
                <w:szCs w:val="20"/>
              </w:rPr>
              <w:t>194,43</w:t>
            </w:r>
          </w:p>
        </w:tc>
        <w:tc>
          <w:tcPr>
            <w:tcW w:w="622" w:type="pct"/>
            <w:tcBorders>
              <w:top w:val="single" w:sz="4" w:space="0" w:color="auto"/>
            </w:tcBorders>
            <w:vAlign w:val="center"/>
          </w:tcPr>
          <w:p w14:paraId="55638366" w14:textId="30953999" w:rsidR="00590B6A" w:rsidRDefault="00590B6A" w:rsidP="00590B6A">
            <w:pPr>
              <w:jc w:val="center"/>
              <w:rPr>
                <w:rFonts w:ascii="Calibri" w:hAnsi="Calibri"/>
                <w:color w:val="000000"/>
                <w:sz w:val="20"/>
                <w:szCs w:val="20"/>
              </w:rPr>
            </w:pPr>
            <w:r>
              <w:rPr>
                <w:rFonts w:ascii="Calibri" w:hAnsi="Calibri"/>
                <w:color w:val="000000"/>
                <w:sz w:val="20"/>
                <w:szCs w:val="20"/>
              </w:rPr>
              <w:t>162,35</w:t>
            </w:r>
          </w:p>
        </w:tc>
        <w:tc>
          <w:tcPr>
            <w:tcW w:w="643" w:type="pct"/>
            <w:tcBorders>
              <w:top w:val="single" w:sz="4" w:space="0" w:color="auto"/>
            </w:tcBorders>
            <w:shd w:val="clear" w:color="auto" w:fill="auto"/>
            <w:noWrap/>
            <w:vAlign w:val="center"/>
          </w:tcPr>
          <w:p w14:paraId="65B4B59F" w14:textId="20024D0E" w:rsidR="00590B6A" w:rsidRDefault="00590B6A" w:rsidP="00590B6A">
            <w:pPr>
              <w:jc w:val="center"/>
              <w:rPr>
                <w:rFonts w:ascii="Calibri" w:hAnsi="Calibri"/>
                <w:color w:val="000000"/>
                <w:sz w:val="20"/>
                <w:szCs w:val="20"/>
              </w:rPr>
            </w:pPr>
            <w:r>
              <w:rPr>
                <w:rFonts w:ascii="Calibri" w:hAnsi="Calibri"/>
                <w:color w:val="000000"/>
                <w:sz w:val="20"/>
                <w:szCs w:val="20"/>
              </w:rPr>
              <w:t>1.655.943</w:t>
            </w:r>
          </w:p>
        </w:tc>
      </w:tr>
    </w:tbl>
    <w:p w14:paraId="44EDC9DC" w14:textId="19ACE356" w:rsidR="00590B6A" w:rsidRDefault="00590B6A" w:rsidP="00590B6A">
      <w:pPr>
        <w:pStyle w:val="Didascalia0"/>
      </w:pPr>
      <w:r>
        <w:t xml:space="preserve">Tabella </w:t>
      </w:r>
      <w:fldSimple w:instr=" STYLEREF 1 \s ">
        <w:r w:rsidR="00860242">
          <w:rPr>
            <w:noProof/>
          </w:rPr>
          <w:t>4</w:t>
        </w:r>
      </w:fldSimple>
      <w:r w:rsidR="009546A4">
        <w:t>.</w:t>
      </w:r>
      <w:fldSimple w:instr=" SEQ Tabella \* ARABIC \s 1 ">
        <w:r w:rsidR="00860242">
          <w:rPr>
            <w:noProof/>
          </w:rPr>
          <w:t>23</w:t>
        </w:r>
      </w:fldSimple>
      <w:r>
        <w:t xml:space="preserve"> Consumi di combustibile per la raccolta</w:t>
      </w:r>
    </w:p>
    <w:p w14:paraId="27513B7F" w14:textId="77777777" w:rsidR="00C7393D" w:rsidRPr="00CB1B6C" w:rsidRDefault="00C7393D" w:rsidP="00C7393D">
      <w:pPr>
        <w:tabs>
          <w:tab w:val="left" w:pos="567"/>
          <w:tab w:val="left" w:pos="709"/>
        </w:tabs>
        <w:spacing w:line="276" w:lineRule="auto"/>
        <w:jc w:val="both"/>
        <w:rPr>
          <w:rFonts w:asciiTheme="majorHAnsi" w:hAnsiTheme="majorHAnsi" w:cs="Arial"/>
          <w:i/>
          <w:sz w:val="22"/>
          <w:szCs w:val="22"/>
        </w:rPr>
      </w:pPr>
      <w:r w:rsidRPr="00CB1B6C">
        <w:rPr>
          <w:rFonts w:asciiTheme="majorHAnsi" w:hAnsiTheme="majorHAnsi" w:cs="Arial"/>
          <w:i/>
          <w:sz w:val="22"/>
          <w:szCs w:val="22"/>
          <w:u w:val="single"/>
        </w:rPr>
        <w:t xml:space="preserve">Modellazione in </w:t>
      </w:r>
      <w:proofErr w:type="spellStart"/>
      <w:r w:rsidRPr="00CB1B6C">
        <w:rPr>
          <w:rFonts w:asciiTheme="majorHAnsi" w:hAnsiTheme="majorHAnsi" w:cs="Arial"/>
          <w:i/>
          <w:sz w:val="22"/>
          <w:szCs w:val="22"/>
          <w:u w:val="single"/>
        </w:rPr>
        <w:t>Simapro</w:t>
      </w:r>
      <w:proofErr w:type="spellEnd"/>
    </w:p>
    <w:p w14:paraId="7264485B" w14:textId="4E518FDE" w:rsidR="00C7393D" w:rsidRDefault="00C7393D" w:rsidP="00C7393D">
      <w:pPr>
        <w:tabs>
          <w:tab w:val="left" w:pos="567"/>
          <w:tab w:val="left" w:pos="709"/>
        </w:tabs>
        <w:spacing w:line="276" w:lineRule="auto"/>
        <w:jc w:val="both"/>
        <w:rPr>
          <w:rFonts w:asciiTheme="majorHAnsi" w:hAnsiTheme="majorHAnsi" w:cs="Arial"/>
          <w:sz w:val="22"/>
          <w:szCs w:val="22"/>
        </w:rPr>
      </w:pPr>
      <w:r w:rsidRPr="00CB1B6C">
        <w:rPr>
          <w:rFonts w:asciiTheme="majorHAnsi" w:hAnsiTheme="majorHAnsi" w:cs="Arial"/>
          <w:sz w:val="22"/>
          <w:szCs w:val="22"/>
        </w:rPr>
        <w:t xml:space="preserve">Di seguito i processi selezionati nel software </w:t>
      </w:r>
      <w:proofErr w:type="spellStart"/>
      <w:r w:rsidRPr="00CB1B6C">
        <w:rPr>
          <w:rFonts w:asciiTheme="majorHAnsi" w:hAnsiTheme="majorHAnsi" w:cs="Arial"/>
          <w:sz w:val="22"/>
          <w:szCs w:val="22"/>
        </w:rPr>
        <w:t>Simapro</w:t>
      </w:r>
      <w:proofErr w:type="spellEnd"/>
      <w:r w:rsidRPr="00CB1B6C">
        <w:rPr>
          <w:rFonts w:asciiTheme="majorHAnsi" w:hAnsiTheme="majorHAnsi" w:cs="Arial"/>
          <w:sz w:val="22"/>
          <w:szCs w:val="22"/>
        </w:rPr>
        <w:t xml:space="preserve"> per la costruzione del modello. </w:t>
      </w:r>
    </w:p>
    <w:p w14:paraId="2A0929EA" w14:textId="77777777" w:rsidR="00590B6A" w:rsidRPr="00CB1B6C" w:rsidRDefault="00590B6A" w:rsidP="00C7393D">
      <w:pPr>
        <w:tabs>
          <w:tab w:val="left" w:pos="567"/>
          <w:tab w:val="left" w:pos="709"/>
        </w:tabs>
        <w:spacing w:line="276" w:lineRule="auto"/>
        <w:jc w:val="both"/>
        <w:rPr>
          <w:rFonts w:asciiTheme="majorHAnsi" w:hAnsiTheme="majorHAnsi" w:cs="Arial"/>
          <w:sz w:val="22"/>
          <w:szCs w:val="22"/>
        </w:rPr>
      </w:pPr>
    </w:p>
    <w:tbl>
      <w:tblPr>
        <w:tblStyle w:val="Grigliatabella8"/>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
        <w:gridCol w:w="8885"/>
      </w:tblGrid>
      <w:tr w:rsidR="00590B6A" w:rsidRPr="00733C6F" w14:paraId="7C6ECA53" w14:textId="77777777" w:rsidTr="00393C69">
        <w:trPr>
          <w:cnfStyle w:val="100000000000" w:firstRow="1" w:lastRow="0" w:firstColumn="0" w:lastColumn="0" w:oddVBand="0" w:evenVBand="0" w:oddHBand="0" w:evenHBand="0" w:firstRowFirstColumn="0" w:firstRowLastColumn="0" w:lastRowFirstColumn="0" w:lastRowLastColumn="0"/>
          <w:trHeight w:val="284"/>
          <w:jc w:val="center"/>
        </w:trPr>
        <w:tc>
          <w:tcPr>
            <w:tcW w:w="0" w:type="auto"/>
            <w:shd w:val="clear" w:color="auto" w:fill="D9D9D9" w:themeFill="background1" w:themeFillShade="D9"/>
            <w:vAlign w:val="center"/>
          </w:tcPr>
          <w:p w14:paraId="6B154D3D" w14:textId="77777777" w:rsidR="00590B6A" w:rsidRPr="00733C6F" w:rsidRDefault="00590B6A" w:rsidP="00393C69">
            <w:pPr>
              <w:jc w:val="center"/>
              <w:rPr>
                <w:rFonts w:asciiTheme="majorHAnsi" w:hAnsiTheme="majorHAnsi" w:cs="Arial"/>
                <w:bCs w:val="0"/>
                <w:color w:val="auto"/>
                <w:sz w:val="20"/>
                <w:szCs w:val="20"/>
              </w:rPr>
            </w:pPr>
            <w:r w:rsidRPr="00733C6F">
              <w:rPr>
                <w:rFonts w:asciiTheme="majorHAnsi" w:hAnsiTheme="majorHAnsi" w:cs="Arial"/>
                <w:bCs w:val="0"/>
                <w:color w:val="auto"/>
                <w:sz w:val="20"/>
                <w:szCs w:val="20"/>
              </w:rPr>
              <w:t>Prodotto</w:t>
            </w:r>
          </w:p>
        </w:tc>
        <w:tc>
          <w:tcPr>
            <w:tcW w:w="0" w:type="auto"/>
            <w:shd w:val="clear" w:color="auto" w:fill="D9D9D9" w:themeFill="background1" w:themeFillShade="D9"/>
            <w:vAlign w:val="center"/>
          </w:tcPr>
          <w:p w14:paraId="2B411FD4" w14:textId="77777777" w:rsidR="00590B6A" w:rsidRPr="00733C6F" w:rsidRDefault="00590B6A" w:rsidP="00393C69">
            <w:pPr>
              <w:tabs>
                <w:tab w:val="left" w:pos="567"/>
                <w:tab w:val="left" w:pos="709"/>
              </w:tabs>
              <w:jc w:val="center"/>
              <w:rPr>
                <w:rFonts w:asciiTheme="majorHAnsi" w:hAnsiTheme="majorHAnsi" w:cs="Arial"/>
                <w:bCs w:val="0"/>
                <w:color w:val="auto"/>
                <w:sz w:val="20"/>
                <w:szCs w:val="20"/>
              </w:rPr>
            </w:pPr>
            <w:r w:rsidRPr="00733C6F">
              <w:rPr>
                <w:rFonts w:asciiTheme="majorHAnsi" w:hAnsiTheme="majorHAnsi" w:cs="Arial"/>
                <w:bCs w:val="0"/>
                <w:color w:val="auto"/>
                <w:sz w:val="20"/>
                <w:szCs w:val="20"/>
              </w:rPr>
              <w:t xml:space="preserve">Processo </w:t>
            </w:r>
            <w:proofErr w:type="spellStart"/>
            <w:r w:rsidRPr="00733C6F">
              <w:rPr>
                <w:rFonts w:asciiTheme="majorHAnsi" w:hAnsiTheme="majorHAnsi" w:cs="Arial"/>
                <w:bCs w:val="0"/>
                <w:color w:val="auto"/>
                <w:sz w:val="20"/>
                <w:szCs w:val="20"/>
              </w:rPr>
              <w:t>SimaPro</w:t>
            </w:r>
            <w:proofErr w:type="spellEnd"/>
          </w:p>
        </w:tc>
      </w:tr>
      <w:tr w:rsidR="00590B6A" w:rsidRPr="00911F5C" w14:paraId="44B15D35" w14:textId="77777777" w:rsidTr="00393C69">
        <w:trPr>
          <w:trHeight w:val="284"/>
          <w:jc w:val="center"/>
        </w:trPr>
        <w:tc>
          <w:tcPr>
            <w:tcW w:w="0" w:type="auto"/>
            <w:vAlign w:val="center"/>
          </w:tcPr>
          <w:p w14:paraId="4154C8D7" w14:textId="77777777" w:rsidR="00590B6A" w:rsidRPr="00E56B9F" w:rsidRDefault="00590B6A" w:rsidP="00393C69">
            <w:pPr>
              <w:tabs>
                <w:tab w:val="left" w:pos="567"/>
                <w:tab w:val="left" w:pos="709"/>
              </w:tabs>
              <w:rPr>
                <w:rFonts w:asciiTheme="majorHAnsi" w:hAnsiTheme="majorHAnsi" w:cs="Arial"/>
                <w:b/>
                <w:sz w:val="20"/>
                <w:szCs w:val="20"/>
              </w:rPr>
            </w:pPr>
            <w:r>
              <w:rPr>
                <w:rFonts w:asciiTheme="majorHAnsi" w:hAnsiTheme="majorHAnsi" w:cs="Arial"/>
                <w:b/>
                <w:sz w:val="20"/>
                <w:szCs w:val="20"/>
              </w:rPr>
              <w:t>Diesel</w:t>
            </w:r>
            <w:r w:rsidRPr="00E56B9F">
              <w:rPr>
                <w:rFonts w:asciiTheme="majorHAnsi" w:hAnsiTheme="majorHAnsi" w:cs="Arial"/>
                <w:b/>
                <w:sz w:val="20"/>
                <w:szCs w:val="20"/>
              </w:rPr>
              <w:t xml:space="preserve"> </w:t>
            </w:r>
          </w:p>
        </w:tc>
        <w:tc>
          <w:tcPr>
            <w:tcW w:w="0" w:type="auto"/>
            <w:vAlign w:val="center"/>
          </w:tcPr>
          <w:p w14:paraId="6CA9AF27" w14:textId="77777777" w:rsidR="00590B6A" w:rsidRPr="00733C6F" w:rsidRDefault="00590B6A" w:rsidP="00393C69">
            <w:pPr>
              <w:tabs>
                <w:tab w:val="left" w:pos="567"/>
                <w:tab w:val="left" w:pos="709"/>
              </w:tabs>
              <w:jc w:val="both"/>
              <w:rPr>
                <w:rFonts w:asciiTheme="majorHAnsi" w:hAnsiTheme="majorHAnsi" w:cs="Arial"/>
                <w:sz w:val="20"/>
                <w:szCs w:val="20"/>
                <w:lang w:val="en-US"/>
              </w:rPr>
            </w:pPr>
            <w:r w:rsidRPr="00E56B9F">
              <w:rPr>
                <w:rFonts w:asciiTheme="majorHAnsi" w:hAnsiTheme="majorHAnsi" w:cs="Arial"/>
                <w:sz w:val="20"/>
                <w:szCs w:val="20"/>
                <w:lang w:val="en-US"/>
              </w:rPr>
              <w:t xml:space="preserve">Diesel, burned in agricultural machinery {GLO}| market for diesel, burned in agricultural machinery | </w:t>
            </w:r>
            <w:proofErr w:type="spellStart"/>
            <w:r w:rsidRPr="00E56B9F">
              <w:rPr>
                <w:rFonts w:asciiTheme="majorHAnsi" w:hAnsiTheme="majorHAnsi" w:cs="Arial"/>
                <w:sz w:val="20"/>
                <w:szCs w:val="20"/>
                <w:lang w:val="en-US"/>
              </w:rPr>
              <w:t>Alloc</w:t>
            </w:r>
            <w:proofErr w:type="spellEnd"/>
            <w:r w:rsidRPr="00E56B9F">
              <w:rPr>
                <w:rFonts w:asciiTheme="majorHAnsi" w:hAnsiTheme="majorHAnsi" w:cs="Arial"/>
                <w:sz w:val="20"/>
                <w:szCs w:val="20"/>
                <w:lang w:val="en-US"/>
              </w:rPr>
              <w:t xml:space="preserve"> Rec, U</w:t>
            </w:r>
          </w:p>
        </w:tc>
      </w:tr>
    </w:tbl>
    <w:p w14:paraId="6351A5C6" w14:textId="623210A2" w:rsidR="00590B6A" w:rsidRPr="00445112" w:rsidRDefault="00590B6A" w:rsidP="00590B6A">
      <w:pPr>
        <w:pStyle w:val="Didascalia0"/>
      </w:pPr>
      <w:r w:rsidRPr="00CB1B6C">
        <w:t xml:space="preserve">Tabella </w:t>
      </w:r>
      <w:fldSimple w:instr=" STYLEREF 1 \s ">
        <w:r w:rsidR="00860242">
          <w:rPr>
            <w:noProof/>
          </w:rPr>
          <w:t>4</w:t>
        </w:r>
      </w:fldSimple>
      <w:r w:rsidR="009546A4">
        <w:t>.</w:t>
      </w:r>
      <w:fldSimple w:instr=" SEQ Tabella \* ARABIC \s 1 ">
        <w:r w:rsidR="00860242">
          <w:rPr>
            <w:noProof/>
          </w:rPr>
          <w:t>24</w:t>
        </w:r>
      </w:fldSimple>
      <w:r w:rsidRPr="00CB1B6C">
        <w:t xml:space="preserve"> </w:t>
      </w:r>
      <w:r>
        <w:rPr>
          <w:sz w:val="20"/>
          <w:szCs w:val="20"/>
        </w:rPr>
        <w:t xml:space="preserve">Processi </w:t>
      </w:r>
      <w:proofErr w:type="spellStart"/>
      <w:r>
        <w:rPr>
          <w:sz w:val="20"/>
          <w:szCs w:val="20"/>
        </w:rPr>
        <w:t>Ecoinvent</w:t>
      </w:r>
      <w:proofErr w:type="spellEnd"/>
      <w:r>
        <w:rPr>
          <w:sz w:val="20"/>
          <w:szCs w:val="20"/>
        </w:rPr>
        <w:t xml:space="preserve"> per la modellazione del processo</w:t>
      </w:r>
    </w:p>
    <w:p w14:paraId="2ED2F99E" w14:textId="0647AC60" w:rsidR="00611D5F" w:rsidRPr="00590B6A" w:rsidRDefault="00590B6A" w:rsidP="00590B6A">
      <w:pPr>
        <w:spacing w:before="240" w:after="120" w:line="276" w:lineRule="auto"/>
        <w:jc w:val="both"/>
        <w:rPr>
          <w:rStyle w:val="Enfasidelicata"/>
        </w:rPr>
      </w:pPr>
      <w:r w:rsidRPr="00590B6A">
        <w:rPr>
          <w:rStyle w:val="Enfasidelicata"/>
        </w:rPr>
        <w:t>Residui colturali</w:t>
      </w:r>
    </w:p>
    <w:p w14:paraId="2F91E553" w14:textId="393357A1" w:rsidR="0066133A" w:rsidRPr="00CB1B6C" w:rsidRDefault="00A05F73" w:rsidP="004A6EF3">
      <w:pPr>
        <w:tabs>
          <w:tab w:val="left" w:pos="567"/>
          <w:tab w:val="left" w:pos="709"/>
        </w:tabs>
        <w:spacing w:line="276" w:lineRule="auto"/>
        <w:jc w:val="both"/>
        <w:rPr>
          <w:rFonts w:asciiTheme="majorHAnsi" w:hAnsiTheme="majorHAnsi" w:cs="Arial"/>
          <w:sz w:val="22"/>
          <w:szCs w:val="22"/>
        </w:rPr>
      </w:pPr>
      <w:r>
        <w:rPr>
          <w:rFonts w:asciiTheme="majorHAnsi" w:hAnsiTheme="majorHAnsi" w:cs="Arial"/>
          <w:sz w:val="22"/>
          <w:szCs w:val="22"/>
        </w:rPr>
        <w:t xml:space="preserve">I residui colturali sono trinciati attraverso apposita strumentazione applicata al trattore </w:t>
      </w:r>
      <w:proofErr w:type="spellStart"/>
      <w:r>
        <w:rPr>
          <w:rFonts w:asciiTheme="majorHAnsi" w:hAnsiTheme="majorHAnsi" w:cs="Arial"/>
          <w:sz w:val="22"/>
          <w:szCs w:val="22"/>
        </w:rPr>
        <w:t>Deutz-Fahr</w:t>
      </w:r>
      <w:proofErr w:type="spellEnd"/>
      <w:r>
        <w:rPr>
          <w:rFonts w:asciiTheme="majorHAnsi" w:hAnsiTheme="majorHAnsi" w:cs="Arial"/>
          <w:sz w:val="22"/>
          <w:szCs w:val="22"/>
        </w:rPr>
        <w:t xml:space="preserve"> 6140. Si hanno quindi consumi di gasolio come input a tale fase. Inoltre, i residui colturali, come nel caso della </w:t>
      </w:r>
      <w:r>
        <w:rPr>
          <w:rFonts w:asciiTheme="majorHAnsi" w:hAnsiTheme="majorHAnsi" w:cs="Arial"/>
          <w:sz w:val="22"/>
          <w:szCs w:val="22"/>
        </w:rPr>
        <w:lastRenderedPageBreak/>
        <w:t>fertilizzazione, vanno a determinare delle emissioni dirette e indirette di N2O che sono state calcolate sulla base delle indicazioni riportate nelle linee guida redatte dall’IPCC, Volume 4, Capitolo 11.</w:t>
      </w:r>
    </w:p>
    <w:p w14:paraId="0B1776CD" w14:textId="44E74D88" w:rsidR="005167D8" w:rsidRDefault="005167D8" w:rsidP="005167D8">
      <w:pPr>
        <w:tabs>
          <w:tab w:val="left" w:pos="567"/>
          <w:tab w:val="left" w:pos="709"/>
        </w:tabs>
        <w:spacing w:line="276" w:lineRule="auto"/>
        <w:jc w:val="both"/>
        <w:rPr>
          <w:rFonts w:asciiTheme="majorHAnsi" w:hAnsiTheme="majorHAnsi" w:cs="Arial"/>
          <w:sz w:val="22"/>
          <w:szCs w:val="22"/>
        </w:rPr>
      </w:pPr>
      <w:r w:rsidRPr="00CB1B6C">
        <w:rPr>
          <w:rFonts w:asciiTheme="majorHAnsi" w:hAnsiTheme="majorHAnsi" w:cs="Arial"/>
          <w:sz w:val="22"/>
          <w:szCs w:val="22"/>
        </w:rPr>
        <w:t>I principali dati utilizzati per il calcolo dei materiali d’imballaggio della fase sono:</w:t>
      </w:r>
    </w:p>
    <w:p w14:paraId="789630CC" w14:textId="77777777" w:rsidR="00A05F73" w:rsidRDefault="00A05F73" w:rsidP="005167D8">
      <w:pPr>
        <w:tabs>
          <w:tab w:val="left" w:pos="567"/>
          <w:tab w:val="left" w:pos="709"/>
        </w:tabs>
        <w:spacing w:line="276" w:lineRule="auto"/>
        <w:jc w:val="both"/>
        <w:rPr>
          <w:rFonts w:asciiTheme="majorHAnsi" w:hAnsiTheme="majorHAnsi" w:cs="Arial"/>
          <w:sz w:val="22"/>
          <w:szCs w:val="22"/>
        </w:rPr>
      </w:pPr>
    </w:p>
    <w:tbl>
      <w:tblPr>
        <w:tblW w:w="5000" w:type="pct"/>
        <w:jc w:val="center"/>
        <w:tblBorders>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24"/>
        <w:gridCol w:w="1659"/>
        <w:gridCol w:w="1916"/>
        <w:gridCol w:w="1216"/>
        <w:gridCol w:w="1257"/>
      </w:tblGrid>
      <w:tr w:rsidR="00A05F73" w:rsidRPr="00FC1A74" w14:paraId="3A8B5DA2" w14:textId="77777777" w:rsidTr="00393C69">
        <w:trPr>
          <w:trHeight w:val="300"/>
          <w:jc w:val="center"/>
        </w:trPr>
        <w:tc>
          <w:tcPr>
            <w:tcW w:w="1905" w:type="pct"/>
            <w:tcBorders>
              <w:bottom w:val="single" w:sz="4" w:space="0" w:color="auto"/>
            </w:tcBorders>
            <w:shd w:val="clear" w:color="auto" w:fill="auto"/>
            <w:noWrap/>
            <w:vAlign w:val="center"/>
            <w:hideMark/>
          </w:tcPr>
          <w:p w14:paraId="1D65EC15" w14:textId="77777777" w:rsidR="00A05F73" w:rsidRPr="00FC1A74" w:rsidRDefault="00A05F73" w:rsidP="00393C69">
            <w:pPr>
              <w:jc w:val="center"/>
              <w:rPr>
                <w:rFonts w:ascii="Calibri" w:hAnsi="Calibri"/>
                <w:color w:val="000000"/>
                <w:sz w:val="20"/>
                <w:szCs w:val="20"/>
              </w:rPr>
            </w:pPr>
          </w:p>
        </w:tc>
        <w:tc>
          <w:tcPr>
            <w:tcW w:w="849" w:type="pct"/>
            <w:tcBorders>
              <w:top w:val="single" w:sz="4" w:space="0" w:color="auto"/>
              <w:bottom w:val="single" w:sz="4" w:space="0" w:color="auto"/>
            </w:tcBorders>
            <w:shd w:val="clear" w:color="auto" w:fill="D9D9D9" w:themeFill="background1" w:themeFillShade="D9"/>
            <w:vAlign w:val="center"/>
          </w:tcPr>
          <w:p w14:paraId="6A1EA92F" w14:textId="77777777" w:rsidR="00A05F73" w:rsidRPr="00405246" w:rsidRDefault="00A05F73" w:rsidP="00393C69">
            <w:pPr>
              <w:jc w:val="center"/>
              <w:rPr>
                <w:rFonts w:ascii="Calibri" w:hAnsi="Calibri"/>
                <w:b/>
                <w:bCs/>
                <w:color w:val="000000"/>
                <w:sz w:val="20"/>
                <w:szCs w:val="20"/>
              </w:rPr>
            </w:pPr>
            <w:r w:rsidRPr="00405246">
              <w:rPr>
                <w:rFonts w:ascii="Calibri" w:hAnsi="Calibri"/>
                <w:b/>
                <w:bCs/>
                <w:color w:val="000000"/>
                <w:sz w:val="20"/>
                <w:szCs w:val="20"/>
              </w:rPr>
              <w:t>Consumo (l/ha)</w:t>
            </w:r>
          </w:p>
        </w:tc>
        <w:tc>
          <w:tcPr>
            <w:tcW w:w="980" w:type="pct"/>
            <w:tcBorders>
              <w:top w:val="single" w:sz="4" w:space="0" w:color="auto"/>
              <w:bottom w:val="single" w:sz="4" w:space="0" w:color="auto"/>
            </w:tcBorders>
            <w:shd w:val="clear" w:color="auto" w:fill="D9D9D9" w:themeFill="background1" w:themeFillShade="D9"/>
            <w:noWrap/>
            <w:vAlign w:val="center"/>
            <w:hideMark/>
          </w:tcPr>
          <w:p w14:paraId="354D5BD2" w14:textId="77777777" w:rsidR="00A05F73" w:rsidRPr="00405246" w:rsidRDefault="00A05F73" w:rsidP="00393C69">
            <w:pPr>
              <w:jc w:val="center"/>
              <w:rPr>
                <w:rFonts w:ascii="Calibri" w:hAnsi="Calibri"/>
                <w:b/>
                <w:bCs/>
                <w:color w:val="000000"/>
                <w:sz w:val="20"/>
                <w:szCs w:val="20"/>
              </w:rPr>
            </w:pPr>
            <w:r w:rsidRPr="00405246">
              <w:rPr>
                <w:rFonts w:ascii="Calibri" w:hAnsi="Calibri"/>
                <w:b/>
                <w:bCs/>
                <w:color w:val="000000"/>
                <w:sz w:val="20"/>
                <w:szCs w:val="20"/>
              </w:rPr>
              <w:t>Consumo totale (litri)</w:t>
            </w:r>
          </w:p>
        </w:tc>
        <w:tc>
          <w:tcPr>
            <w:tcW w:w="622" w:type="pct"/>
            <w:tcBorders>
              <w:top w:val="single" w:sz="4" w:space="0" w:color="auto"/>
              <w:bottom w:val="single" w:sz="4" w:space="0" w:color="auto"/>
            </w:tcBorders>
            <w:shd w:val="clear" w:color="auto" w:fill="D9D9D9" w:themeFill="background1" w:themeFillShade="D9"/>
            <w:vAlign w:val="center"/>
          </w:tcPr>
          <w:p w14:paraId="73C868C5" w14:textId="77777777" w:rsidR="00A05F73" w:rsidRPr="00405246" w:rsidRDefault="00A05F73" w:rsidP="00393C69">
            <w:pPr>
              <w:jc w:val="center"/>
              <w:rPr>
                <w:rFonts w:ascii="Calibri" w:hAnsi="Calibri"/>
                <w:b/>
                <w:bCs/>
                <w:color w:val="000000"/>
                <w:sz w:val="20"/>
                <w:szCs w:val="20"/>
              </w:rPr>
            </w:pPr>
            <w:r w:rsidRPr="00405246">
              <w:rPr>
                <w:rFonts w:ascii="Calibri" w:hAnsi="Calibri"/>
                <w:b/>
                <w:bCs/>
                <w:color w:val="000000"/>
                <w:sz w:val="20"/>
                <w:szCs w:val="20"/>
              </w:rPr>
              <w:t>Massa (kg)</w:t>
            </w:r>
          </w:p>
        </w:tc>
        <w:tc>
          <w:tcPr>
            <w:tcW w:w="643" w:type="pct"/>
            <w:tcBorders>
              <w:top w:val="single" w:sz="4" w:space="0" w:color="auto"/>
              <w:bottom w:val="single" w:sz="4" w:space="0" w:color="auto"/>
            </w:tcBorders>
            <w:shd w:val="clear" w:color="auto" w:fill="D9D9D9" w:themeFill="background1" w:themeFillShade="D9"/>
            <w:noWrap/>
            <w:vAlign w:val="center"/>
            <w:hideMark/>
          </w:tcPr>
          <w:p w14:paraId="6A683377" w14:textId="77777777" w:rsidR="00A05F73" w:rsidRPr="00405246" w:rsidRDefault="00A05F73" w:rsidP="00393C69">
            <w:pPr>
              <w:jc w:val="center"/>
              <w:rPr>
                <w:rFonts w:ascii="Calibri" w:hAnsi="Calibri"/>
                <w:b/>
                <w:bCs/>
                <w:color w:val="000000"/>
                <w:sz w:val="20"/>
                <w:szCs w:val="20"/>
              </w:rPr>
            </w:pPr>
            <w:r w:rsidRPr="00405246">
              <w:rPr>
                <w:rFonts w:ascii="Calibri" w:hAnsi="Calibri"/>
                <w:b/>
                <w:bCs/>
                <w:color w:val="000000"/>
                <w:sz w:val="20"/>
                <w:szCs w:val="20"/>
              </w:rPr>
              <w:t>Energia (kcal)</w:t>
            </w:r>
          </w:p>
        </w:tc>
      </w:tr>
      <w:tr w:rsidR="00A05F73" w:rsidRPr="00FC1A74" w14:paraId="4983216D" w14:textId="77777777" w:rsidTr="00393C69">
        <w:trPr>
          <w:trHeight w:val="300"/>
          <w:jc w:val="center"/>
        </w:trPr>
        <w:tc>
          <w:tcPr>
            <w:tcW w:w="1905" w:type="pct"/>
            <w:tcBorders>
              <w:top w:val="single" w:sz="4" w:space="0" w:color="auto"/>
              <w:left w:val="single" w:sz="4" w:space="0" w:color="auto"/>
              <w:bottom w:val="single" w:sz="4" w:space="0" w:color="auto"/>
            </w:tcBorders>
            <w:shd w:val="clear" w:color="auto" w:fill="auto"/>
            <w:noWrap/>
            <w:vAlign w:val="center"/>
            <w:hideMark/>
          </w:tcPr>
          <w:p w14:paraId="0F93DDEE" w14:textId="77777777" w:rsidR="00A05F73" w:rsidRPr="00FC1A74" w:rsidRDefault="00A05F73" w:rsidP="00393C69">
            <w:pPr>
              <w:rPr>
                <w:rFonts w:ascii="Calibri" w:hAnsi="Calibri"/>
                <w:color w:val="000000"/>
                <w:sz w:val="20"/>
                <w:szCs w:val="20"/>
              </w:rPr>
            </w:pPr>
            <w:r w:rsidRPr="00FC1A74">
              <w:rPr>
                <w:rFonts w:ascii="Calibri" w:hAnsi="Calibri"/>
                <w:color w:val="000000"/>
                <w:sz w:val="20"/>
                <w:szCs w:val="20"/>
              </w:rPr>
              <w:t>Consumo diesel dichiarato</w:t>
            </w:r>
            <w:r>
              <w:rPr>
                <w:rFonts w:ascii="Calibri" w:hAnsi="Calibri"/>
                <w:color w:val="000000"/>
                <w:sz w:val="20"/>
                <w:szCs w:val="20"/>
              </w:rPr>
              <w:t xml:space="preserve"> girasole</w:t>
            </w:r>
          </w:p>
        </w:tc>
        <w:tc>
          <w:tcPr>
            <w:tcW w:w="849" w:type="pct"/>
            <w:tcBorders>
              <w:top w:val="single" w:sz="4" w:space="0" w:color="auto"/>
              <w:bottom w:val="single" w:sz="4" w:space="0" w:color="auto"/>
            </w:tcBorders>
            <w:vAlign w:val="center"/>
          </w:tcPr>
          <w:p w14:paraId="36B5B147" w14:textId="6EB1BC94" w:rsidR="00A05F73" w:rsidRPr="00FC1A74" w:rsidRDefault="00A05F73" w:rsidP="00393C69">
            <w:pPr>
              <w:jc w:val="center"/>
              <w:rPr>
                <w:rFonts w:ascii="Calibri" w:hAnsi="Calibri"/>
                <w:color w:val="000000"/>
                <w:sz w:val="20"/>
                <w:szCs w:val="20"/>
              </w:rPr>
            </w:pPr>
            <w:r>
              <w:rPr>
                <w:rFonts w:ascii="Calibri" w:hAnsi="Calibri"/>
                <w:color w:val="000000"/>
                <w:sz w:val="20"/>
                <w:szCs w:val="20"/>
              </w:rPr>
              <w:t>10</w:t>
            </w:r>
          </w:p>
        </w:tc>
        <w:tc>
          <w:tcPr>
            <w:tcW w:w="980" w:type="pct"/>
            <w:tcBorders>
              <w:top w:val="single" w:sz="4" w:space="0" w:color="auto"/>
              <w:bottom w:val="single" w:sz="4" w:space="0" w:color="auto"/>
            </w:tcBorders>
            <w:shd w:val="clear" w:color="auto" w:fill="auto"/>
            <w:noWrap/>
            <w:vAlign w:val="center"/>
          </w:tcPr>
          <w:p w14:paraId="735EC502" w14:textId="03AE57ED" w:rsidR="00A05F73" w:rsidRPr="00FC1A74" w:rsidRDefault="00A05F73" w:rsidP="00393C69">
            <w:pPr>
              <w:jc w:val="center"/>
              <w:rPr>
                <w:rFonts w:ascii="Calibri" w:hAnsi="Calibri"/>
                <w:color w:val="000000"/>
                <w:sz w:val="20"/>
                <w:szCs w:val="20"/>
              </w:rPr>
            </w:pPr>
            <w:r>
              <w:rPr>
                <w:rFonts w:ascii="Calibri" w:hAnsi="Calibri"/>
                <w:color w:val="000000"/>
                <w:sz w:val="20"/>
                <w:szCs w:val="20"/>
              </w:rPr>
              <w:t>171,66</w:t>
            </w:r>
          </w:p>
        </w:tc>
        <w:tc>
          <w:tcPr>
            <w:tcW w:w="622" w:type="pct"/>
            <w:tcBorders>
              <w:top w:val="single" w:sz="4" w:space="0" w:color="auto"/>
              <w:bottom w:val="single" w:sz="4" w:space="0" w:color="auto"/>
            </w:tcBorders>
            <w:vAlign w:val="center"/>
          </w:tcPr>
          <w:p w14:paraId="15B8E43A" w14:textId="54F1A021" w:rsidR="00A05F73" w:rsidRPr="00FC1A74" w:rsidRDefault="00A05F73" w:rsidP="00393C69">
            <w:pPr>
              <w:jc w:val="center"/>
              <w:rPr>
                <w:rFonts w:ascii="Calibri" w:hAnsi="Calibri"/>
                <w:color w:val="000000"/>
                <w:sz w:val="20"/>
                <w:szCs w:val="20"/>
              </w:rPr>
            </w:pPr>
            <w:r>
              <w:rPr>
                <w:rFonts w:ascii="Calibri" w:hAnsi="Calibri"/>
                <w:color w:val="000000"/>
                <w:sz w:val="20"/>
                <w:szCs w:val="20"/>
              </w:rPr>
              <w:t>143,34</w:t>
            </w:r>
          </w:p>
        </w:tc>
        <w:tc>
          <w:tcPr>
            <w:tcW w:w="643" w:type="pct"/>
            <w:tcBorders>
              <w:top w:val="single" w:sz="4" w:space="0" w:color="auto"/>
              <w:bottom w:val="single" w:sz="4" w:space="0" w:color="auto"/>
            </w:tcBorders>
            <w:shd w:val="clear" w:color="auto" w:fill="auto"/>
            <w:noWrap/>
            <w:vAlign w:val="center"/>
          </w:tcPr>
          <w:p w14:paraId="71183A57" w14:textId="0DC20AF9" w:rsidR="00A05F73" w:rsidRPr="00FC1A74" w:rsidRDefault="00A05F73" w:rsidP="00393C69">
            <w:pPr>
              <w:jc w:val="center"/>
              <w:rPr>
                <w:rFonts w:ascii="Calibri" w:hAnsi="Calibri"/>
                <w:color w:val="000000"/>
                <w:sz w:val="20"/>
                <w:szCs w:val="20"/>
              </w:rPr>
            </w:pPr>
            <w:r>
              <w:rPr>
                <w:rFonts w:ascii="Calibri" w:hAnsi="Calibri"/>
                <w:color w:val="000000"/>
                <w:sz w:val="20"/>
                <w:szCs w:val="20"/>
              </w:rPr>
              <w:t>1.462.062</w:t>
            </w:r>
          </w:p>
        </w:tc>
      </w:tr>
      <w:tr w:rsidR="00A05F73" w:rsidRPr="00FC1A74" w14:paraId="54EB2ABF" w14:textId="77777777" w:rsidTr="00393C69">
        <w:trPr>
          <w:trHeight w:val="300"/>
          <w:jc w:val="center"/>
        </w:trPr>
        <w:tc>
          <w:tcPr>
            <w:tcW w:w="1905" w:type="pct"/>
            <w:tcBorders>
              <w:top w:val="single" w:sz="4" w:space="0" w:color="auto"/>
              <w:left w:val="single" w:sz="4" w:space="0" w:color="auto"/>
            </w:tcBorders>
            <w:shd w:val="clear" w:color="auto" w:fill="auto"/>
            <w:noWrap/>
            <w:vAlign w:val="center"/>
          </w:tcPr>
          <w:p w14:paraId="46A63C52" w14:textId="77777777" w:rsidR="00A05F73" w:rsidRPr="00FC1A74" w:rsidRDefault="00A05F73" w:rsidP="00393C69">
            <w:pPr>
              <w:rPr>
                <w:rFonts w:ascii="Calibri" w:hAnsi="Calibri"/>
                <w:color w:val="000000"/>
                <w:sz w:val="20"/>
                <w:szCs w:val="20"/>
              </w:rPr>
            </w:pPr>
            <w:r w:rsidRPr="00FC1A74">
              <w:rPr>
                <w:rFonts w:ascii="Calibri" w:hAnsi="Calibri"/>
                <w:color w:val="000000"/>
                <w:sz w:val="20"/>
                <w:szCs w:val="20"/>
              </w:rPr>
              <w:t>Consumo diesel dichiarato</w:t>
            </w:r>
            <w:r>
              <w:rPr>
                <w:rFonts w:ascii="Calibri" w:hAnsi="Calibri"/>
                <w:color w:val="000000"/>
                <w:sz w:val="20"/>
                <w:szCs w:val="20"/>
              </w:rPr>
              <w:t xml:space="preserve"> frumento</w:t>
            </w:r>
          </w:p>
        </w:tc>
        <w:tc>
          <w:tcPr>
            <w:tcW w:w="849" w:type="pct"/>
            <w:tcBorders>
              <w:top w:val="single" w:sz="4" w:space="0" w:color="auto"/>
            </w:tcBorders>
            <w:vAlign w:val="center"/>
          </w:tcPr>
          <w:p w14:paraId="7264FAF1" w14:textId="53B2529D" w:rsidR="00A05F73" w:rsidRDefault="00A05F73" w:rsidP="00393C69">
            <w:pPr>
              <w:jc w:val="center"/>
              <w:rPr>
                <w:rFonts w:ascii="Calibri" w:hAnsi="Calibri"/>
                <w:color w:val="000000"/>
                <w:sz w:val="20"/>
                <w:szCs w:val="20"/>
              </w:rPr>
            </w:pPr>
            <w:r>
              <w:rPr>
                <w:rFonts w:ascii="Calibri" w:hAnsi="Calibri"/>
                <w:color w:val="000000"/>
                <w:sz w:val="20"/>
                <w:szCs w:val="20"/>
              </w:rPr>
              <w:t>20</w:t>
            </w:r>
          </w:p>
        </w:tc>
        <w:tc>
          <w:tcPr>
            <w:tcW w:w="980" w:type="pct"/>
            <w:tcBorders>
              <w:top w:val="single" w:sz="4" w:space="0" w:color="auto"/>
            </w:tcBorders>
            <w:shd w:val="clear" w:color="auto" w:fill="auto"/>
            <w:noWrap/>
            <w:vAlign w:val="center"/>
          </w:tcPr>
          <w:p w14:paraId="26FBD1A2" w14:textId="484EBAA7" w:rsidR="00A05F73" w:rsidRDefault="00A05F73" w:rsidP="00393C69">
            <w:pPr>
              <w:jc w:val="center"/>
              <w:rPr>
                <w:rFonts w:ascii="Calibri" w:hAnsi="Calibri"/>
                <w:color w:val="000000"/>
                <w:sz w:val="20"/>
                <w:szCs w:val="20"/>
              </w:rPr>
            </w:pPr>
            <w:r>
              <w:rPr>
                <w:rFonts w:ascii="Calibri" w:hAnsi="Calibri"/>
                <w:color w:val="000000"/>
                <w:sz w:val="20"/>
                <w:szCs w:val="20"/>
              </w:rPr>
              <w:t>97,21</w:t>
            </w:r>
          </w:p>
        </w:tc>
        <w:tc>
          <w:tcPr>
            <w:tcW w:w="622" w:type="pct"/>
            <w:tcBorders>
              <w:top w:val="single" w:sz="4" w:space="0" w:color="auto"/>
            </w:tcBorders>
            <w:vAlign w:val="center"/>
          </w:tcPr>
          <w:p w14:paraId="25A604DA" w14:textId="5C6D96B9" w:rsidR="00A05F73" w:rsidRDefault="00A05F73" w:rsidP="00393C69">
            <w:pPr>
              <w:jc w:val="center"/>
              <w:rPr>
                <w:rFonts w:ascii="Calibri" w:hAnsi="Calibri"/>
                <w:color w:val="000000"/>
                <w:sz w:val="20"/>
                <w:szCs w:val="20"/>
              </w:rPr>
            </w:pPr>
            <w:r>
              <w:rPr>
                <w:rFonts w:ascii="Calibri" w:hAnsi="Calibri"/>
                <w:color w:val="000000"/>
                <w:sz w:val="20"/>
                <w:szCs w:val="20"/>
              </w:rPr>
              <w:t>81,17</w:t>
            </w:r>
          </w:p>
        </w:tc>
        <w:tc>
          <w:tcPr>
            <w:tcW w:w="643" w:type="pct"/>
            <w:tcBorders>
              <w:top w:val="single" w:sz="4" w:space="0" w:color="auto"/>
            </w:tcBorders>
            <w:shd w:val="clear" w:color="auto" w:fill="auto"/>
            <w:noWrap/>
            <w:vAlign w:val="center"/>
          </w:tcPr>
          <w:p w14:paraId="6D14E03B" w14:textId="6532D9AB" w:rsidR="00A05F73" w:rsidRDefault="00A05F73" w:rsidP="00393C69">
            <w:pPr>
              <w:jc w:val="center"/>
              <w:rPr>
                <w:rFonts w:ascii="Calibri" w:hAnsi="Calibri"/>
                <w:color w:val="000000"/>
                <w:sz w:val="20"/>
                <w:szCs w:val="20"/>
              </w:rPr>
            </w:pPr>
            <w:r>
              <w:rPr>
                <w:rFonts w:ascii="Calibri" w:hAnsi="Calibri"/>
                <w:color w:val="000000"/>
                <w:sz w:val="20"/>
                <w:szCs w:val="20"/>
              </w:rPr>
              <w:t>827.972</w:t>
            </w:r>
          </w:p>
        </w:tc>
      </w:tr>
    </w:tbl>
    <w:p w14:paraId="5CD3D034" w14:textId="11030D02" w:rsidR="00A05F73" w:rsidRDefault="00A05F73" w:rsidP="00A05F73">
      <w:pPr>
        <w:pStyle w:val="Didascalia0"/>
      </w:pPr>
      <w:r>
        <w:t xml:space="preserve">Tabella </w:t>
      </w:r>
      <w:fldSimple w:instr=" STYLEREF 1 \s ">
        <w:r w:rsidR="00860242">
          <w:rPr>
            <w:noProof/>
          </w:rPr>
          <w:t>4</w:t>
        </w:r>
      </w:fldSimple>
      <w:r w:rsidR="009546A4">
        <w:t>.</w:t>
      </w:r>
      <w:fldSimple w:instr=" SEQ Tabella \* ARABIC \s 1 ">
        <w:r w:rsidR="00860242">
          <w:rPr>
            <w:noProof/>
          </w:rPr>
          <w:t>25</w:t>
        </w:r>
      </w:fldSimple>
      <w:r>
        <w:t xml:space="preserve"> Consumi di combustibile per la trinciatura</w:t>
      </w:r>
    </w:p>
    <w:p w14:paraId="5268EED0" w14:textId="0EA15B07" w:rsidR="00A05F73" w:rsidRPr="00CB1B6C" w:rsidRDefault="00A05F73" w:rsidP="00A05F73">
      <w:pPr>
        <w:tabs>
          <w:tab w:val="left" w:pos="567"/>
          <w:tab w:val="left" w:pos="709"/>
        </w:tabs>
        <w:spacing w:line="276" w:lineRule="auto"/>
        <w:jc w:val="both"/>
        <w:rPr>
          <w:rFonts w:asciiTheme="majorHAnsi" w:hAnsiTheme="majorHAnsi" w:cs="Arial"/>
          <w:sz w:val="22"/>
          <w:szCs w:val="22"/>
        </w:rPr>
      </w:pPr>
      <w:r>
        <w:rPr>
          <w:rFonts w:asciiTheme="majorHAnsi" w:hAnsiTheme="majorHAnsi" w:cs="Arial"/>
          <w:sz w:val="22"/>
          <w:szCs w:val="22"/>
        </w:rPr>
        <w:t>P</w:t>
      </w:r>
      <w:r w:rsidRPr="00CB1B6C">
        <w:rPr>
          <w:rFonts w:asciiTheme="majorHAnsi" w:hAnsiTheme="majorHAnsi" w:cs="Arial"/>
          <w:sz w:val="22"/>
          <w:szCs w:val="22"/>
        </w:rPr>
        <w:t xml:space="preserve">er </w:t>
      </w:r>
      <w:r>
        <w:rPr>
          <w:rFonts w:asciiTheme="majorHAnsi" w:hAnsiTheme="majorHAnsi" w:cs="Arial"/>
          <w:sz w:val="22"/>
          <w:szCs w:val="22"/>
        </w:rPr>
        <w:t>il calcolo delle emissioni d</w:t>
      </w:r>
      <w:r w:rsidRPr="00CB1B6C">
        <w:rPr>
          <w:rFonts w:asciiTheme="majorHAnsi" w:hAnsiTheme="majorHAnsi" w:cs="Arial"/>
          <w:sz w:val="22"/>
          <w:szCs w:val="22"/>
        </w:rPr>
        <w:t xml:space="preserve">irette </w:t>
      </w:r>
      <w:r>
        <w:rPr>
          <w:rFonts w:asciiTheme="majorHAnsi" w:hAnsiTheme="majorHAnsi" w:cs="Arial"/>
          <w:sz w:val="22"/>
          <w:szCs w:val="22"/>
        </w:rPr>
        <w:t>e indirette si sono utilizzate le stesse relazioni viste nel caso della fertilizzazione tenendo presente che l’unica componente diversa da zero è il termine F</w:t>
      </w:r>
      <w:r w:rsidRPr="00A05F73">
        <w:rPr>
          <w:rFonts w:asciiTheme="majorHAnsi" w:hAnsiTheme="majorHAnsi" w:cs="Arial"/>
          <w:sz w:val="22"/>
          <w:szCs w:val="22"/>
          <w:vertAlign w:val="subscript"/>
        </w:rPr>
        <w:t>CR</w:t>
      </w:r>
      <w:r>
        <w:rPr>
          <w:rFonts w:asciiTheme="majorHAnsi" w:hAnsiTheme="majorHAnsi" w:cs="Arial"/>
          <w:sz w:val="22"/>
          <w:szCs w:val="22"/>
        </w:rPr>
        <w:t xml:space="preserve"> per cui, nel caso delle emissioni indirette, la componente legata a processi di volatilizzazione è nulla.</w:t>
      </w:r>
    </w:p>
    <w:p w14:paraId="0DA46FB4" w14:textId="11034F5E" w:rsidR="00A05F73" w:rsidRDefault="00A05F73" w:rsidP="00A05F73">
      <w:pPr>
        <w:tabs>
          <w:tab w:val="left" w:pos="567"/>
          <w:tab w:val="left" w:pos="709"/>
        </w:tabs>
        <w:spacing w:line="276" w:lineRule="auto"/>
        <w:jc w:val="both"/>
        <w:rPr>
          <w:rFonts w:asciiTheme="majorHAnsi" w:hAnsiTheme="majorHAnsi" w:cs="Arial"/>
          <w:sz w:val="22"/>
          <w:szCs w:val="22"/>
        </w:rPr>
      </w:pPr>
    </w:p>
    <w:p w14:paraId="47088D1C" w14:textId="372C350F" w:rsidR="00A05F73" w:rsidRPr="00CB1B6C" w:rsidRDefault="00A05F73" w:rsidP="00A05F73">
      <w:pPr>
        <w:tabs>
          <w:tab w:val="left" w:pos="567"/>
          <w:tab w:val="left" w:pos="709"/>
        </w:tabs>
        <w:spacing w:line="276" w:lineRule="auto"/>
        <w:jc w:val="both"/>
        <w:rPr>
          <w:rFonts w:asciiTheme="majorHAnsi" w:hAnsiTheme="majorHAnsi" w:cs="Arial"/>
          <w:sz w:val="22"/>
          <w:szCs w:val="22"/>
        </w:rPr>
      </w:pPr>
      <w:r>
        <w:rPr>
          <w:rFonts w:asciiTheme="majorHAnsi" w:hAnsiTheme="majorHAnsi" w:cs="Arial"/>
          <w:sz w:val="22"/>
          <w:szCs w:val="22"/>
        </w:rPr>
        <w:t>Emissioni dirette:</w:t>
      </w:r>
    </w:p>
    <w:p w14:paraId="785E13CB" w14:textId="5C16467F" w:rsidR="00A05F73" w:rsidRPr="00A05F73" w:rsidRDefault="007C455A" w:rsidP="00A05F73">
      <w:pPr>
        <w:tabs>
          <w:tab w:val="left" w:pos="567"/>
          <w:tab w:val="left" w:pos="709"/>
        </w:tabs>
        <w:spacing w:line="276" w:lineRule="auto"/>
        <w:jc w:val="center"/>
        <w:rPr>
          <w:rFonts w:asciiTheme="majorHAnsi" w:hAnsiTheme="majorHAnsi" w:cs="Arial"/>
          <w:i/>
        </w:rPr>
      </w:pPr>
      <m:oMathPara>
        <m:oMath>
          <m:sSub>
            <m:sSubPr>
              <m:ctrlPr>
                <w:rPr>
                  <w:rFonts w:ascii="Cambria Math" w:hAnsiTheme="majorHAnsi"/>
                  <w:b/>
                  <w:i/>
                </w:rPr>
              </m:ctrlPr>
            </m:sSubPr>
            <m:e>
              <m:r>
                <w:rPr>
                  <w:rFonts w:ascii="Cambria Math" w:hAnsi="Cambria Math"/>
                </w:rPr>
                <m:t>N</m:t>
              </m:r>
            </m:e>
            <m:sub>
              <m:r>
                <w:rPr>
                  <w:rFonts w:ascii="Cambria Math" w:hAnsiTheme="majorHAnsi"/>
                </w:rPr>
                <m:t>2</m:t>
              </m:r>
            </m:sub>
          </m:sSub>
          <m:r>
            <w:rPr>
              <w:rFonts w:ascii="Cambria Math" w:hAnsi="Cambria Math"/>
            </w:rPr>
            <m:t>O_</m:t>
          </m:r>
          <m:sSub>
            <m:sSubPr>
              <m:ctrlPr>
                <w:rPr>
                  <w:rFonts w:ascii="Cambria Math" w:hAnsiTheme="majorHAnsi"/>
                  <w:b/>
                  <w:i/>
                </w:rPr>
              </m:ctrlPr>
            </m:sSubPr>
            <m:e>
              <m:r>
                <w:rPr>
                  <w:rFonts w:ascii="Cambria Math" w:hAnsi="Cambria Math"/>
                </w:rPr>
                <m:t>N</m:t>
              </m:r>
            </m:e>
            <m:sub>
              <m:r>
                <w:rPr>
                  <w:rFonts w:ascii="Cambria Math" w:hAnsi="Cambria Math"/>
                </w:rPr>
                <m:t>input</m:t>
              </m:r>
            </m:sub>
          </m:sSub>
          <m:r>
            <m:rPr>
              <m:sty m:val="bi"/>
            </m:rPr>
            <w:rPr>
              <w:rFonts w:ascii="Cambria Math" w:hAnsiTheme="majorHAnsi"/>
            </w:rPr>
            <m:t>=</m:t>
          </m:r>
          <m:d>
            <m:dPr>
              <m:ctrlPr>
                <w:rPr>
                  <w:rFonts w:ascii="Cambria Math" w:hAnsiTheme="majorHAnsi" w:cs="Arial"/>
                  <w:i/>
                </w:rPr>
              </m:ctrlPr>
            </m:dPr>
            <m:e>
              <m:sSub>
                <m:sSubPr>
                  <m:ctrlPr>
                    <w:rPr>
                      <w:rFonts w:ascii="Cambria Math" w:hAnsiTheme="majorHAnsi" w:cs="Arial"/>
                      <w:i/>
                    </w:rPr>
                  </m:ctrlPr>
                </m:sSubPr>
                <m:e>
                  <m:r>
                    <w:rPr>
                      <w:rFonts w:ascii="Cambria Math" w:hAnsi="Cambria Math" w:cs="Arial"/>
                    </w:rPr>
                    <m:t>F</m:t>
                  </m:r>
                </m:e>
                <m:sub>
                  <m:r>
                    <w:rPr>
                      <w:rFonts w:ascii="Cambria Math" w:hAnsi="Cambria Math" w:cs="Arial"/>
                    </w:rPr>
                    <m:t>SN</m:t>
                  </m:r>
                </m:sub>
              </m:sSub>
              <m:r>
                <w:rPr>
                  <w:rFonts w:ascii="Cambria Math" w:hAnsiTheme="majorHAnsi" w:cs="Arial"/>
                </w:rPr>
                <m:t>+</m:t>
              </m:r>
              <m:sSub>
                <m:sSubPr>
                  <m:ctrlPr>
                    <w:rPr>
                      <w:rFonts w:ascii="Cambria Math" w:hAnsiTheme="majorHAnsi" w:cs="Arial"/>
                      <w:i/>
                    </w:rPr>
                  </m:ctrlPr>
                </m:sSubPr>
                <m:e>
                  <m:r>
                    <w:rPr>
                      <w:rFonts w:ascii="Cambria Math" w:hAnsi="Cambria Math" w:cs="Arial"/>
                    </w:rPr>
                    <m:t>F</m:t>
                  </m:r>
                </m:e>
                <m:sub>
                  <m:r>
                    <w:rPr>
                      <w:rFonts w:ascii="Cambria Math" w:hAnsi="Cambria Math" w:cs="Arial"/>
                    </w:rPr>
                    <m:t>ON</m:t>
                  </m:r>
                </m:sub>
              </m:sSub>
              <m:r>
                <w:rPr>
                  <w:rFonts w:ascii="Cambria Math" w:hAnsiTheme="majorHAnsi" w:cs="Arial"/>
                </w:rPr>
                <m:t>+</m:t>
              </m:r>
              <m:sSub>
                <m:sSubPr>
                  <m:ctrlPr>
                    <w:rPr>
                      <w:rFonts w:ascii="Cambria Math" w:hAnsiTheme="majorHAnsi" w:cs="Arial"/>
                      <w:i/>
                    </w:rPr>
                  </m:ctrlPr>
                </m:sSubPr>
                <m:e>
                  <m:r>
                    <w:rPr>
                      <w:rFonts w:ascii="Cambria Math" w:hAnsi="Cambria Math" w:cs="Arial"/>
                    </w:rPr>
                    <m:t>F</m:t>
                  </m:r>
                </m:e>
                <m:sub>
                  <m:r>
                    <w:rPr>
                      <w:rFonts w:ascii="Cambria Math" w:hAnsi="Cambria Math" w:cs="Arial"/>
                    </w:rPr>
                    <m:t>CR</m:t>
                  </m:r>
                </m:sub>
              </m:sSub>
              <m:r>
                <w:rPr>
                  <w:rFonts w:ascii="Cambria Math" w:hAnsiTheme="majorHAnsi" w:cs="Arial"/>
                </w:rPr>
                <m:t>+</m:t>
              </m:r>
              <m:sSub>
                <m:sSubPr>
                  <m:ctrlPr>
                    <w:rPr>
                      <w:rFonts w:ascii="Cambria Math" w:hAnsiTheme="majorHAnsi" w:cs="Arial"/>
                      <w:i/>
                    </w:rPr>
                  </m:ctrlPr>
                </m:sSubPr>
                <m:e>
                  <m:r>
                    <w:rPr>
                      <w:rFonts w:ascii="Cambria Math" w:hAnsi="Cambria Math" w:cs="Arial"/>
                    </w:rPr>
                    <m:t>F</m:t>
                  </m:r>
                </m:e>
                <m:sub>
                  <m:r>
                    <w:rPr>
                      <w:rFonts w:ascii="Cambria Math" w:hAnsi="Cambria Math" w:cs="Arial"/>
                    </w:rPr>
                    <m:t>SOM</m:t>
                  </m:r>
                </m:sub>
              </m:sSub>
            </m:e>
          </m:d>
          <m:r>
            <w:rPr>
              <w:rFonts w:ascii="Cambria Math" w:hAnsi="Cambria Math" w:cs="Arial"/>
            </w:rPr>
            <m:t>⋅</m:t>
          </m:r>
          <m:sSub>
            <m:sSubPr>
              <m:ctrlPr>
                <w:rPr>
                  <w:rFonts w:ascii="Cambria Math" w:hAnsiTheme="majorHAnsi" w:cs="Arial"/>
                  <w:i/>
                </w:rPr>
              </m:ctrlPr>
            </m:sSubPr>
            <m:e>
              <m:r>
                <w:rPr>
                  <w:rFonts w:ascii="Cambria Math" w:hAnsi="Cambria Math" w:cs="Arial"/>
                </w:rPr>
                <m:t>EF</m:t>
              </m:r>
            </m:e>
            <m:sub>
              <m:r>
                <w:rPr>
                  <w:rFonts w:ascii="Cambria Math" w:hAnsiTheme="majorHAnsi" w:cs="Arial"/>
                </w:rPr>
                <m:t>1</m:t>
              </m:r>
            </m:sub>
          </m:sSub>
        </m:oMath>
      </m:oMathPara>
    </w:p>
    <w:p w14:paraId="595C8A88" w14:textId="77777777" w:rsidR="00A05F73" w:rsidRPr="00CB1B6C" w:rsidRDefault="00A05F73" w:rsidP="00A05F73"/>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18"/>
        <w:gridCol w:w="1418"/>
        <w:gridCol w:w="1418"/>
        <w:gridCol w:w="1418"/>
        <w:gridCol w:w="1418"/>
      </w:tblGrid>
      <w:tr w:rsidR="00A05F73" w:rsidRPr="00CB1B6C" w14:paraId="140FC5C3" w14:textId="77777777" w:rsidTr="00393C69">
        <w:trPr>
          <w:trHeight w:val="284"/>
          <w:jc w:val="center"/>
        </w:trPr>
        <w:tc>
          <w:tcPr>
            <w:tcW w:w="1418" w:type="dxa"/>
            <w:shd w:val="clear" w:color="auto" w:fill="D9D9D9" w:themeFill="background1" w:themeFillShade="D9"/>
            <w:noWrap/>
            <w:vAlign w:val="center"/>
            <w:hideMark/>
          </w:tcPr>
          <w:p w14:paraId="4E3B7286" w14:textId="77777777" w:rsidR="00A05F73" w:rsidRPr="00B21B04" w:rsidRDefault="00A05F73" w:rsidP="00393C69">
            <w:pPr>
              <w:jc w:val="center"/>
              <w:rPr>
                <w:rFonts w:ascii="Calibri" w:hAnsi="Calibri"/>
                <w:b/>
                <w:bCs/>
                <w:color w:val="000000"/>
                <w:sz w:val="20"/>
                <w:szCs w:val="22"/>
              </w:rPr>
            </w:pPr>
            <w:r w:rsidRPr="00B21B04">
              <w:rPr>
                <w:rFonts w:ascii="Calibri" w:hAnsi="Calibri"/>
                <w:b/>
                <w:bCs/>
                <w:color w:val="000000"/>
                <w:sz w:val="20"/>
                <w:szCs w:val="22"/>
              </w:rPr>
              <w:t>Contributi</w:t>
            </w:r>
          </w:p>
        </w:tc>
        <w:tc>
          <w:tcPr>
            <w:tcW w:w="1418" w:type="dxa"/>
            <w:shd w:val="clear" w:color="auto" w:fill="D9D9D9" w:themeFill="background1" w:themeFillShade="D9"/>
            <w:noWrap/>
            <w:vAlign w:val="center"/>
            <w:hideMark/>
          </w:tcPr>
          <w:p w14:paraId="59A566D4" w14:textId="77777777" w:rsidR="00A05F73" w:rsidRPr="00B21B04" w:rsidRDefault="00A05F73" w:rsidP="00393C69">
            <w:pPr>
              <w:jc w:val="center"/>
              <w:rPr>
                <w:rFonts w:ascii="Calibri" w:hAnsi="Calibri"/>
                <w:b/>
                <w:bCs/>
                <w:color w:val="000000"/>
                <w:sz w:val="20"/>
                <w:szCs w:val="22"/>
              </w:rPr>
            </w:pPr>
            <w:proofErr w:type="spellStart"/>
            <w:r w:rsidRPr="00B21B04">
              <w:rPr>
                <w:rFonts w:ascii="Calibri" w:hAnsi="Calibri"/>
                <w:b/>
                <w:bCs/>
                <w:color w:val="000000"/>
                <w:sz w:val="20"/>
                <w:szCs w:val="22"/>
              </w:rPr>
              <w:t>kgN</w:t>
            </w:r>
            <w:proofErr w:type="spellEnd"/>
            <w:r w:rsidRPr="00B21B04">
              <w:rPr>
                <w:rFonts w:ascii="Calibri" w:hAnsi="Calibri"/>
                <w:b/>
                <w:bCs/>
                <w:color w:val="000000"/>
                <w:sz w:val="20"/>
                <w:szCs w:val="22"/>
              </w:rPr>
              <w:t>/anno</w:t>
            </w:r>
          </w:p>
        </w:tc>
        <w:tc>
          <w:tcPr>
            <w:tcW w:w="1418" w:type="dxa"/>
            <w:shd w:val="clear" w:color="auto" w:fill="D9D9D9" w:themeFill="background1" w:themeFillShade="D9"/>
            <w:noWrap/>
            <w:vAlign w:val="center"/>
            <w:hideMark/>
          </w:tcPr>
          <w:p w14:paraId="3966BF4A" w14:textId="409C263B" w:rsidR="00A05F73" w:rsidRPr="00B21B04" w:rsidRDefault="00A05F73" w:rsidP="00393C69">
            <w:pPr>
              <w:jc w:val="center"/>
              <w:rPr>
                <w:rFonts w:ascii="Calibri" w:hAnsi="Calibri"/>
                <w:b/>
                <w:bCs/>
                <w:color w:val="000000"/>
                <w:sz w:val="20"/>
                <w:szCs w:val="22"/>
              </w:rPr>
            </w:pPr>
            <w:r w:rsidRPr="00B21B04">
              <w:rPr>
                <w:rFonts w:ascii="Calibri" w:hAnsi="Calibri"/>
                <w:b/>
                <w:bCs/>
                <w:color w:val="000000"/>
                <w:sz w:val="20"/>
                <w:szCs w:val="22"/>
              </w:rPr>
              <w:t>EF</w:t>
            </w:r>
            <w:r>
              <w:rPr>
                <w:rFonts w:ascii="Calibri" w:hAnsi="Calibri"/>
                <w:b/>
                <w:bCs/>
                <w:color w:val="000000"/>
                <w:sz w:val="20"/>
                <w:szCs w:val="22"/>
                <w:vertAlign w:val="subscript"/>
              </w:rPr>
              <w:t>1</w:t>
            </w:r>
          </w:p>
        </w:tc>
        <w:tc>
          <w:tcPr>
            <w:tcW w:w="1418" w:type="dxa"/>
            <w:shd w:val="clear" w:color="auto" w:fill="D9D9D9" w:themeFill="background1" w:themeFillShade="D9"/>
            <w:noWrap/>
            <w:vAlign w:val="center"/>
            <w:hideMark/>
          </w:tcPr>
          <w:p w14:paraId="35C53F6B" w14:textId="77777777" w:rsidR="00A05F73" w:rsidRPr="00B21B04" w:rsidRDefault="00A05F73" w:rsidP="00393C69">
            <w:pPr>
              <w:jc w:val="center"/>
              <w:rPr>
                <w:rFonts w:ascii="Calibri" w:hAnsi="Calibri"/>
                <w:b/>
                <w:bCs/>
                <w:color w:val="000000"/>
                <w:sz w:val="20"/>
                <w:szCs w:val="22"/>
              </w:rPr>
            </w:pPr>
            <w:r w:rsidRPr="00B21B04">
              <w:rPr>
                <w:rFonts w:ascii="Calibri" w:hAnsi="Calibri"/>
                <w:b/>
                <w:bCs/>
                <w:color w:val="000000"/>
                <w:sz w:val="20"/>
                <w:szCs w:val="22"/>
              </w:rPr>
              <w:t>kg N2O-N</w:t>
            </w:r>
            <w:r w:rsidRPr="00B21B04">
              <w:rPr>
                <w:rFonts w:ascii="Calibri" w:hAnsi="Calibri"/>
                <w:b/>
                <w:bCs/>
                <w:color w:val="000000"/>
                <w:sz w:val="20"/>
                <w:szCs w:val="22"/>
                <w:vertAlign w:val="subscript"/>
              </w:rPr>
              <w:t>Ninputs</w:t>
            </w:r>
          </w:p>
        </w:tc>
        <w:tc>
          <w:tcPr>
            <w:tcW w:w="1418" w:type="dxa"/>
            <w:shd w:val="clear" w:color="auto" w:fill="D9D9D9" w:themeFill="background1" w:themeFillShade="D9"/>
            <w:noWrap/>
            <w:vAlign w:val="center"/>
            <w:hideMark/>
          </w:tcPr>
          <w:p w14:paraId="6B1EB4ED" w14:textId="77777777" w:rsidR="00A05F73" w:rsidRPr="00B21B04" w:rsidRDefault="00A05F73" w:rsidP="00393C69">
            <w:pPr>
              <w:jc w:val="center"/>
              <w:rPr>
                <w:rFonts w:ascii="Calibri" w:hAnsi="Calibri"/>
                <w:b/>
                <w:bCs/>
                <w:color w:val="000000"/>
                <w:sz w:val="20"/>
                <w:szCs w:val="22"/>
              </w:rPr>
            </w:pPr>
            <w:r w:rsidRPr="00B21B04">
              <w:rPr>
                <w:rFonts w:ascii="Calibri" w:hAnsi="Calibri"/>
                <w:b/>
                <w:bCs/>
                <w:color w:val="000000"/>
                <w:sz w:val="20"/>
                <w:szCs w:val="22"/>
              </w:rPr>
              <w:t>kg N</w:t>
            </w:r>
            <w:r w:rsidRPr="00B21B04">
              <w:rPr>
                <w:rFonts w:ascii="Calibri" w:hAnsi="Calibri"/>
                <w:b/>
                <w:bCs/>
                <w:color w:val="000000"/>
                <w:sz w:val="20"/>
                <w:szCs w:val="22"/>
                <w:vertAlign w:val="subscript"/>
              </w:rPr>
              <w:t>2</w:t>
            </w:r>
            <w:r w:rsidRPr="00B21B04">
              <w:rPr>
                <w:rFonts w:ascii="Calibri" w:hAnsi="Calibri"/>
                <w:b/>
                <w:bCs/>
                <w:color w:val="000000"/>
                <w:sz w:val="20"/>
                <w:szCs w:val="22"/>
              </w:rPr>
              <w:t>O</w:t>
            </w:r>
            <w:r w:rsidRPr="00B21B04">
              <w:rPr>
                <w:rFonts w:ascii="Calibri" w:hAnsi="Calibri"/>
                <w:b/>
                <w:bCs/>
                <w:color w:val="000000"/>
                <w:sz w:val="20"/>
                <w:szCs w:val="22"/>
                <w:vertAlign w:val="subscript"/>
              </w:rPr>
              <w:t>direct</w:t>
            </w:r>
          </w:p>
        </w:tc>
      </w:tr>
      <w:tr w:rsidR="00A05F73" w:rsidRPr="00CB1B6C" w14:paraId="068EC661" w14:textId="77777777" w:rsidTr="00393C69">
        <w:trPr>
          <w:trHeight w:val="284"/>
          <w:jc w:val="center"/>
        </w:trPr>
        <w:tc>
          <w:tcPr>
            <w:tcW w:w="1418" w:type="dxa"/>
            <w:shd w:val="clear" w:color="auto" w:fill="auto"/>
            <w:noWrap/>
            <w:vAlign w:val="center"/>
            <w:hideMark/>
          </w:tcPr>
          <w:p w14:paraId="3C227F6A" w14:textId="153AB6D5" w:rsidR="00A05F73" w:rsidRPr="00CB1B6C" w:rsidRDefault="00A05F73" w:rsidP="00393C69">
            <w:pPr>
              <w:jc w:val="center"/>
              <w:rPr>
                <w:rFonts w:ascii="Calibri" w:hAnsi="Calibri"/>
                <w:color w:val="000000"/>
                <w:sz w:val="20"/>
                <w:szCs w:val="22"/>
              </w:rPr>
            </w:pPr>
            <w:r w:rsidRPr="00CB1B6C">
              <w:rPr>
                <w:rFonts w:ascii="Calibri" w:hAnsi="Calibri"/>
                <w:color w:val="000000"/>
                <w:sz w:val="20"/>
                <w:szCs w:val="22"/>
              </w:rPr>
              <w:t>F</w:t>
            </w:r>
            <w:r>
              <w:rPr>
                <w:rFonts w:ascii="Calibri" w:hAnsi="Calibri"/>
                <w:color w:val="000000"/>
                <w:sz w:val="20"/>
                <w:szCs w:val="22"/>
                <w:vertAlign w:val="subscript"/>
              </w:rPr>
              <w:t>CR</w:t>
            </w:r>
          </w:p>
        </w:tc>
        <w:tc>
          <w:tcPr>
            <w:tcW w:w="1418" w:type="dxa"/>
            <w:shd w:val="clear" w:color="auto" w:fill="auto"/>
            <w:noWrap/>
            <w:vAlign w:val="center"/>
            <w:hideMark/>
          </w:tcPr>
          <w:p w14:paraId="127EDA7B" w14:textId="19D874E8" w:rsidR="00A05F73" w:rsidRPr="00CB1B6C" w:rsidRDefault="00A05F73" w:rsidP="00393C69">
            <w:pPr>
              <w:jc w:val="center"/>
              <w:rPr>
                <w:rFonts w:ascii="Calibri" w:hAnsi="Calibri"/>
                <w:color w:val="000000"/>
                <w:sz w:val="20"/>
                <w:szCs w:val="22"/>
              </w:rPr>
            </w:pPr>
            <w:r>
              <w:rPr>
                <w:rFonts w:ascii="Calibri" w:hAnsi="Calibri"/>
                <w:color w:val="000000"/>
                <w:sz w:val="20"/>
                <w:szCs w:val="22"/>
              </w:rPr>
              <w:t>166,94</w:t>
            </w:r>
          </w:p>
        </w:tc>
        <w:tc>
          <w:tcPr>
            <w:tcW w:w="1418" w:type="dxa"/>
            <w:shd w:val="clear" w:color="auto" w:fill="auto"/>
            <w:noWrap/>
            <w:vAlign w:val="center"/>
            <w:hideMark/>
          </w:tcPr>
          <w:p w14:paraId="27905369" w14:textId="77777777" w:rsidR="00A05F73" w:rsidRPr="00CB1B6C" w:rsidRDefault="00A05F73" w:rsidP="00393C69">
            <w:pPr>
              <w:jc w:val="center"/>
              <w:rPr>
                <w:rFonts w:ascii="Calibri" w:hAnsi="Calibri"/>
                <w:color w:val="000000"/>
                <w:sz w:val="20"/>
                <w:szCs w:val="22"/>
              </w:rPr>
            </w:pPr>
            <w:r w:rsidRPr="00CB1B6C">
              <w:rPr>
                <w:rFonts w:ascii="Calibri" w:hAnsi="Calibri"/>
                <w:color w:val="000000"/>
                <w:sz w:val="20"/>
                <w:szCs w:val="22"/>
              </w:rPr>
              <w:t>0,01</w:t>
            </w:r>
          </w:p>
        </w:tc>
        <w:tc>
          <w:tcPr>
            <w:tcW w:w="1418" w:type="dxa"/>
            <w:shd w:val="clear" w:color="auto" w:fill="auto"/>
            <w:noWrap/>
            <w:vAlign w:val="center"/>
            <w:hideMark/>
          </w:tcPr>
          <w:p w14:paraId="66DCBBDC" w14:textId="7CF91908" w:rsidR="00A05F73" w:rsidRPr="00CB1B6C" w:rsidRDefault="00A05F73" w:rsidP="00393C69">
            <w:pPr>
              <w:jc w:val="center"/>
              <w:rPr>
                <w:rFonts w:ascii="Calibri" w:hAnsi="Calibri"/>
                <w:color w:val="000000"/>
                <w:sz w:val="20"/>
                <w:szCs w:val="22"/>
              </w:rPr>
            </w:pPr>
            <w:r>
              <w:rPr>
                <w:rFonts w:ascii="Calibri" w:hAnsi="Calibri"/>
                <w:color w:val="000000"/>
                <w:sz w:val="20"/>
                <w:szCs w:val="22"/>
              </w:rPr>
              <w:t>1,67</w:t>
            </w:r>
          </w:p>
        </w:tc>
        <w:tc>
          <w:tcPr>
            <w:tcW w:w="1418" w:type="dxa"/>
            <w:shd w:val="clear" w:color="auto" w:fill="auto"/>
            <w:noWrap/>
            <w:vAlign w:val="center"/>
            <w:hideMark/>
          </w:tcPr>
          <w:p w14:paraId="3D1FC329" w14:textId="00D7A775" w:rsidR="00A05F73" w:rsidRPr="00CB1B6C" w:rsidRDefault="00A05F73" w:rsidP="00393C69">
            <w:pPr>
              <w:jc w:val="center"/>
              <w:rPr>
                <w:rFonts w:ascii="Calibri" w:hAnsi="Calibri"/>
                <w:color w:val="000000"/>
                <w:sz w:val="20"/>
                <w:szCs w:val="22"/>
              </w:rPr>
            </w:pPr>
            <w:r>
              <w:rPr>
                <w:rFonts w:ascii="Calibri" w:hAnsi="Calibri"/>
                <w:color w:val="000000"/>
                <w:sz w:val="20"/>
                <w:szCs w:val="22"/>
              </w:rPr>
              <w:t>2,62</w:t>
            </w:r>
          </w:p>
        </w:tc>
      </w:tr>
    </w:tbl>
    <w:p w14:paraId="2E5D197B" w14:textId="278745AF" w:rsidR="00A05F73" w:rsidRPr="00CB1B6C" w:rsidRDefault="00A05F73" w:rsidP="00A05F73">
      <w:pPr>
        <w:pStyle w:val="Didascalia0"/>
      </w:pPr>
      <w:r w:rsidRPr="00CB1B6C">
        <w:t xml:space="preserve">Tabella </w:t>
      </w:r>
      <w:fldSimple w:instr=" STYLEREF 1 \s ">
        <w:r w:rsidR="00860242">
          <w:rPr>
            <w:noProof/>
          </w:rPr>
          <w:t>4</w:t>
        </w:r>
      </w:fldSimple>
      <w:r w:rsidR="009546A4">
        <w:t>.</w:t>
      </w:r>
      <w:fldSimple w:instr=" SEQ Tabella \* ARABIC \s 1 ">
        <w:r w:rsidR="00860242">
          <w:rPr>
            <w:noProof/>
          </w:rPr>
          <w:t>26</w:t>
        </w:r>
      </w:fldSimple>
      <w:r w:rsidRPr="00CB1B6C">
        <w:t xml:space="preserve"> Emissioni dirette di N</w:t>
      </w:r>
      <w:r w:rsidRPr="00CB1B6C">
        <w:rPr>
          <w:vertAlign w:val="subscript"/>
        </w:rPr>
        <w:t>2</w:t>
      </w:r>
      <w:r w:rsidRPr="00CB1B6C">
        <w:t>O in atmosfera.</w:t>
      </w:r>
    </w:p>
    <w:p w14:paraId="59A2FA89" w14:textId="53941FB0" w:rsidR="00A05F73" w:rsidRPr="00CB1B6C" w:rsidRDefault="00A05F73" w:rsidP="00A05F73">
      <w:pPr>
        <w:tabs>
          <w:tab w:val="left" w:pos="567"/>
          <w:tab w:val="left" w:pos="709"/>
        </w:tabs>
        <w:spacing w:line="276" w:lineRule="auto"/>
        <w:jc w:val="both"/>
        <w:rPr>
          <w:rFonts w:asciiTheme="majorHAnsi" w:hAnsiTheme="majorHAnsi" w:cs="Arial"/>
          <w:sz w:val="22"/>
          <w:szCs w:val="22"/>
        </w:rPr>
      </w:pPr>
      <w:r>
        <w:rPr>
          <w:rFonts w:asciiTheme="majorHAnsi" w:hAnsiTheme="majorHAnsi" w:cs="Arial"/>
          <w:sz w:val="22"/>
          <w:szCs w:val="22"/>
        </w:rPr>
        <w:t>Emissioni indirette:</w:t>
      </w:r>
    </w:p>
    <w:p w14:paraId="222DCB1B" w14:textId="77777777" w:rsidR="00A05F73" w:rsidRPr="00CB1B6C" w:rsidRDefault="007C455A" w:rsidP="00A05F73">
      <w:pPr>
        <w:tabs>
          <w:tab w:val="left" w:pos="567"/>
          <w:tab w:val="left" w:pos="709"/>
        </w:tabs>
        <w:spacing w:line="276" w:lineRule="auto"/>
        <w:jc w:val="both"/>
        <w:rPr>
          <w:rFonts w:asciiTheme="majorHAnsi" w:hAnsiTheme="majorHAnsi" w:cs="Arial"/>
          <w:sz w:val="22"/>
          <w:szCs w:val="22"/>
        </w:rPr>
      </w:pPr>
      <m:oMathPara>
        <m:oMathParaPr>
          <m:jc m:val="center"/>
        </m:oMathParaPr>
        <m:oMath>
          <m:sSub>
            <m:sSubPr>
              <m:ctrlPr>
                <w:rPr>
                  <w:rFonts w:ascii="Cambria Math" w:hAnsi="Cambria Math" w:cs="Arial"/>
                  <w:i/>
                  <w:sz w:val="22"/>
                  <w:szCs w:val="22"/>
                </w:rPr>
              </m:ctrlPr>
            </m:sSubPr>
            <m:e>
              <m:r>
                <w:rPr>
                  <w:rFonts w:ascii="Cambria Math" w:hAnsi="Cambria Math" w:cs="Arial"/>
                  <w:sz w:val="22"/>
                  <w:szCs w:val="22"/>
                </w:rPr>
                <m:t>N</m:t>
              </m:r>
            </m:e>
            <m:sub>
              <m:r>
                <w:rPr>
                  <w:rFonts w:ascii="Cambria Math" w:hAnsi="Cambria Math" w:cs="Arial"/>
                  <w:sz w:val="22"/>
                  <w:szCs w:val="22"/>
                </w:rPr>
                <m:t>2</m:t>
              </m:r>
            </m:sub>
          </m:sSub>
          <m:sSub>
            <m:sSubPr>
              <m:ctrlPr>
                <w:rPr>
                  <w:rFonts w:ascii="Cambria Math" w:hAnsi="Cambria Math" w:cs="Arial"/>
                  <w:i/>
                  <w:sz w:val="22"/>
                  <w:szCs w:val="22"/>
                </w:rPr>
              </m:ctrlPr>
            </m:sSubPr>
            <m:e>
              <m:r>
                <w:rPr>
                  <w:rFonts w:ascii="Cambria Math" w:hAnsi="Cambria Math" w:cs="Arial"/>
                  <w:sz w:val="22"/>
                  <w:szCs w:val="22"/>
                </w:rPr>
                <m:t>O</m:t>
              </m:r>
            </m:e>
            <m:sub>
              <m:d>
                <m:dPr>
                  <m:ctrlPr>
                    <w:rPr>
                      <w:rFonts w:ascii="Cambria Math" w:hAnsi="Cambria Math" w:cs="Arial"/>
                      <w:i/>
                      <w:sz w:val="22"/>
                      <w:szCs w:val="22"/>
                    </w:rPr>
                  </m:ctrlPr>
                </m:dPr>
                <m:e>
                  <m:r>
                    <w:rPr>
                      <w:rFonts w:ascii="Cambria Math" w:hAnsi="Cambria Math" w:cs="Arial"/>
                      <w:sz w:val="22"/>
                      <w:szCs w:val="22"/>
                    </w:rPr>
                    <m:t>L</m:t>
                  </m:r>
                </m:e>
              </m:d>
            </m:sub>
          </m:sSub>
          <m:r>
            <w:rPr>
              <w:rFonts w:ascii="Cambria Math" w:hAnsi="Cambria Math" w:cs="Arial"/>
              <w:sz w:val="22"/>
              <w:szCs w:val="22"/>
            </w:rPr>
            <m:t>_N=</m:t>
          </m:r>
          <m:d>
            <m:dPr>
              <m:ctrlPr>
                <w:rPr>
                  <w:rFonts w:ascii="Cambria Math" w:hAnsi="Cambria Math" w:cs="Arial"/>
                  <w:i/>
                  <w:sz w:val="22"/>
                  <w:szCs w:val="22"/>
                </w:rPr>
              </m:ctrlPr>
            </m:dPr>
            <m:e>
              <m:sSub>
                <m:sSubPr>
                  <m:ctrlPr>
                    <w:rPr>
                      <w:rFonts w:ascii="Cambria Math" w:hAnsi="Cambria Math" w:cs="Arial"/>
                      <w:i/>
                      <w:sz w:val="22"/>
                      <w:szCs w:val="22"/>
                    </w:rPr>
                  </m:ctrlPr>
                </m:sSubPr>
                <m:e>
                  <m:r>
                    <w:rPr>
                      <w:rFonts w:ascii="Cambria Math" w:hAnsi="Cambria Math" w:cs="Arial"/>
                      <w:sz w:val="22"/>
                      <w:szCs w:val="22"/>
                    </w:rPr>
                    <m:t>F</m:t>
                  </m:r>
                </m:e>
                <m:sub>
                  <m:r>
                    <w:rPr>
                      <w:rFonts w:ascii="Cambria Math" w:hAnsi="Cambria Math" w:cs="Arial"/>
                      <w:sz w:val="22"/>
                      <w:szCs w:val="22"/>
                    </w:rPr>
                    <m:t>SN</m:t>
                  </m:r>
                </m:sub>
              </m:sSub>
              <m:r>
                <w:rPr>
                  <w:rFonts w:ascii="Cambria Math" w:hAnsi="Cambria Math" w:cs="Arial"/>
                  <w:sz w:val="22"/>
                  <w:szCs w:val="22"/>
                </w:rPr>
                <m:t>+</m:t>
              </m:r>
              <m:sSub>
                <m:sSubPr>
                  <m:ctrlPr>
                    <w:rPr>
                      <w:rFonts w:ascii="Cambria Math" w:hAnsi="Cambria Math" w:cs="Arial"/>
                      <w:i/>
                      <w:sz w:val="22"/>
                      <w:szCs w:val="22"/>
                    </w:rPr>
                  </m:ctrlPr>
                </m:sSubPr>
                <m:e>
                  <m:r>
                    <w:rPr>
                      <w:rFonts w:ascii="Cambria Math" w:hAnsi="Cambria Math" w:cs="Arial"/>
                      <w:sz w:val="22"/>
                      <w:szCs w:val="22"/>
                    </w:rPr>
                    <m:t>F</m:t>
                  </m:r>
                </m:e>
                <m:sub>
                  <m:r>
                    <w:rPr>
                      <w:rFonts w:ascii="Cambria Math" w:hAnsi="Cambria Math" w:cs="Arial"/>
                      <w:sz w:val="22"/>
                      <w:szCs w:val="22"/>
                    </w:rPr>
                    <m:t>ON</m:t>
                  </m:r>
                </m:sub>
              </m:sSub>
              <m:r>
                <w:rPr>
                  <w:rFonts w:ascii="Cambria Math" w:hAnsi="Cambria Math" w:cs="Arial"/>
                  <w:sz w:val="22"/>
                  <w:szCs w:val="22"/>
                </w:rPr>
                <m:t>+</m:t>
              </m:r>
              <m:sSub>
                <m:sSubPr>
                  <m:ctrlPr>
                    <w:rPr>
                      <w:rFonts w:ascii="Cambria Math" w:hAnsi="Cambria Math" w:cs="Arial"/>
                      <w:i/>
                      <w:sz w:val="22"/>
                      <w:szCs w:val="22"/>
                    </w:rPr>
                  </m:ctrlPr>
                </m:sSubPr>
                <m:e>
                  <m:r>
                    <w:rPr>
                      <w:rFonts w:ascii="Cambria Math" w:hAnsi="Cambria Math" w:cs="Arial"/>
                      <w:sz w:val="22"/>
                      <w:szCs w:val="22"/>
                    </w:rPr>
                    <m:t>F</m:t>
                  </m:r>
                </m:e>
                <m:sub>
                  <m:r>
                    <w:rPr>
                      <w:rFonts w:ascii="Cambria Math" w:hAnsi="Cambria Math" w:cs="Arial"/>
                      <w:sz w:val="22"/>
                      <w:szCs w:val="22"/>
                    </w:rPr>
                    <m:t>CR</m:t>
                  </m:r>
                </m:sub>
              </m:sSub>
            </m:e>
          </m:d>
          <m:r>
            <w:rPr>
              <w:rFonts w:ascii="Cambria Math" w:hAnsi="Cambria Math" w:cs="Arial"/>
              <w:sz w:val="22"/>
              <w:szCs w:val="22"/>
            </w:rPr>
            <m:t>∙</m:t>
          </m:r>
          <m:sSub>
            <m:sSubPr>
              <m:ctrlPr>
                <w:rPr>
                  <w:rFonts w:ascii="Cambria Math" w:hAnsi="Cambria Math" w:cs="Arial"/>
                  <w:i/>
                  <w:sz w:val="22"/>
                  <w:szCs w:val="22"/>
                </w:rPr>
              </m:ctrlPr>
            </m:sSubPr>
            <m:e>
              <m:r>
                <w:rPr>
                  <w:rFonts w:ascii="Cambria Math" w:hAnsi="Cambria Math" w:cs="Arial"/>
                  <w:sz w:val="22"/>
                  <w:szCs w:val="22"/>
                </w:rPr>
                <m:t>Frac</m:t>
              </m:r>
            </m:e>
            <m:sub>
              <m:r>
                <w:rPr>
                  <w:rFonts w:ascii="Cambria Math" w:hAnsi="Cambria Math" w:cs="Arial"/>
                  <w:sz w:val="22"/>
                  <w:szCs w:val="22"/>
                </w:rPr>
                <m:t>LEACH-(H)</m:t>
              </m:r>
            </m:sub>
          </m:sSub>
          <m:r>
            <w:rPr>
              <w:rFonts w:ascii="Cambria Math" w:hAnsi="Cambria Math" w:cs="Arial"/>
              <w:sz w:val="22"/>
              <w:szCs w:val="22"/>
            </w:rPr>
            <m:t>∙</m:t>
          </m:r>
          <m:sSub>
            <m:sSubPr>
              <m:ctrlPr>
                <w:rPr>
                  <w:rFonts w:ascii="Cambria Math" w:hAnsi="Cambria Math" w:cs="Arial"/>
                  <w:i/>
                  <w:sz w:val="22"/>
                  <w:szCs w:val="22"/>
                </w:rPr>
              </m:ctrlPr>
            </m:sSubPr>
            <m:e>
              <m:r>
                <w:rPr>
                  <w:rFonts w:ascii="Cambria Math" w:hAnsi="Cambria Math" w:cs="Arial"/>
                  <w:sz w:val="22"/>
                  <w:szCs w:val="22"/>
                </w:rPr>
                <m:t>EF</m:t>
              </m:r>
            </m:e>
            <m:sub>
              <m:r>
                <w:rPr>
                  <w:rFonts w:ascii="Cambria Math" w:hAnsi="Cambria Math" w:cs="Arial"/>
                  <w:sz w:val="22"/>
                  <w:szCs w:val="22"/>
                </w:rPr>
                <m:t>5</m:t>
              </m:r>
            </m:sub>
          </m:sSub>
        </m:oMath>
      </m:oMathPara>
    </w:p>
    <w:p w14:paraId="3B5DED50" w14:textId="77777777" w:rsidR="00A05F73" w:rsidRPr="00CB1B6C" w:rsidRDefault="00A05F73" w:rsidP="005167D8">
      <w:pPr>
        <w:tabs>
          <w:tab w:val="left" w:pos="567"/>
          <w:tab w:val="left" w:pos="709"/>
        </w:tabs>
        <w:spacing w:line="276" w:lineRule="auto"/>
        <w:jc w:val="both"/>
        <w:rPr>
          <w:rFonts w:asciiTheme="majorHAnsi" w:hAnsiTheme="majorHAnsi" w:cs="Arial"/>
          <w:sz w:val="22"/>
          <w:szCs w:val="22"/>
        </w:rPr>
      </w:pPr>
    </w:p>
    <w:tbl>
      <w:tblPr>
        <w:tblW w:w="0" w:type="auto"/>
        <w:jc w:val="center"/>
        <w:tblCellMar>
          <w:left w:w="70" w:type="dxa"/>
          <w:right w:w="70" w:type="dxa"/>
        </w:tblCellMar>
        <w:tblLook w:val="04A0" w:firstRow="1" w:lastRow="0" w:firstColumn="1" w:lastColumn="0" w:noHBand="0" w:noVBand="1"/>
      </w:tblPr>
      <w:tblGrid>
        <w:gridCol w:w="1418"/>
        <w:gridCol w:w="1418"/>
        <w:gridCol w:w="1418"/>
        <w:gridCol w:w="1418"/>
        <w:gridCol w:w="1418"/>
        <w:gridCol w:w="1418"/>
      </w:tblGrid>
      <w:tr w:rsidR="00A05F73" w:rsidRPr="00CB1B6C" w14:paraId="6BBB88FF" w14:textId="77777777" w:rsidTr="00393C69">
        <w:trPr>
          <w:trHeight w:val="284"/>
          <w:jc w:val="center"/>
        </w:trPr>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0B58587" w14:textId="77777777" w:rsidR="00A05F73" w:rsidRPr="0065240C" w:rsidRDefault="00A05F73" w:rsidP="00393C69">
            <w:pPr>
              <w:jc w:val="center"/>
              <w:rPr>
                <w:rFonts w:ascii="Calibri" w:hAnsi="Calibri"/>
                <w:b/>
                <w:bCs/>
                <w:sz w:val="20"/>
                <w:szCs w:val="22"/>
              </w:rPr>
            </w:pPr>
            <w:r w:rsidRPr="0065240C">
              <w:rPr>
                <w:rFonts w:ascii="Calibri" w:hAnsi="Calibri"/>
                <w:b/>
                <w:bCs/>
                <w:sz w:val="20"/>
                <w:szCs w:val="22"/>
              </w:rPr>
              <w:t>Contributi</w:t>
            </w:r>
          </w:p>
        </w:tc>
        <w:tc>
          <w:tcPr>
            <w:tcW w:w="141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1ED04870" w14:textId="77777777" w:rsidR="00A05F73" w:rsidRPr="0065240C" w:rsidRDefault="00A05F73" w:rsidP="00393C69">
            <w:pPr>
              <w:jc w:val="center"/>
              <w:rPr>
                <w:rFonts w:ascii="Calibri" w:hAnsi="Calibri"/>
                <w:b/>
                <w:bCs/>
                <w:sz w:val="20"/>
                <w:szCs w:val="22"/>
              </w:rPr>
            </w:pPr>
            <w:proofErr w:type="spellStart"/>
            <w:r w:rsidRPr="0065240C">
              <w:rPr>
                <w:rFonts w:ascii="Calibri" w:hAnsi="Calibri"/>
                <w:b/>
                <w:bCs/>
                <w:sz w:val="20"/>
                <w:szCs w:val="22"/>
              </w:rPr>
              <w:t>kgN</w:t>
            </w:r>
            <w:proofErr w:type="spellEnd"/>
            <w:r w:rsidRPr="0065240C">
              <w:rPr>
                <w:rFonts w:ascii="Calibri" w:hAnsi="Calibri"/>
                <w:b/>
                <w:bCs/>
                <w:sz w:val="20"/>
                <w:szCs w:val="22"/>
              </w:rPr>
              <w:t>/anno</w:t>
            </w:r>
          </w:p>
        </w:tc>
        <w:tc>
          <w:tcPr>
            <w:tcW w:w="141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3777B399" w14:textId="77777777" w:rsidR="00A05F73" w:rsidRPr="0065240C" w:rsidRDefault="00A05F73" w:rsidP="00393C69">
            <w:pPr>
              <w:jc w:val="center"/>
              <w:rPr>
                <w:rFonts w:ascii="Calibri" w:hAnsi="Calibri"/>
                <w:b/>
                <w:bCs/>
                <w:sz w:val="20"/>
                <w:szCs w:val="22"/>
              </w:rPr>
            </w:pPr>
            <w:r w:rsidRPr="0065240C">
              <w:rPr>
                <w:rFonts w:ascii="Calibri" w:hAnsi="Calibri"/>
                <w:b/>
                <w:bCs/>
                <w:sz w:val="20"/>
                <w:szCs w:val="22"/>
              </w:rPr>
              <w:t>Frac</w:t>
            </w:r>
          </w:p>
        </w:tc>
        <w:tc>
          <w:tcPr>
            <w:tcW w:w="141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0631D64B" w14:textId="77777777" w:rsidR="00A05F73" w:rsidRPr="0065240C" w:rsidRDefault="00A05F73" w:rsidP="00393C69">
            <w:pPr>
              <w:jc w:val="center"/>
              <w:rPr>
                <w:rFonts w:ascii="Calibri" w:hAnsi="Calibri"/>
                <w:b/>
                <w:bCs/>
                <w:sz w:val="20"/>
                <w:szCs w:val="22"/>
              </w:rPr>
            </w:pPr>
            <w:r w:rsidRPr="0065240C">
              <w:rPr>
                <w:rFonts w:ascii="Calibri" w:hAnsi="Calibri"/>
                <w:b/>
                <w:bCs/>
                <w:sz w:val="20"/>
                <w:szCs w:val="22"/>
              </w:rPr>
              <w:t>EF</w:t>
            </w:r>
            <w:r w:rsidRPr="0065240C">
              <w:rPr>
                <w:rFonts w:ascii="Calibri" w:hAnsi="Calibri"/>
                <w:b/>
                <w:bCs/>
                <w:sz w:val="20"/>
                <w:szCs w:val="22"/>
                <w:vertAlign w:val="subscript"/>
              </w:rPr>
              <w:t>5</w:t>
            </w:r>
          </w:p>
        </w:tc>
        <w:tc>
          <w:tcPr>
            <w:tcW w:w="141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40F6A954" w14:textId="77777777" w:rsidR="00A05F73" w:rsidRPr="0065240C" w:rsidRDefault="00A05F73" w:rsidP="00393C69">
            <w:pPr>
              <w:jc w:val="center"/>
              <w:rPr>
                <w:rFonts w:ascii="Calibri" w:hAnsi="Calibri"/>
                <w:b/>
                <w:bCs/>
                <w:sz w:val="20"/>
                <w:szCs w:val="22"/>
              </w:rPr>
            </w:pPr>
            <w:r w:rsidRPr="0065240C">
              <w:rPr>
                <w:rFonts w:ascii="Calibri" w:hAnsi="Calibri"/>
                <w:b/>
                <w:bCs/>
                <w:sz w:val="20"/>
                <w:szCs w:val="22"/>
              </w:rPr>
              <w:t>kg N2O-N</w:t>
            </w:r>
          </w:p>
        </w:tc>
        <w:tc>
          <w:tcPr>
            <w:tcW w:w="141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51CACA31" w14:textId="77777777" w:rsidR="00A05F73" w:rsidRPr="0065240C" w:rsidRDefault="00A05F73" w:rsidP="00393C69">
            <w:pPr>
              <w:jc w:val="center"/>
              <w:rPr>
                <w:rFonts w:ascii="Calibri" w:hAnsi="Calibri"/>
                <w:b/>
                <w:bCs/>
                <w:sz w:val="20"/>
                <w:szCs w:val="22"/>
              </w:rPr>
            </w:pPr>
            <w:r w:rsidRPr="0065240C">
              <w:rPr>
                <w:rFonts w:ascii="Calibri" w:hAnsi="Calibri"/>
                <w:b/>
                <w:bCs/>
                <w:sz w:val="20"/>
                <w:szCs w:val="22"/>
              </w:rPr>
              <w:t>kg N</w:t>
            </w:r>
            <w:r w:rsidRPr="0065240C">
              <w:rPr>
                <w:rFonts w:ascii="Calibri" w:hAnsi="Calibri"/>
                <w:b/>
                <w:bCs/>
                <w:sz w:val="20"/>
                <w:szCs w:val="22"/>
                <w:vertAlign w:val="subscript"/>
              </w:rPr>
              <w:t>2</w:t>
            </w:r>
            <w:r w:rsidRPr="0065240C">
              <w:rPr>
                <w:rFonts w:ascii="Calibri" w:hAnsi="Calibri"/>
                <w:b/>
                <w:bCs/>
                <w:sz w:val="20"/>
                <w:szCs w:val="22"/>
              </w:rPr>
              <w:t>O</w:t>
            </w:r>
            <w:r w:rsidRPr="0065240C">
              <w:rPr>
                <w:rFonts w:ascii="Calibri" w:hAnsi="Calibri"/>
                <w:b/>
                <w:bCs/>
                <w:sz w:val="20"/>
                <w:szCs w:val="22"/>
                <w:vertAlign w:val="subscript"/>
              </w:rPr>
              <w:t>Indirette</w:t>
            </w:r>
          </w:p>
        </w:tc>
      </w:tr>
      <w:tr w:rsidR="00A05F73" w:rsidRPr="00CB1B6C" w14:paraId="0630FAC8" w14:textId="77777777" w:rsidTr="00393C69">
        <w:trPr>
          <w:trHeight w:val="284"/>
          <w:jc w:val="center"/>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14839E9E" w14:textId="77777777" w:rsidR="00A05F73" w:rsidRPr="00CB1B6C" w:rsidRDefault="00A05F73" w:rsidP="00393C69">
            <w:pPr>
              <w:jc w:val="center"/>
              <w:rPr>
                <w:rFonts w:ascii="Calibri" w:hAnsi="Calibri"/>
                <w:color w:val="000000"/>
                <w:sz w:val="20"/>
                <w:szCs w:val="22"/>
              </w:rPr>
            </w:pPr>
            <w:r w:rsidRPr="00CB1B6C">
              <w:rPr>
                <w:rFonts w:ascii="Calibri" w:hAnsi="Calibri"/>
                <w:color w:val="000000"/>
                <w:sz w:val="20"/>
                <w:szCs w:val="22"/>
              </w:rPr>
              <w:t>F</w:t>
            </w:r>
            <w:r w:rsidRPr="00CB1B6C">
              <w:rPr>
                <w:rFonts w:ascii="Calibri" w:hAnsi="Calibri"/>
                <w:color w:val="000000"/>
                <w:sz w:val="20"/>
                <w:szCs w:val="22"/>
                <w:vertAlign w:val="subscript"/>
              </w:rPr>
              <w:t>SN</w:t>
            </w:r>
          </w:p>
        </w:tc>
        <w:tc>
          <w:tcPr>
            <w:tcW w:w="1418" w:type="dxa"/>
            <w:tcBorders>
              <w:top w:val="nil"/>
              <w:left w:val="nil"/>
              <w:bottom w:val="single" w:sz="4" w:space="0" w:color="auto"/>
              <w:right w:val="single" w:sz="4" w:space="0" w:color="auto"/>
            </w:tcBorders>
            <w:shd w:val="clear" w:color="auto" w:fill="auto"/>
            <w:noWrap/>
            <w:vAlign w:val="center"/>
            <w:hideMark/>
          </w:tcPr>
          <w:p w14:paraId="1868D02B" w14:textId="7187BFD9" w:rsidR="00A05F73" w:rsidRPr="00CB1B6C" w:rsidRDefault="00A05F73" w:rsidP="00393C69">
            <w:pPr>
              <w:jc w:val="center"/>
              <w:rPr>
                <w:rFonts w:ascii="Calibri" w:hAnsi="Calibri"/>
                <w:color w:val="000000"/>
                <w:sz w:val="20"/>
                <w:szCs w:val="20"/>
              </w:rPr>
            </w:pPr>
            <w:r>
              <w:rPr>
                <w:rFonts w:ascii="Calibri" w:hAnsi="Calibri"/>
                <w:color w:val="000000"/>
                <w:sz w:val="20"/>
                <w:szCs w:val="20"/>
              </w:rPr>
              <w:t>166,94</w:t>
            </w:r>
          </w:p>
        </w:tc>
        <w:tc>
          <w:tcPr>
            <w:tcW w:w="1418" w:type="dxa"/>
            <w:tcBorders>
              <w:top w:val="nil"/>
              <w:left w:val="nil"/>
              <w:bottom w:val="single" w:sz="4" w:space="0" w:color="auto"/>
              <w:right w:val="single" w:sz="4" w:space="0" w:color="auto"/>
            </w:tcBorders>
            <w:shd w:val="clear" w:color="auto" w:fill="auto"/>
            <w:noWrap/>
            <w:vAlign w:val="center"/>
            <w:hideMark/>
          </w:tcPr>
          <w:p w14:paraId="0806C104" w14:textId="77777777" w:rsidR="00A05F73" w:rsidRPr="00CB1B6C" w:rsidRDefault="00A05F73" w:rsidP="00393C69">
            <w:pPr>
              <w:jc w:val="center"/>
              <w:rPr>
                <w:rFonts w:ascii="Calibri" w:hAnsi="Calibri"/>
                <w:color w:val="000000"/>
                <w:sz w:val="20"/>
                <w:szCs w:val="20"/>
              </w:rPr>
            </w:pPr>
            <w:r w:rsidRPr="00CB1B6C">
              <w:rPr>
                <w:rFonts w:ascii="Calibri" w:hAnsi="Calibri"/>
                <w:color w:val="000000"/>
                <w:sz w:val="20"/>
                <w:szCs w:val="20"/>
              </w:rPr>
              <w:t>0,3</w:t>
            </w:r>
          </w:p>
        </w:tc>
        <w:tc>
          <w:tcPr>
            <w:tcW w:w="1418" w:type="dxa"/>
            <w:tcBorders>
              <w:top w:val="nil"/>
              <w:left w:val="nil"/>
              <w:bottom w:val="single" w:sz="4" w:space="0" w:color="auto"/>
              <w:right w:val="single" w:sz="4" w:space="0" w:color="auto"/>
            </w:tcBorders>
            <w:shd w:val="clear" w:color="auto" w:fill="auto"/>
            <w:noWrap/>
            <w:vAlign w:val="center"/>
            <w:hideMark/>
          </w:tcPr>
          <w:p w14:paraId="06275D32" w14:textId="77777777" w:rsidR="00A05F73" w:rsidRPr="00CB1B6C" w:rsidRDefault="00A05F73" w:rsidP="00393C69">
            <w:pPr>
              <w:jc w:val="center"/>
              <w:rPr>
                <w:rFonts w:ascii="Calibri" w:hAnsi="Calibri"/>
                <w:color w:val="000000"/>
                <w:sz w:val="20"/>
                <w:szCs w:val="20"/>
              </w:rPr>
            </w:pPr>
            <w:r w:rsidRPr="00CB1B6C">
              <w:rPr>
                <w:rFonts w:ascii="Calibri" w:hAnsi="Calibri"/>
                <w:color w:val="000000"/>
                <w:sz w:val="20"/>
                <w:szCs w:val="20"/>
              </w:rPr>
              <w:t>0,0075</w:t>
            </w:r>
          </w:p>
        </w:tc>
        <w:tc>
          <w:tcPr>
            <w:tcW w:w="1418" w:type="dxa"/>
            <w:tcBorders>
              <w:top w:val="nil"/>
              <w:left w:val="nil"/>
              <w:bottom w:val="single" w:sz="4" w:space="0" w:color="auto"/>
              <w:right w:val="single" w:sz="4" w:space="0" w:color="auto"/>
            </w:tcBorders>
            <w:shd w:val="clear" w:color="auto" w:fill="auto"/>
            <w:noWrap/>
            <w:vAlign w:val="center"/>
            <w:hideMark/>
          </w:tcPr>
          <w:p w14:paraId="2F2EF71F" w14:textId="048F4AA2" w:rsidR="00A05F73" w:rsidRPr="00CB1B6C" w:rsidRDefault="00A05F73" w:rsidP="00393C69">
            <w:pPr>
              <w:jc w:val="center"/>
              <w:rPr>
                <w:rFonts w:ascii="Calibri" w:hAnsi="Calibri"/>
                <w:color w:val="000000"/>
                <w:sz w:val="20"/>
                <w:szCs w:val="20"/>
              </w:rPr>
            </w:pPr>
            <w:r w:rsidRPr="00CB1B6C">
              <w:rPr>
                <w:rFonts w:ascii="Calibri" w:hAnsi="Calibri"/>
                <w:color w:val="000000"/>
                <w:sz w:val="20"/>
                <w:szCs w:val="20"/>
              </w:rPr>
              <w:t>0,</w:t>
            </w:r>
            <w:r w:rsidR="00CC78AA">
              <w:rPr>
                <w:rFonts w:ascii="Calibri" w:hAnsi="Calibri"/>
                <w:color w:val="000000"/>
                <w:sz w:val="20"/>
                <w:szCs w:val="20"/>
              </w:rPr>
              <w:t>38</w:t>
            </w:r>
          </w:p>
        </w:tc>
        <w:tc>
          <w:tcPr>
            <w:tcW w:w="1418" w:type="dxa"/>
            <w:tcBorders>
              <w:top w:val="nil"/>
              <w:left w:val="nil"/>
              <w:bottom w:val="single" w:sz="4" w:space="0" w:color="auto"/>
              <w:right w:val="single" w:sz="4" w:space="0" w:color="auto"/>
            </w:tcBorders>
            <w:shd w:val="clear" w:color="auto" w:fill="auto"/>
            <w:noWrap/>
            <w:vAlign w:val="center"/>
            <w:hideMark/>
          </w:tcPr>
          <w:p w14:paraId="37CB1D54" w14:textId="60A35DCD" w:rsidR="00A05F73" w:rsidRPr="00CB1B6C" w:rsidRDefault="00A05F73" w:rsidP="00393C69">
            <w:pPr>
              <w:jc w:val="center"/>
              <w:rPr>
                <w:rFonts w:ascii="Calibri" w:hAnsi="Calibri"/>
                <w:color w:val="000000"/>
                <w:sz w:val="20"/>
                <w:szCs w:val="20"/>
              </w:rPr>
            </w:pPr>
            <w:r w:rsidRPr="00CB1B6C">
              <w:rPr>
                <w:rFonts w:ascii="Calibri" w:hAnsi="Calibri"/>
                <w:color w:val="000000"/>
                <w:sz w:val="20"/>
                <w:szCs w:val="20"/>
              </w:rPr>
              <w:t>0,</w:t>
            </w:r>
            <w:r w:rsidR="00CC78AA">
              <w:rPr>
                <w:rFonts w:ascii="Calibri" w:hAnsi="Calibri"/>
                <w:color w:val="000000"/>
                <w:sz w:val="20"/>
                <w:szCs w:val="20"/>
              </w:rPr>
              <w:t>59</w:t>
            </w:r>
          </w:p>
        </w:tc>
      </w:tr>
    </w:tbl>
    <w:p w14:paraId="20118747" w14:textId="021D349C" w:rsidR="00A05F73" w:rsidRPr="00CB1B6C" w:rsidRDefault="00A05F73" w:rsidP="00A05F73">
      <w:pPr>
        <w:pStyle w:val="Didascalia0"/>
      </w:pPr>
      <w:r w:rsidRPr="00CB1B6C">
        <w:t xml:space="preserve">Tabella </w:t>
      </w:r>
      <w:fldSimple w:instr=" STYLEREF 1 \s ">
        <w:r w:rsidR="00860242">
          <w:rPr>
            <w:noProof/>
          </w:rPr>
          <w:t>4</w:t>
        </w:r>
      </w:fldSimple>
      <w:r w:rsidR="009546A4">
        <w:t>.</w:t>
      </w:r>
      <w:fldSimple w:instr=" SEQ Tabella \* ARABIC \s 1 ">
        <w:r w:rsidR="00860242">
          <w:rPr>
            <w:noProof/>
          </w:rPr>
          <w:t>27</w:t>
        </w:r>
      </w:fldSimple>
      <w:r w:rsidRPr="00CB1B6C">
        <w:t xml:space="preserve"> Emissioni indirette di N</w:t>
      </w:r>
      <w:r w:rsidRPr="00CB1B6C">
        <w:rPr>
          <w:vertAlign w:val="subscript"/>
        </w:rPr>
        <w:t>2</w:t>
      </w:r>
      <w:r w:rsidRPr="00CB1B6C">
        <w:t>O in atmosfera per lisciviazione.</w:t>
      </w:r>
    </w:p>
    <w:p w14:paraId="24EB566C" w14:textId="77777777" w:rsidR="00636D59" w:rsidRPr="00CB1B6C" w:rsidRDefault="00636D59" w:rsidP="00636D59">
      <w:pPr>
        <w:tabs>
          <w:tab w:val="left" w:pos="567"/>
          <w:tab w:val="left" w:pos="709"/>
        </w:tabs>
        <w:spacing w:line="276" w:lineRule="auto"/>
        <w:jc w:val="both"/>
        <w:rPr>
          <w:rFonts w:asciiTheme="majorHAnsi" w:hAnsiTheme="majorHAnsi" w:cs="Arial"/>
          <w:i/>
          <w:sz w:val="22"/>
          <w:szCs w:val="22"/>
        </w:rPr>
      </w:pPr>
      <w:r w:rsidRPr="00CB1B6C">
        <w:rPr>
          <w:rFonts w:asciiTheme="majorHAnsi" w:hAnsiTheme="majorHAnsi" w:cs="Arial"/>
          <w:i/>
          <w:sz w:val="22"/>
          <w:szCs w:val="22"/>
          <w:u w:val="single"/>
        </w:rPr>
        <w:t xml:space="preserve">Modellazione in </w:t>
      </w:r>
      <w:proofErr w:type="spellStart"/>
      <w:r w:rsidRPr="00CB1B6C">
        <w:rPr>
          <w:rFonts w:asciiTheme="majorHAnsi" w:hAnsiTheme="majorHAnsi" w:cs="Arial"/>
          <w:i/>
          <w:sz w:val="22"/>
          <w:szCs w:val="22"/>
          <w:u w:val="single"/>
        </w:rPr>
        <w:t>Simapro</w:t>
      </w:r>
      <w:proofErr w:type="spellEnd"/>
    </w:p>
    <w:p w14:paraId="735F3A1C" w14:textId="77777777" w:rsidR="00636D59" w:rsidRPr="00CB1B6C" w:rsidRDefault="00636D59" w:rsidP="00636D59">
      <w:pPr>
        <w:tabs>
          <w:tab w:val="left" w:pos="567"/>
          <w:tab w:val="left" w:pos="709"/>
        </w:tabs>
        <w:spacing w:line="276" w:lineRule="auto"/>
        <w:jc w:val="both"/>
        <w:rPr>
          <w:rFonts w:asciiTheme="majorHAnsi" w:hAnsiTheme="majorHAnsi" w:cs="Arial"/>
          <w:sz w:val="22"/>
          <w:szCs w:val="22"/>
        </w:rPr>
      </w:pPr>
      <w:r w:rsidRPr="00CB1B6C">
        <w:rPr>
          <w:rFonts w:asciiTheme="majorHAnsi" w:hAnsiTheme="majorHAnsi" w:cs="Arial"/>
          <w:sz w:val="22"/>
          <w:szCs w:val="22"/>
        </w:rPr>
        <w:t xml:space="preserve">Di seguito i processi selezionati nel software </w:t>
      </w:r>
      <w:proofErr w:type="spellStart"/>
      <w:r w:rsidRPr="00CB1B6C">
        <w:rPr>
          <w:rFonts w:asciiTheme="majorHAnsi" w:hAnsiTheme="majorHAnsi" w:cs="Arial"/>
          <w:sz w:val="22"/>
          <w:szCs w:val="22"/>
        </w:rPr>
        <w:t>Simapro</w:t>
      </w:r>
      <w:proofErr w:type="spellEnd"/>
      <w:r w:rsidRPr="00CB1B6C">
        <w:rPr>
          <w:rFonts w:asciiTheme="majorHAnsi" w:hAnsiTheme="majorHAnsi" w:cs="Arial"/>
          <w:sz w:val="22"/>
          <w:szCs w:val="22"/>
        </w:rPr>
        <w:t xml:space="preserve"> per la costruzione del modello. </w:t>
      </w:r>
    </w:p>
    <w:p w14:paraId="27452BF3" w14:textId="0704BC16" w:rsidR="007704AF" w:rsidRDefault="007704AF" w:rsidP="007704AF">
      <w:pPr>
        <w:spacing w:line="276" w:lineRule="auto"/>
        <w:rPr>
          <w:rFonts w:asciiTheme="majorHAnsi" w:hAnsiTheme="majorHAnsi" w:cs="Arial"/>
          <w:sz w:val="22"/>
          <w:szCs w:val="22"/>
        </w:rPr>
      </w:pPr>
    </w:p>
    <w:tbl>
      <w:tblPr>
        <w:tblStyle w:val="Grigliatabella8"/>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3"/>
        <w:gridCol w:w="7645"/>
      </w:tblGrid>
      <w:tr w:rsidR="00CC78AA" w:rsidRPr="00733C6F" w14:paraId="21D634E4" w14:textId="77777777" w:rsidTr="00393C69">
        <w:trPr>
          <w:cnfStyle w:val="100000000000" w:firstRow="1" w:lastRow="0" w:firstColumn="0" w:lastColumn="0" w:oddVBand="0" w:evenVBand="0" w:oddHBand="0" w:evenHBand="0" w:firstRowFirstColumn="0" w:firstRowLastColumn="0" w:lastRowFirstColumn="0" w:lastRowLastColumn="0"/>
          <w:trHeight w:val="284"/>
          <w:jc w:val="center"/>
        </w:trPr>
        <w:tc>
          <w:tcPr>
            <w:tcW w:w="0" w:type="auto"/>
            <w:shd w:val="clear" w:color="auto" w:fill="D9D9D9" w:themeFill="background1" w:themeFillShade="D9"/>
            <w:vAlign w:val="center"/>
          </w:tcPr>
          <w:p w14:paraId="12A2CAEB" w14:textId="77777777" w:rsidR="00CC78AA" w:rsidRPr="00733C6F" w:rsidRDefault="00CC78AA" w:rsidP="00393C69">
            <w:pPr>
              <w:jc w:val="center"/>
              <w:rPr>
                <w:rFonts w:asciiTheme="majorHAnsi" w:hAnsiTheme="majorHAnsi" w:cs="Arial"/>
                <w:bCs w:val="0"/>
                <w:color w:val="auto"/>
                <w:sz w:val="20"/>
                <w:szCs w:val="20"/>
              </w:rPr>
            </w:pPr>
            <w:r w:rsidRPr="00733C6F">
              <w:rPr>
                <w:rFonts w:asciiTheme="majorHAnsi" w:hAnsiTheme="majorHAnsi" w:cs="Arial"/>
                <w:bCs w:val="0"/>
                <w:color w:val="auto"/>
                <w:sz w:val="20"/>
                <w:szCs w:val="20"/>
              </w:rPr>
              <w:t>Prodotto</w:t>
            </w:r>
          </w:p>
        </w:tc>
        <w:tc>
          <w:tcPr>
            <w:tcW w:w="0" w:type="auto"/>
            <w:shd w:val="clear" w:color="auto" w:fill="D9D9D9" w:themeFill="background1" w:themeFillShade="D9"/>
            <w:vAlign w:val="center"/>
          </w:tcPr>
          <w:p w14:paraId="0A4F5E02" w14:textId="77777777" w:rsidR="00CC78AA" w:rsidRPr="00733C6F" w:rsidRDefault="00CC78AA" w:rsidP="00393C69">
            <w:pPr>
              <w:tabs>
                <w:tab w:val="left" w:pos="567"/>
                <w:tab w:val="left" w:pos="709"/>
              </w:tabs>
              <w:jc w:val="center"/>
              <w:rPr>
                <w:rFonts w:asciiTheme="majorHAnsi" w:hAnsiTheme="majorHAnsi" w:cs="Arial"/>
                <w:bCs w:val="0"/>
                <w:color w:val="auto"/>
                <w:sz w:val="20"/>
                <w:szCs w:val="20"/>
              </w:rPr>
            </w:pPr>
            <w:r w:rsidRPr="00733C6F">
              <w:rPr>
                <w:rFonts w:asciiTheme="majorHAnsi" w:hAnsiTheme="majorHAnsi" w:cs="Arial"/>
                <w:bCs w:val="0"/>
                <w:color w:val="auto"/>
                <w:sz w:val="20"/>
                <w:szCs w:val="20"/>
              </w:rPr>
              <w:t xml:space="preserve">Processo </w:t>
            </w:r>
            <w:proofErr w:type="spellStart"/>
            <w:r w:rsidRPr="00733C6F">
              <w:rPr>
                <w:rFonts w:asciiTheme="majorHAnsi" w:hAnsiTheme="majorHAnsi" w:cs="Arial"/>
                <w:bCs w:val="0"/>
                <w:color w:val="auto"/>
                <w:sz w:val="20"/>
                <w:szCs w:val="20"/>
              </w:rPr>
              <w:t>SimaPro</w:t>
            </w:r>
            <w:proofErr w:type="spellEnd"/>
          </w:p>
        </w:tc>
      </w:tr>
      <w:tr w:rsidR="00CC78AA" w:rsidRPr="00911F5C" w14:paraId="407E025C" w14:textId="77777777" w:rsidTr="00393C69">
        <w:trPr>
          <w:trHeight w:val="284"/>
          <w:jc w:val="center"/>
        </w:trPr>
        <w:tc>
          <w:tcPr>
            <w:tcW w:w="0" w:type="auto"/>
            <w:vAlign w:val="center"/>
          </w:tcPr>
          <w:p w14:paraId="31B7D137" w14:textId="77777777" w:rsidR="00CC78AA" w:rsidRPr="00E56B9F" w:rsidRDefault="00CC78AA" w:rsidP="00393C69">
            <w:pPr>
              <w:tabs>
                <w:tab w:val="left" w:pos="567"/>
                <w:tab w:val="left" w:pos="709"/>
              </w:tabs>
              <w:rPr>
                <w:rFonts w:asciiTheme="majorHAnsi" w:hAnsiTheme="majorHAnsi" w:cs="Arial"/>
                <w:b/>
                <w:sz w:val="20"/>
                <w:szCs w:val="20"/>
              </w:rPr>
            </w:pPr>
            <w:r>
              <w:rPr>
                <w:rFonts w:asciiTheme="majorHAnsi" w:hAnsiTheme="majorHAnsi" w:cs="Arial"/>
                <w:b/>
                <w:sz w:val="20"/>
                <w:szCs w:val="20"/>
              </w:rPr>
              <w:t>Diesel</w:t>
            </w:r>
            <w:r w:rsidRPr="00E56B9F">
              <w:rPr>
                <w:rFonts w:asciiTheme="majorHAnsi" w:hAnsiTheme="majorHAnsi" w:cs="Arial"/>
                <w:b/>
                <w:sz w:val="20"/>
                <w:szCs w:val="20"/>
              </w:rPr>
              <w:t xml:space="preserve"> </w:t>
            </w:r>
          </w:p>
        </w:tc>
        <w:tc>
          <w:tcPr>
            <w:tcW w:w="0" w:type="auto"/>
            <w:vAlign w:val="center"/>
          </w:tcPr>
          <w:p w14:paraId="73E20245" w14:textId="77777777" w:rsidR="00CC78AA" w:rsidRPr="00733C6F" w:rsidRDefault="00CC78AA" w:rsidP="00393C69">
            <w:pPr>
              <w:tabs>
                <w:tab w:val="left" w:pos="567"/>
                <w:tab w:val="left" w:pos="709"/>
              </w:tabs>
              <w:jc w:val="both"/>
              <w:rPr>
                <w:rFonts w:asciiTheme="majorHAnsi" w:hAnsiTheme="majorHAnsi" w:cs="Arial"/>
                <w:sz w:val="20"/>
                <w:szCs w:val="20"/>
                <w:lang w:val="en-US"/>
              </w:rPr>
            </w:pPr>
            <w:r w:rsidRPr="00E56B9F">
              <w:rPr>
                <w:rFonts w:asciiTheme="majorHAnsi" w:hAnsiTheme="majorHAnsi" w:cs="Arial"/>
                <w:sz w:val="20"/>
                <w:szCs w:val="20"/>
                <w:lang w:val="en-US"/>
              </w:rPr>
              <w:t xml:space="preserve">Diesel, burned in agricultural machinery {GLO}| market for diesel, burned in agricultural machinery | </w:t>
            </w:r>
            <w:proofErr w:type="spellStart"/>
            <w:r w:rsidRPr="00E56B9F">
              <w:rPr>
                <w:rFonts w:asciiTheme="majorHAnsi" w:hAnsiTheme="majorHAnsi" w:cs="Arial"/>
                <w:sz w:val="20"/>
                <w:szCs w:val="20"/>
                <w:lang w:val="en-US"/>
              </w:rPr>
              <w:t>Alloc</w:t>
            </w:r>
            <w:proofErr w:type="spellEnd"/>
            <w:r w:rsidRPr="00E56B9F">
              <w:rPr>
                <w:rFonts w:asciiTheme="majorHAnsi" w:hAnsiTheme="majorHAnsi" w:cs="Arial"/>
                <w:sz w:val="20"/>
                <w:szCs w:val="20"/>
                <w:lang w:val="en-US"/>
              </w:rPr>
              <w:t xml:space="preserve"> Rec, U</w:t>
            </w:r>
          </w:p>
        </w:tc>
      </w:tr>
      <w:tr w:rsidR="00CC78AA" w:rsidRPr="00DD2DD6" w14:paraId="680EA3D1" w14:textId="77777777" w:rsidTr="00393C69">
        <w:trPr>
          <w:trHeight w:val="284"/>
          <w:jc w:val="center"/>
        </w:trPr>
        <w:tc>
          <w:tcPr>
            <w:tcW w:w="0" w:type="auto"/>
            <w:vAlign w:val="center"/>
          </w:tcPr>
          <w:p w14:paraId="2A76A4A9" w14:textId="15C3EC9A" w:rsidR="00CC78AA" w:rsidRDefault="00393C69" w:rsidP="00393C69">
            <w:pPr>
              <w:tabs>
                <w:tab w:val="left" w:pos="567"/>
                <w:tab w:val="left" w:pos="709"/>
              </w:tabs>
              <w:rPr>
                <w:rFonts w:asciiTheme="majorHAnsi" w:hAnsiTheme="majorHAnsi" w:cs="Arial"/>
                <w:b/>
                <w:sz w:val="20"/>
                <w:szCs w:val="20"/>
              </w:rPr>
            </w:pPr>
            <w:r>
              <w:rPr>
                <w:rFonts w:asciiTheme="majorHAnsi" w:hAnsiTheme="majorHAnsi" w:cs="Arial"/>
                <w:b/>
                <w:sz w:val="20"/>
                <w:szCs w:val="20"/>
              </w:rPr>
              <w:t>Emissioni dirette e indirette</w:t>
            </w:r>
          </w:p>
        </w:tc>
        <w:tc>
          <w:tcPr>
            <w:tcW w:w="0" w:type="auto"/>
            <w:vAlign w:val="center"/>
          </w:tcPr>
          <w:p w14:paraId="2497A12B" w14:textId="1623FE81" w:rsidR="00CC78AA" w:rsidRPr="00E56B9F" w:rsidRDefault="00393C69" w:rsidP="00393C69">
            <w:pPr>
              <w:tabs>
                <w:tab w:val="left" w:pos="567"/>
                <w:tab w:val="left" w:pos="709"/>
              </w:tabs>
              <w:jc w:val="both"/>
              <w:rPr>
                <w:rFonts w:asciiTheme="majorHAnsi" w:hAnsiTheme="majorHAnsi" w:cs="Arial"/>
                <w:sz w:val="20"/>
                <w:szCs w:val="20"/>
                <w:lang w:val="en-US"/>
              </w:rPr>
            </w:pPr>
            <w:r w:rsidRPr="00393C69">
              <w:rPr>
                <w:rFonts w:asciiTheme="majorHAnsi" w:hAnsiTheme="majorHAnsi" w:cs="Arial"/>
                <w:sz w:val="20"/>
                <w:szCs w:val="20"/>
                <w:lang w:val="en-US"/>
              </w:rPr>
              <w:t>Carbon dioxide</w:t>
            </w:r>
          </w:p>
        </w:tc>
      </w:tr>
    </w:tbl>
    <w:p w14:paraId="3D2D4F79" w14:textId="779EAC55" w:rsidR="00CC78AA" w:rsidRPr="00445112" w:rsidRDefault="00CC78AA" w:rsidP="00CC78AA">
      <w:pPr>
        <w:pStyle w:val="Didascalia0"/>
      </w:pPr>
      <w:r w:rsidRPr="00CB1B6C">
        <w:t xml:space="preserve">Tabella </w:t>
      </w:r>
      <w:fldSimple w:instr=" STYLEREF 1 \s ">
        <w:r w:rsidR="00860242">
          <w:rPr>
            <w:noProof/>
          </w:rPr>
          <w:t>4</w:t>
        </w:r>
      </w:fldSimple>
      <w:r w:rsidR="009546A4">
        <w:t>.</w:t>
      </w:r>
      <w:fldSimple w:instr=" SEQ Tabella \* ARABIC \s 1 ">
        <w:r w:rsidR="00860242">
          <w:rPr>
            <w:noProof/>
          </w:rPr>
          <w:t>28</w:t>
        </w:r>
      </w:fldSimple>
      <w:r w:rsidRPr="00CB1B6C">
        <w:t xml:space="preserve"> </w:t>
      </w:r>
      <w:r>
        <w:rPr>
          <w:sz w:val="20"/>
          <w:szCs w:val="20"/>
        </w:rPr>
        <w:t xml:space="preserve">Processi </w:t>
      </w:r>
      <w:proofErr w:type="spellStart"/>
      <w:r>
        <w:rPr>
          <w:sz w:val="20"/>
          <w:szCs w:val="20"/>
        </w:rPr>
        <w:t>Ecoinvent</w:t>
      </w:r>
      <w:proofErr w:type="spellEnd"/>
      <w:r>
        <w:rPr>
          <w:sz w:val="20"/>
          <w:szCs w:val="20"/>
        </w:rPr>
        <w:t xml:space="preserve"> per la modellazione del processo</w:t>
      </w:r>
    </w:p>
    <w:p w14:paraId="5BB039B5" w14:textId="3F455EA7" w:rsidR="00CC78AA" w:rsidRDefault="00393C69" w:rsidP="00393C69">
      <w:pPr>
        <w:pStyle w:val="Titolo3"/>
      </w:pPr>
      <w:bookmarkStart w:id="35" w:name="_Toc51779887"/>
      <w:r>
        <w:t>Area Erba medica</w:t>
      </w:r>
      <w:bookmarkEnd w:id="35"/>
    </w:p>
    <w:p w14:paraId="634D1005" w14:textId="6DD419C2" w:rsidR="00393C69" w:rsidRDefault="00393C69" w:rsidP="00393C69">
      <w:pPr>
        <w:tabs>
          <w:tab w:val="left" w:pos="567"/>
          <w:tab w:val="left" w:pos="709"/>
        </w:tabs>
        <w:spacing w:line="276" w:lineRule="auto"/>
        <w:jc w:val="both"/>
        <w:rPr>
          <w:rFonts w:asciiTheme="majorHAnsi" w:hAnsiTheme="majorHAnsi" w:cs="Arial"/>
          <w:sz w:val="22"/>
          <w:szCs w:val="22"/>
        </w:rPr>
      </w:pPr>
      <w:r w:rsidRPr="00393C69">
        <w:rPr>
          <w:rFonts w:asciiTheme="majorHAnsi" w:hAnsiTheme="majorHAnsi" w:cs="Arial"/>
          <w:sz w:val="22"/>
          <w:szCs w:val="22"/>
        </w:rPr>
        <w:t>Come precedentemente specificato, le fasi iniziali di preparazione del terreno, semina, fertilizzazione, ecc. sono state condotte nell’annualità precedente a quella indagata. Per tale motivo e date le caratteristiche della coltura, negli anni successivi a quello di impianto l’unica fase da considerare è quella di raccolta. Di seguito i dati impiegati per la schematizzazione della fase.</w:t>
      </w:r>
    </w:p>
    <w:p w14:paraId="1F781AD1" w14:textId="77777777" w:rsidR="003E3895" w:rsidRDefault="003E3895" w:rsidP="003E3895">
      <w:pPr>
        <w:tabs>
          <w:tab w:val="left" w:pos="567"/>
          <w:tab w:val="left" w:pos="709"/>
        </w:tabs>
        <w:spacing w:line="276" w:lineRule="auto"/>
        <w:jc w:val="both"/>
        <w:rPr>
          <w:rFonts w:asciiTheme="majorHAnsi" w:hAnsiTheme="majorHAnsi" w:cs="Arial"/>
          <w:sz w:val="22"/>
          <w:szCs w:val="22"/>
        </w:rPr>
      </w:pPr>
    </w:p>
    <w:tbl>
      <w:tblPr>
        <w:tblW w:w="5000" w:type="pct"/>
        <w:jc w:val="center"/>
        <w:tblBorders>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24"/>
        <w:gridCol w:w="1659"/>
        <w:gridCol w:w="1916"/>
        <w:gridCol w:w="1216"/>
        <w:gridCol w:w="1257"/>
      </w:tblGrid>
      <w:tr w:rsidR="003E3895" w:rsidRPr="00FC1A74" w14:paraId="13C2B105" w14:textId="77777777" w:rsidTr="00517F3A">
        <w:trPr>
          <w:trHeight w:val="300"/>
          <w:jc w:val="center"/>
        </w:trPr>
        <w:tc>
          <w:tcPr>
            <w:tcW w:w="1905" w:type="pct"/>
            <w:tcBorders>
              <w:bottom w:val="single" w:sz="4" w:space="0" w:color="auto"/>
            </w:tcBorders>
            <w:shd w:val="clear" w:color="auto" w:fill="auto"/>
            <w:noWrap/>
            <w:vAlign w:val="center"/>
            <w:hideMark/>
          </w:tcPr>
          <w:p w14:paraId="5DA99080" w14:textId="77777777" w:rsidR="003E3895" w:rsidRPr="00FC1A74" w:rsidRDefault="003E3895" w:rsidP="00517F3A">
            <w:pPr>
              <w:jc w:val="center"/>
              <w:rPr>
                <w:rFonts w:ascii="Calibri" w:hAnsi="Calibri"/>
                <w:color w:val="000000"/>
                <w:sz w:val="20"/>
                <w:szCs w:val="20"/>
              </w:rPr>
            </w:pPr>
          </w:p>
        </w:tc>
        <w:tc>
          <w:tcPr>
            <w:tcW w:w="849" w:type="pct"/>
            <w:tcBorders>
              <w:top w:val="single" w:sz="4" w:space="0" w:color="auto"/>
              <w:bottom w:val="single" w:sz="4" w:space="0" w:color="auto"/>
            </w:tcBorders>
            <w:shd w:val="clear" w:color="auto" w:fill="D9D9D9" w:themeFill="background1" w:themeFillShade="D9"/>
            <w:vAlign w:val="center"/>
          </w:tcPr>
          <w:p w14:paraId="4D1970C4" w14:textId="77777777" w:rsidR="003E3895" w:rsidRPr="00405246" w:rsidRDefault="003E3895" w:rsidP="00517F3A">
            <w:pPr>
              <w:jc w:val="center"/>
              <w:rPr>
                <w:rFonts w:ascii="Calibri" w:hAnsi="Calibri"/>
                <w:b/>
                <w:bCs/>
                <w:color w:val="000000"/>
                <w:sz w:val="20"/>
                <w:szCs w:val="20"/>
              </w:rPr>
            </w:pPr>
            <w:r w:rsidRPr="00405246">
              <w:rPr>
                <w:rFonts w:ascii="Calibri" w:hAnsi="Calibri"/>
                <w:b/>
                <w:bCs/>
                <w:color w:val="000000"/>
                <w:sz w:val="20"/>
                <w:szCs w:val="20"/>
              </w:rPr>
              <w:t>Consumo (l/ha)</w:t>
            </w:r>
          </w:p>
        </w:tc>
        <w:tc>
          <w:tcPr>
            <w:tcW w:w="980" w:type="pct"/>
            <w:tcBorders>
              <w:top w:val="single" w:sz="4" w:space="0" w:color="auto"/>
              <w:bottom w:val="single" w:sz="4" w:space="0" w:color="auto"/>
            </w:tcBorders>
            <w:shd w:val="clear" w:color="auto" w:fill="D9D9D9" w:themeFill="background1" w:themeFillShade="D9"/>
            <w:noWrap/>
            <w:vAlign w:val="center"/>
            <w:hideMark/>
          </w:tcPr>
          <w:p w14:paraId="6407E91D" w14:textId="77777777" w:rsidR="003E3895" w:rsidRPr="00405246" w:rsidRDefault="003E3895" w:rsidP="00517F3A">
            <w:pPr>
              <w:jc w:val="center"/>
              <w:rPr>
                <w:rFonts w:ascii="Calibri" w:hAnsi="Calibri"/>
                <w:b/>
                <w:bCs/>
                <w:color w:val="000000"/>
                <w:sz w:val="20"/>
                <w:szCs w:val="20"/>
              </w:rPr>
            </w:pPr>
            <w:r w:rsidRPr="00405246">
              <w:rPr>
                <w:rFonts w:ascii="Calibri" w:hAnsi="Calibri"/>
                <w:b/>
                <w:bCs/>
                <w:color w:val="000000"/>
                <w:sz w:val="20"/>
                <w:szCs w:val="20"/>
              </w:rPr>
              <w:t>Consumo totale (litri)</w:t>
            </w:r>
          </w:p>
        </w:tc>
        <w:tc>
          <w:tcPr>
            <w:tcW w:w="622" w:type="pct"/>
            <w:tcBorders>
              <w:top w:val="single" w:sz="4" w:space="0" w:color="auto"/>
              <w:bottom w:val="single" w:sz="4" w:space="0" w:color="auto"/>
            </w:tcBorders>
            <w:shd w:val="clear" w:color="auto" w:fill="D9D9D9" w:themeFill="background1" w:themeFillShade="D9"/>
            <w:vAlign w:val="center"/>
          </w:tcPr>
          <w:p w14:paraId="1E86FC8A" w14:textId="77777777" w:rsidR="003E3895" w:rsidRPr="00405246" w:rsidRDefault="003E3895" w:rsidP="00517F3A">
            <w:pPr>
              <w:jc w:val="center"/>
              <w:rPr>
                <w:rFonts w:ascii="Calibri" w:hAnsi="Calibri"/>
                <w:b/>
                <w:bCs/>
                <w:color w:val="000000"/>
                <w:sz w:val="20"/>
                <w:szCs w:val="20"/>
              </w:rPr>
            </w:pPr>
            <w:r w:rsidRPr="00405246">
              <w:rPr>
                <w:rFonts w:ascii="Calibri" w:hAnsi="Calibri"/>
                <w:b/>
                <w:bCs/>
                <w:color w:val="000000"/>
                <w:sz w:val="20"/>
                <w:szCs w:val="20"/>
              </w:rPr>
              <w:t>Massa (kg)</w:t>
            </w:r>
          </w:p>
        </w:tc>
        <w:tc>
          <w:tcPr>
            <w:tcW w:w="643" w:type="pct"/>
            <w:tcBorders>
              <w:top w:val="single" w:sz="4" w:space="0" w:color="auto"/>
              <w:bottom w:val="single" w:sz="4" w:space="0" w:color="auto"/>
            </w:tcBorders>
            <w:shd w:val="clear" w:color="auto" w:fill="D9D9D9" w:themeFill="background1" w:themeFillShade="D9"/>
            <w:noWrap/>
            <w:vAlign w:val="center"/>
            <w:hideMark/>
          </w:tcPr>
          <w:p w14:paraId="3B930F67" w14:textId="77777777" w:rsidR="003E3895" w:rsidRPr="00405246" w:rsidRDefault="003E3895" w:rsidP="00517F3A">
            <w:pPr>
              <w:jc w:val="center"/>
              <w:rPr>
                <w:rFonts w:ascii="Calibri" w:hAnsi="Calibri"/>
                <w:b/>
                <w:bCs/>
                <w:color w:val="000000"/>
                <w:sz w:val="20"/>
                <w:szCs w:val="20"/>
              </w:rPr>
            </w:pPr>
            <w:r w:rsidRPr="00405246">
              <w:rPr>
                <w:rFonts w:ascii="Calibri" w:hAnsi="Calibri"/>
                <w:b/>
                <w:bCs/>
                <w:color w:val="000000"/>
                <w:sz w:val="20"/>
                <w:szCs w:val="20"/>
              </w:rPr>
              <w:t>Energia (kcal)</w:t>
            </w:r>
          </w:p>
        </w:tc>
      </w:tr>
      <w:tr w:rsidR="003E3895" w:rsidRPr="00FC1A74" w14:paraId="1AEE7386" w14:textId="77777777" w:rsidTr="00517F3A">
        <w:trPr>
          <w:trHeight w:val="300"/>
          <w:jc w:val="center"/>
        </w:trPr>
        <w:tc>
          <w:tcPr>
            <w:tcW w:w="1905" w:type="pct"/>
            <w:tcBorders>
              <w:top w:val="single" w:sz="4" w:space="0" w:color="auto"/>
              <w:left w:val="single" w:sz="4" w:space="0" w:color="auto"/>
              <w:bottom w:val="single" w:sz="4" w:space="0" w:color="auto"/>
            </w:tcBorders>
            <w:shd w:val="clear" w:color="auto" w:fill="auto"/>
            <w:noWrap/>
            <w:vAlign w:val="center"/>
            <w:hideMark/>
          </w:tcPr>
          <w:p w14:paraId="2F0DD50C" w14:textId="3576A697" w:rsidR="003E3895" w:rsidRPr="00FC1A74" w:rsidRDefault="003E3895" w:rsidP="00517F3A">
            <w:pPr>
              <w:rPr>
                <w:rFonts w:ascii="Calibri" w:hAnsi="Calibri"/>
                <w:color w:val="000000"/>
                <w:sz w:val="20"/>
                <w:szCs w:val="20"/>
              </w:rPr>
            </w:pPr>
            <w:r w:rsidRPr="00FC1A74">
              <w:rPr>
                <w:rFonts w:ascii="Calibri" w:hAnsi="Calibri"/>
                <w:color w:val="000000"/>
                <w:sz w:val="20"/>
                <w:szCs w:val="20"/>
              </w:rPr>
              <w:t>Consumo diesel dichiarato</w:t>
            </w:r>
            <w:r>
              <w:rPr>
                <w:rFonts w:ascii="Calibri" w:hAnsi="Calibri"/>
                <w:color w:val="000000"/>
                <w:sz w:val="20"/>
                <w:szCs w:val="20"/>
              </w:rPr>
              <w:t xml:space="preserve"> </w:t>
            </w:r>
          </w:p>
        </w:tc>
        <w:tc>
          <w:tcPr>
            <w:tcW w:w="849" w:type="pct"/>
            <w:tcBorders>
              <w:top w:val="single" w:sz="4" w:space="0" w:color="auto"/>
              <w:bottom w:val="single" w:sz="4" w:space="0" w:color="auto"/>
            </w:tcBorders>
            <w:vAlign w:val="center"/>
          </w:tcPr>
          <w:p w14:paraId="40B30B18" w14:textId="4681BD13" w:rsidR="003E3895" w:rsidRPr="00FC1A74" w:rsidRDefault="003E3895" w:rsidP="00517F3A">
            <w:pPr>
              <w:jc w:val="center"/>
              <w:rPr>
                <w:rFonts w:ascii="Calibri" w:hAnsi="Calibri"/>
                <w:color w:val="000000"/>
                <w:sz w:val="20"/>
                <w:szCs w:val="20"/>
              </w:rPr>
            </w:pPr>
            <w:r>
              <w:rPr>
                <w:rFonts w:ascii="Calibri" w:hAnsi="Calibri"/>
                <w:color w:val="000000"/>
                <w:sz w:val="20"/>
                <w:szCs w:val="20"/>
              </w:rPr>
              <w:t>1</w:t>
            </w:r>
            <w:r w:rsidR="00F40009">
              <w:rPr>
                <w:rFonts w:ascii="Calibri" w:hAnsi="Calibri"/>
                <w:color w:val="000000"/>
                <w:sz w:val="20"/>
                <w:szCs w:val="20"/>
              </w:rPr>
              <w:t>4</w:t>
            </w:r>
          </w:p>
        </w:tc>
        <w:tc>
          <w:tcPr>
            <w:tcW w:w="980" w:type="pct"/>
            <w:tcBorders>
              <w:top w:val="single" w:sz="4" w:space="0" w:color="auto"/>
              <w:bottom w:val="single" w:sz="4" w:space="0" w:color="auto"/>
            </w:tcBorders>
            <w:shd w:val="clear" w:color="auto" w:fill="auto"/>
            <w:noWrap/>
            <w:vAlign w:val="center"/>
          </w:tcPr>
          <w:p w14:paraId="2FBD7A7A" w14:textId="74718CE8" w:rsidR="003E3895" w:rsidRPr="00FC1A74" w:rsidRDefault="003E3895" w:rsidP="00517F3A">
            <w:pPr>
              <w:jc w:val="center"/>
              <w:rPr>
                <w:rFonts w:ascii="Calibri" w:hAnsi="Calibri"/>
                <w:color w:val="000000"/>
                <w:sz w:val="20"/>
                <w:szCs w:val="20"/>
              </w:rPr>
            </w:pPr>
            <w:r>
              <w:rPr>
                <w:rFonts w:ascii="Calibri" w:hAnsi="Calibri"/>
                <w:color w:val="000000"/>
                <w:sz w:val="20"/>
                <w:szCs w:val="20"/>
              </w:rPr>
              <w:t>1</w:t>
            </w:r>
            <w:r w:rsidR="00F40009">
              <w:rPr>
                <w:rFonts w:ascii="Calibri" w:hAnsi="Calibri"/>
                <w:color w:val="000000"/>
                <w:sz w:val="20"/>
                <w:szCs w:val="20"/>
              </w:rPr>
              <w:t>16,72</w:t>
            </w:r>
          </w:p>
        </w:tc>
        <w:tc>
          <w:tcPr>
            <w:tcW w:w="622" w:type="pct"/>
            <w:tcBorders>
              <w:top w:val="single" w:sz="4" w:space="0" w:color="auto"/>
              <w:bottom w:val="single" w:sz="4" w:space="0" w:color="auto"/>
            </w:tcBorders>
            <w:vAlign w:val="center"/>
          </w:tcPr>
          <w:p w14:paraId="13105D3C" w14:textId="6738BF4E" w:rsidR="003E3895" w:rsidRPr="00FC1A74" w:rsidRDefault="00F40009" w:rsidP="00517F3A">
            <w:pPr>
              <w:jc w:val="center"/>
              <w:rPr>
                <w:rFonts w:ascii="Calibri" w:hAnsi="Calibri"/>
                <w:color w:val="000000"/>
                <w:sz w:val="20"/>
                <w:szCs w:val="20"/>
              </w:rPr>
            </w:pPr>
            <w:r>
              <w:rPr>
                <w:rFonts w:ascii="Calibri" w:hAnsi="Calibri"/>
                <w:color w:val="000000"/>
                <w:sz w:val="20"/>
                <w:szCs w:val="20"/>
              </w:rPr>
              <w:t>97,46</w:t>
            </w:r>
          </w:p>
        </w:tc>
        <w:tc>
          <w:tcPr>
            <w:tcW w:w="643" w:type="pct"/>
            <w:tcBorders>
              <w:top w:val="single" w:sz="4" w:space="0" w:color="auto"/>
              <w:bottom w:val="single" w:sz="4" w:space="0" w:color="auto"/>
            </w:tcBorders>
            <w:shd w:val="clear" w:color="auto" w:fill="auto"/>
            <w:noWrap/>
            <w:vAlign w:val="center"/>
          </w:tcPr>
          <w:p w14:paraId="75D58223" w14:textId="164D1D55" w:rsidR="003E3895" w:rsidRPr="00FC1A74" w:rsidRDefault="00F40009" w:rsidP="00517F3A">
            <w:pPr>
              <w:jc w:val="center"/>
              <w:rPr>
                <w:rFonts w:ascii="Calibri" w:hAnsi="Calibri"/>
                <w:color w:val="000000"/>
                <w:sz w:val="20"/>
                <w:szCs w:val="20"/>
              </w:rPr>
            </w:pPr>
            <w:r>
              <w:rPr>
                <w:rFonts w:ascii="Calibri" w:hAnsi="Calibri"/>
                <w:color w:val="000000"/>
                <w:sz w:val="20"/>
                <w:szCs w:val="20"/>
              </w:rPr>
              <w:t>994.123</w:t>
            </w:r>
          </w:p>
        </w:tc>
      </w:tr>
    </w:tbl>
    <w:p w14:paraId="1DFCBB87" w14:textId="18889755" w:rsidR="003E3895" w:rsidRDefault="003E3895" w:rsidP="003E3895">
      <w:pPr>
        <w:pStyle w:val="Didascalia0"/>
      </w:pPr>
      <w:r>
        <w:t xml:space="preserve">Tabella </w:t>
      </w:r>
      <w:fldSimple w:instr=" STYLEREF 1 \s ">
        <w:r w:rsidR="00860242">
          <w:rPr>
            <w:noProof/>
          </w:rPr>
          <w:t>4</w:t>
        </w:r>
      </w:fldSimple>
      <w:r w:rsidR="009546A4">
        <w:t>.</w:t>
      </w:r>
      <w:fldSimple w:instr=" SEQ Tabella \* ARABIC \s 1 ">
        <w:r w:rsidR="00860242">
          <w:rPr>
            <w:noProof/>
          </w:rPr>
          <w:t>29</w:t>
        </w:r>
      </w:fldSimple>
      <w:r>
        <w:t xml:space="preserve"> Consumi di combustibile per la trinciatura</w:t>
      </w:r>
    </w:p>
    <w:p w14:paraId="03B2E371" w14:textId="7EDB4D29" w:rsidR="003E3895" w:rsidRPr="00CB1B6C" w:rsidRDefault="003E3895" w:rsidP="003E3895">
      <w:pPr>
        <w:tabs>
          <w:tab w:val="left" w:pos="567"/>
          <w:tab w:val="left" w:pos="709"/>
        </w:tabs>
        <w:spacing w:line="276" w:lineRule="auto"/>
        <w:jc w:val="both"/>
        <w:rPr>
          <w:rFonts w:asciiTheme="majorHAnsi" w:hAnsiTheme="majorHAnsi" w:cs="Arial"/>
          <w:sz w:val="22"/>
          <w:szCs w:val="22"/>
        </w:rPr>
      </w:pPr>
      <w:r>
        <w:rPr>
          <w:rFonts w:asciiTheme="majorHAnsi" w:hAnsiTheme="majorHAnsi" w:cs="Arial"/>
          <w:sz w:val="22"/>
          <w:szCs w:val="22"/>
        </w:rPr>
        <w:lastRenderedPageBreak/>
        <w:t>Come visto per il frumento, si sono considerate anche le emissioni d</w:t>
      </w:r>
      <w:r w:rsidRPr="00CB1B6C">
        <w:rPr>
          <w:rFonts w:asciiTheme="majorHAnsi" w:hAnsiTheme="majorHAnsi" w:cs="Arial"/>
          <w:sz w:val="22"/>
          <w:szCs w:val="22"/>
        </w:rPr>
        <w:t xml:space="preserve">irette </w:t>
      </w:r>
      <w:r>
        <w:rPr>
          <w:rFonts w:asciiTheme="majorHAnsi" w:hAnsiTheme="majorHAnsi" w:cs="Arial"/>
          <w:sz w:val="22"/>
          <w:szCs w:val="22"/>
        </w:rPr>
        <w:t>e indirette dovute ai residui colturali che restano nel campo a seguito della fase di raccolta. Si sono quindi utilizzate le stesse relazioni indicate nel Volume 4, capitolo 11, delle IPCC 2006 dove F</w:t>
      </w:r>
      <w:r w:rsidRPr="00A05F73">
        <w:rPr>
          <w:rFonts w:asciiTheme="majorHAnsi" w:hAnsiTheme="majorHAnsi" w:cs="Arial"/>
          <w:sz w:val="22"/>
          <w:szCs w:val="22"/>
          <w:vertAlign w:val="subscript"/>
        </w:rPr>
        <w:t>CR</w:t>
      </w:r>
      <w:r>
        <w:rPr>
          <w:rFonts w:asciiTheme="majorHAnsi" w:hAnsiTheme="majorHAnsi" w:cs="Arial"/>
          <w:sz w:val="22"/>
          <w:szCs w:val="22"/>
        </w:rPr>
        <w:t xml:space="preserve"> è l’unica componente diversa da zero.</w:t>
      </w:r>
    </w:p>
    <w:p w14:paraId="00CC1EC7" w14:textId="77777777" w:rsidR="003E3895" w:rsidRDefault="003E3895" w:rsidP="003E3895">
      <w:pPr>
        <w:tabs>
          <w:tab w:val="left" w:pos="567"/>
          <w:tab w:val="left" w:pos="709"/>
        </w:tabs>
        <w:spacing w:line="276" w:lineRule="auto"/>
        <w:jc w:val="both"/>
        <w:rPr>
          <w:rFonts w:asciiTheme="majorHAnsi" w:hAnsiTheme="majorHAnsi" w:cs="Arial"/>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18"/>
        <w:gridCol w:w="1418"/>
        <w:gridCol w:w="1418"/>
        <w:gridCol w:w="1418"/>
        <w:gridCol w:w="1418"/>
      </w:tblGrid>
      <w:tr w:rsidR="003E3895" w:rsidRPr="00CB1B6C" w14:paraId="4D3A3609" w14:textId="77777777" w:rsidTr="00517F3A">
        <w:trPr>
          <w:trHeight w:val="284"/>
          <w:jc w:val="center"/>
        </w:trPr>
        <w:tc>
          <w:tcPr>
            <w:tcW w:w="1418" w:type="dxa"/>
            <w:shd w:val="clear" w:color="auto" w:fill="D9D9D9" w:themeFill="background1" w:themeFillShade="D9"/>
            <w:noWrap/>
            <w:vAlign w:val="center"/>
            <w:hideMark/>
          </w:tcPr>
          <w:p w14:paraId="534E96ED" w14:textId="77777777" w:rsidR="003E3895" w:rsidRPr="00B21B04" w:rsidRDefault="003E3895" w:rsidP="00517F3A">
            <w:pPr>
              <w:jc w:val="center"/>
              <w:rPr>
                <w:rFonts w:ascii="Calibri" w:hAnsi="Calibri"/>
                <w:b/>
                <w:bCs/>
                <w:color w:val="000000"/>
                <w:sz w:val="20"/>
                <w:szCs w:val="22"/>
              </w:rPr>
            </w:pPr>
            <w:r w:rsidRPr="00B21B04">
              <w:rPr>
                <w:rFonts w:ascii="Calibri" w:hAnsi="Calibri"/>
                <w:b/>
                <w:bCs/>
                <w:color w:val="000000"/>
                <w:sz w:val="20"/>
                <w:szCs w:val="22"/>
              </w:rPr>
              <w:t>Contributi</w:t>
            </w:r>
          </w:p>
        </w:tc>
        <w:tc>
          <w:tcPr>
            <w:tcW w:w="1418" w:type="dxa"/>
            <w:shd w:val="clear" w:color="auto" w:fill="D9D9D9" w:themeFill="background1" w:themeFillShade="D9"/>
            <w:noWrap/>
            <w:vAlign w:val="center"/>
            <w:hideMark/>
          </w:tcPr>
          <w:p w14:paraId="0900F497" w14:textId="77777777" w:rsidR="003E3895" w:rsidRPr="00B21B04" w:rsidRDefault="003E3895" w:rsidP="00517F3A">
            <w:pPr>
              <w:jc w:val="center"/>
              <w:rPr>
                <w:rFonts w:ascii="Calibri" w:hAnsi="Calibri"/>
                <w:b/>
                <w:bCs/>
                <w:color w:val="000000"/>
                <w:sz w:val="20"/>
                <w:szCs w:val="22"/>
              </w:rPr>
            </w:pPr>
            <w:proofErr w:type="spellStart"/>
            <w:r w:rsidRPr="00B21B04">
              <w:rPr>
                <w:rFonts w:ascii="Calibri" w:hAnsi="Calibri"/>
                <w:b/>
                <w:bCs/>
                <w:color w:val="000000"/>
                <w:sz w:val="20"/>
                <w:szCs w:val="22"/>
              </w:rPr>
              <w:t>kgN</w:t>
            </w:r>
            <w:proofErr w:type="spellEnd"/>
            <w:r w:rsidRPr="00B21B04">
              <w:rPr>
                <w:rFonts w:ascii="Calibri" w:hAnsi="Calibri"/>
                <w:b/>
                <w:bCs/>
                <w:color w:val="000000"/>
                <w:sz w:val="20"/>
                <w:szCs w:val="22"/>
              </w:rPr>
              <w:t>/anno</w:t>
            </w:r>
          </w:p>
        </w:tc>
        <w:tc>
          <w:tcPr>
            <w:tcW w:w="1418" w:type="dxa"/>
            <w:shd w:val="clear" w:color="auto" w:fill="D9D9D9" w:themeFill="background1" w:themeFillShade="D9"/>
            <w:noWrap/>
            <w:vAlign w:val="center"/>
            <w:hideMark/>
          </w:tcPr>
          <w:p w14:paraId="04B40D51" w14:textId="77777777" w:rsidR="003E3895" w:rsidRPr="00B21B04" w:rsidRDefault="003E3895" w:rsidP="00517F3A">
            <w:pPr>
              <w:jc w:val="center"/>
              <w:rPr>
                <w:rFonts w:ascii="Calibri" w:hAnsi="Calibri"/>
                <w:b/>
                <w:bCs/>
                <w:color w:val="000000"/>
                <w:sz w:val="20"/>
                <w:szCs w:val="22"/>
              </w:rPr>
            </w:pPr>
            <w:r w:rsidRPr="00B21B04">
              <w:rPr>
                <w:rFonts w:ascii="Calibri" w:hAnsi="Calibri"/>
                <w:b/>
                <w:bCs/>
                <w:color w:val="000000"/>
                <w:sz w:val="20"/>
                <w:szCs w:val="22"/>
              </w:rPr>
              <w:t>EF</w:t>
            </w:r>
            <w:r>
              <w:rPr>
                <w:rFonts w:ascii="Calibri" w:hAnsi="Calibri"/>
                <w:b/>
                <w:bCs/>
                <w:color w:val="000000"/>
                <w:sz w:val="20"/>
                <w:szCs w:val="22"/>
                <w:vertAlign w:val="subscript"/>
              </w:rPr>
              <w:t>1</w:t>
            </w:r>
          </w:p>
        </w:tc>
        <w:tc>
          <w:tcPr>
            <w:tcW w:w="1418" w:type="dxa"/>
            <w:shd w:val="clear" w:color="auto" w:fill="D9D9D9" w:themeFill="background1" w:themeFillShade="D9"/>
            <w:noWrap/>
            <w:vAlign w:val="center"/>
            <w:hideMark/>
          </w:tcPr>
          <w:p w14:paraId="0A6F8258" w14:textId="77777777" w:rsidR="003E3895" w:rsidRPr="00B21B04" w:rsidRDefault="003E3895" w:rsidP="00517F3A">
            <w:pPr>
              <w:jc w:val="center"/>
              <w:rPr>
                <w:rFonts w:ascii="Calibri" w:hAnsi="Calibri"/>
                <w:b/>
                <w:bCs/>
                <w:color w:val="000000"/>
                <w:sz w:val="20"/>
                <w:szCs w:val="22"/>
              </w:rPr>
            </w:pPr>
            <w:r w:rsidRPr="00B21B04">
              <w:rPr>
                <w:rFonts w:ascii="Calibri" w:hAnsi="Calibri"/>
                <w:b/>
                <w:bCs/>
                <w:color w:val="000000"/>
                <w:sz w:val="20"/>
                <w:szCs w:val="22"/>
              </w:rPr>
              <w:t>kg N2O-N</w:t>
            </w:r>
            <w:r w:rsidRPr="00B21B04">
              <w:rPr>
                <w:rFonts w:ascii="Calibri" w:hAnsi="Calibri"/>
                <w:b/>
                <w:bCs/>
                <w:color w:val="000000"/>
                <w:sz w:val="20"/>
                <w:szCs w:val="22"/>
                <w:vertAlign w:val="subscript"/>
              </w:rPr>
              <w:t>Ninputs</w:t>
            </w:r>
          </w:p>
        </w:tc>
        <w:tc>
          <w:tcPr>
            <w:tcW w:w="1418" w:type="dxa"/>
            <w:shd w:val="clear" w:color="auto" w:fill="D9D9D9" w:themeFill="background1" w:themeFillShade="D9"/>
            <w:noWrap/>
            <w:vAlign w:val="center"/>
            <w:hideMark/>
          </w:tcPr>
          <w:p w14:paraId="72E819FF" w14:textId="77777777" w:rsidR="003E3895" w:rsidRPr="00B21B04" w:rsidRDefault="003E3895" w:rsidP="00517F3A">
            <w:pPr>
              <w:jc w:val="center"/>
              <w:rPr>
                <w:rFonts w:ascii="Calibri" w:hAnsi="Calibri"/>
                <w:b/>
                <w:bCs/>
                <w:color w:val="000000"/>
                <w:sz w:val="20"/>
                <w:szCs w:val="22"/>
              </w:rPr>
            </w:pPr>
            <w:r w:rsidRPr="00B21B04">
              <w:rPr>
                <w:rFonts w:ascii="Calibri" w:hAnsi="Calibri"/>
                <w:b/>
                <w:bCs/>
                <w:color w:val="000000"/>
                <w:sz w:val="20"/>
                <w:szCs w:val="22"/>
              </w:rPr>
              <w:t>kg N</w:t>
            </w:r>
            <w:r w:rsidRPr="00B21B04">
              <w:rPr>
                <w:rFonts w:ascii="Calibri" w:hAnsi="Calibri"/>
                <w:b/>
                <w:bCs/>
                <w:color w:val="000000"/>
                <w:sz w:val="20"/>
                <w:szCs w:val="22"/>
                <w:vertAlign w:val="subscript"/>
              </w:rPr>
              <w:t>2</w:t>
            </w:r>
            <w:r w:rsidRPr="00B21B04">
              <w:rPr>
                <w:rFonts w:ascii="Calibri" w:hAnsi="Calibri"/>
                <w:b/>
                <w:bCs/>
                <w:color w:val="000000"/>
                <w:sz w:val="20"/>
                <w:szCs w:val="22"/>
              </w:rPr>
              <w:t>O</w:t>
            </w:r>
            <w:r w:rsidRPr="00B21B04">
              <w:rPr>
                <w:rFonts w:ascii="Calibri" w:hAnsi="Calibri"/>
                <w:b/>
                <w:bCs/>
                <w:color w:val="000000"/>
                <w:sz w:val="20"/>
                <w:szCs w:val="22"/>
                <w:vertAlign w:val="subscript"/>
              </w:rPr>
              <w:t>direct</w:t>
            </w:r>
          </w:p>
        </w:tc>
      </w:tr>
      <w:tr w:rsidR="003E3895" w:rsidRPr="00CB1B6C" w14:paraId="54861D2F" w14:textId="77777777" w:rsidTr="003E3895">
        <w:trPr>
          <w:trHeight w:val="284"/>
          <w:jc w:val="center"/>
        </w:trPr>
        <w:tc>
          <w:tcPr>
            <w:tcW w:w="1418" w:type="dxa"/>
            <w:shd w:val="clear" w:color="auto" w:fill="auto"/>
            <w:noWrap/>
            <w:vAlign w:val="center"/>
            <w:hideMark/>
          </w:tcPr>
          <w:p w14:paraId="4D37CE69" w14:textId="77777777" w:rsidR="003E3895" w:rsidRPr="00CB1B6C" w:rsidRDefault="003E3895" w:rsidP="00517F3A">
            <w:pPr>
              <w:jc w:val="center"/>
              <w:rPr>
                <w:rFonts w:ascii="Calibri" w:hAnsi="Calibri"/>
                <w:color w:val="000000"/>
                <w:sz w:val="20"/>
                <w:szCs w:val="22"/>
              </w:rPr>
            </w:pPr>
            <w:r w:rsidRPr="00CB1B6C">
              <w:rPr>
                <w:rFonts w:ascii="Calibri" w:hAnsi="Calibri"/>
                <w:color w:val="000000"/>
                <w:sz w:val="20"/>
                <w:szCs w:val="22"/>
              </w:rPr>
              <w:t>F</w:t>
            </w:r>
            <w:r>
              <w:rPr>
                <w:rFonts w:ascii="Calibri" w:hAnsi="Calibri"/>
                <w:color w:val="000000"/>
                <w:sz w:val="20"/>
                <w:szCs w:val="22"/>
                <w:vertAlign w:val="subscript"/>
              </w:rPr>
              <w:t>CR</w:t>
            </w:r>
          </w:p>
        </w:tc>
        <w:tc>
          <w:tcPr>
            <w:tcW w:w="1418" w:type="dxa"/>
            <w:shd w:val="clear" w:color="auto" w:fill="auto"/>
            <w:noWrap/>
            <w:vAlign w:val="center"/>
            <w:hideMark/>
          </w:tcPr>
          <w:p w14:paraId="70F6757F" w14:textId="7713D7B6" w:rsidR="003E3895" w:rsidRPr="00CB1B6C" w:rsidRDefault="003E3895" w:rsidP="00517F3A">
            <w:pPr>
              <w:jc w:val="center"/>
              <w:rPr>
                <w:rFonts w:ascii="Calibri" w:hAnsi="Calibri"/>
                <w:color w:val="000000"/>
                <w:sz w:val="20"/>
                <w:szCs w:val="22"/>
              </w:rPr>
            </w:pPr>
            <w:r>
              <w:rPr>
                <w:rFonts w:ascii="Calibri" w:hAnsi="Calibri"/>
                <w:color w:val="000000"/>
                <w:sz w:val="20"/>
                <w:szCs w:val="22"/>
              </w:rPr>
              <w:t>51,46</w:t>
            </w:r>
          </w:p>
        </w:tc>
        <w:tc>
          <w:tcPr>
            <w:tcW w:w="1418" w:type="dxa"/>
            <w:shd w:val="clear" w:color="auto" w:fill="auto"/>
            <w:noWrap/>
            <w:vAlign w:val="center"/>
            <w:hideMark/>
          </w:tcPr>
          <w:p w14:paraId="3A0683CC" w14:textId="77777777" w:rsidR="003E3895" w:rsidRPr="00CB1B6C" w:rsidRDefault="003E3895" w:rsidP="00517F3A">
            <w:pPr>
              <w:jc w:val="center"/>
              <w:rPr>
                <w:rFonts w:ascii="Calibri" w:hAnsi="Calibri"/>
                <w:color w:val="000000"/>
                <w:sz w:val="20"/>
                <w:szCs w:val="22"/>
              </w:rPr>
            </w:pPr>
            <w:r w:rsidRPr="00CB1B6C">
              <w:rPr>
                <w:rFonts w:ascii="Calibri" w:hAnsi="Calibri"/>
                <w:color w:val="000000"/>
                <w:sz w:val="20"/>
                <w:szCs w:val="22"/>
              </w:rPr>
              <w:t>0,01</w:t>
            </w:r>
          </w:p>
        </w:tc>
        <w:tc>
          <w:tcPr>
            <w:tcW w:w="1418" w:type="dxa"/>
            <w:shd w:val="clear" w:color="auto" w:fill="auto"/>
            <w:noWrap/>
            <w:vAlign w:val="center"/>
          </w:tcPr>
          <w:p w14:paraId="26FAE9ED" w14:textId="18AAD039" w:rsidR="003E3895" w:rsidRPr="00CB1B6C" w:rsidRDefault="003E3895" w:rsidP="00517F3A">
            <w:pPr>
              <w:jc w:val="center"/>
              <w:rPr>
                <w:rFonts w:ascii="Calibri" w:hAnsi="Calibri"/>
                <w:color w:val="000000"/>
                <w:sz w:val="20"/>
                <w:szCs w:val="22"/>
              </w:rPr>
            </w:pPr>
            <w:r>
              <w:rPr>
                <w:rFonts w:ascii="Calibri" w:hAnsi="Calibri"/>
                <w:color w:val="000000"/>
                <w:sz w:val="20"/>
                <w:szCs w:val="22"/>
              </w:rPr>
              <w:t>0,51</w:t>
            </w:r>
          </w:p>
        </w:tc>
        <w:tc>
          <w:tcPr>
            <w:tcW w:w="1418" w:type="dxa"/>
            <w:shd w:val="clear" w:color="auto" w:fill="auto"/>
            <w:noWrap/>
            <w:vAlign w:val="center"/>
          </w:tcPr>
          <w:p w14:paraId="02ECE126" w14:textId="5CEC12E3" w:rsidR="003E3895" w:rsidRPr="00CB1B6C" w:rsidRDefault="003E3895" w:rsidP="00517F3A">
            <w:pPr>
              <w:jc w:val="center"/>
              <w:rPr>
                <w:rFonts w:ascii="Calibri" w:hAnsi="Calibri"/>
                <w:color w:val="000000"/>
                <w:sz w:val="20"/>
                <w:szCs w:val="22"/>
              </w:rPr>
            </w:pPr>
            <w:r>
              <w:rPr>
                <w:rFonts w:ascii="Calibri" w:hAnsi="Calibri"/>
                <w:color w:val="000000"/>
                <w:sz w:val="20"/>
                <w:szCs w:val="22"/>
              </w:rPr>
              <w:t>0,81</w:t>
            </w:r>
          </w:p>
        </w:tc>
      </w:tr>
    </w:tbl>
    <w:p w14:paraId="381A7EA0" w14:textId="14E3C60E" w:rsidR="003E3895" w:rsidRPr="00CB1B6C" w:rsidRDefault="003E3895" w:rsidP="003E3895">
      <w:pPr>
        <w:pStyle w:val="Didascalia0"/>
      </w:pPr>
      <w:r w:rsidRPr="00CB1B6C">
        <w:t xml:space="preserve">Tabella </w:t>
      </w:r>
      <w:fldSimple w:instr=" STYLEREF 1 \s ">
        <w:r w:rsidR="00860242">
          <w:rPr>
            <w:noProof/>
          </w:rPr>
          <w:t>4</w:t>
        </w:r>
      </w:fldSimple>
      <w:r w:rsidR="009546A4">
        <w:t>.</w:t>
      </w:r>
      <w:fldSimple w:instr=" SEQ Tabella \* ARABIC \s 1 ">
        <w:r w:rsidR="00860242">
          <w:rPr>
            <w:noProof/>
          </w:rPr>
          <w:t>30</w:t>
        </w:r>
      </w:fldSimple>
      <w:r w:rsidRPr="00CB1B6C">
        <w:t xml:space="preserve"> Emissioni dirette di N</w:t>
      </w:r>
      <w:r w:rsidRPr="00CB1B6C">
        <w:rPr>
          <w:vertAlign w:val="subscript"/>
        </w:rPr>
        <w:t>2</w:t>
      </w:r>
      <w:r w:rsidRPr="00CB1B6C">
        <w:t>O in atmosfera.</w:t>
      </w:r>
    </w:p>
    <w:tbl>
      <w:tblPr>
        <w:tblW w:w="0" w:type="auto"/>
        <w:jc w:val="center"/>
        <w:tblCellMar>
          <w:left w:w="70" w:type="dxa"/>
          <w:right w:w="70" w:type="dxa"/>
        </w:tblCellMar>
        <w:tblLook w:val="04A0" w:firstRow="1" w:lastRow="0" w:firstColumn="1" w:lastColumn="0" w:noHBand="0" w:noVBand="1"/>
      </w:tblPr>
      <w:tblGrid>
        <w:gridCol w:w="1418"/>
        <w:gridCol w:w="1418"/>
        <w:gridCol w:w="1418"/>
        <w:gridCol w:w="1418"/>
        <w:gridCol w:w="1418"/>
        <w:gridCol w:w="1418"/>
      </w:tblGrid>
      <w:tr w:rsidR="003E3895" w:rsidRPr="00CB1B6C" w14:paraId="76C0C06D" w14:textId="77777777" w:rsidTr="00517F3A">
        <w:trPr>
          <w:trHeight w:val="284"/>
          <w:jc w:val="center"/>
        </w:trPr>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D03DA24" w14:textId="77777777" w:rsidR="003E3895" w:rsidRPr="0065240C" w:rsidRDefault="003E3895" w:rsidP="00517F3A">
            <w:pPr>
              <w:jc w:val="center"/>
              <w:rPr>
                <w:rFonts w:ascii="Calibri" w:hAnsi="Calibri"/>
                <w:b/>
                <w:bCs/>
                <w:sz w:val="20"/>
                <w:szCs w:val="22"/>
              </w:rPr>
            </w:pPr>
            <w:r w:rsidRPr="0065240C">
              <w:rPr>
                <w:rFonts w:ascii="Calibri" w:hAnsi="Calibri"/>
                <w:b/>
                <w:bCs/>
                <w:sz w:val="20"/>
                <w:szCs w:val="22"/>
              </w:rPr>
              <w:t>Contributi</w:t>
            </w:r>
          </w:p>
        </w:tc>
        <w:tc>
          <w:tcPr>
            <w:tcW w:w="141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47D486F2" w14:textId="77777777" w:rsidR="003E3895" w:rsidRPr="0065240C" w:rsidRDefault="003E3895" w:rsidP="00517F3A">
            <w:pPr>
              <w:jc w:val="center"/>
              <w:rPr>
                <w:rFonts w:ascii="Calibri" w:hAnsi="Calibri"/>
                <w:b/>
                <w:bCs/>
                <w:sz w:val="20"/>
                <w:szCs w:val="22"/>
              </w:rPr>
            </w:pPr>
            <w:proofErr w:type="spellStart"/>
            <w:r w:rsidRPr="0065240C">
              <w:rPr>
                <w:rFonts w:ascii="Calibri" w:hAnsi="Calibri"/>
                <w:b/>
                <w:bCs/>
                <w:sz w:val="20"/>
                <w:szCs w:val="22"/>
              </w:rPr>
              <w:t>kgN</w:t>
            </w:r>
            <w:proofErr w:type="spellEnd"/>
            <w:r w:rsidRPr="0065240C">
              <w:rPr>
                <w:rFonts w:ascii="Calibri" w:hAnsi="Calibri"/>
                <w:b/>
                <w:bCs/>
                <w:sz w:val="20"/>
                <w:szCs w:val="22"/>
              </w:rPr>
              <w:t>/anno</w:t>
            </w:r>
          </w:p>
        </w:tc>
        <w:tc>
          <w:tcPr>
            <w:tcW w:w="141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3F49D319" w14:textId="77777777" w:rsidR="003E3895" w:rsidRPr="0065240C" w:rsidRDefault="003E3895" w:rsidP="00517F3A">
            <w:pPr>
              <w:jc w:val="center"/>
              <w:rPr>
                <w:rFonts w:ascii="Calibri" w:hAnsi="Calibri"/>
                <w:b/>
                <w:bCs/>
                <w:sz w:val="20"/>
                <w:szCs w:val="22"/>
              </w:rPr>
            </w:pPr>
            <w:r w:rsidRPr="0065240C">
              <w:rPr>
                <w:rFonts w:ascii="Calibri" w:hAnsi="Calibri"/>
                <w:b/>
                <w:bCs/>
                <w:sz w:val="20"/>
                <w:szCs w:val="22"/>
              </w:rPr>
              <w:t>Frac</w:t>
            </w:r>
          </w:p>
        </w:tc>
        <w:tc>
          <w:tcPr>
            <w:tcW w:w="141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0E34301D" w14:textId="77777777" w:rsidR="003E3895" w:rsidRPr="0065240C" w:rsidRDefault="003E3895" w:rsidP="00517F3A">
            <w:pPr>
              <w:jc w:val="center"/>
              <w:rPr>
                <w:rFonts w:ascii="Calibri" w:hAnsi="Calibri"/>
                <w:b/>
                <w:bCs/>
                <w:sz w:val="20"/>
                <w:szCs w:val="22"/>
              </w:rPr>
            </w:pPr>
            <w:r w:rsidRPr="0065240C">
              <w:rPr>
                <w:rFonts w:ascii="Calibri" w:hAnsi="Calibri"/>
                <w:b/>
                <w:bCs/>
                <w:sz w:val="20"/>
                <w:szCs w:val="22"/>
              </w:rPr>
              <w:t>EF</w:t>
            </w:r>
            <w:r w:rsidRPr="0065240C">
              <w:rPr>
                <w:rFonts w:ascii="Calibri" w:hAnsi="Calibri"/>
                <w:b/>
                <w:bCs/>
                <w:sz w:val="20"/>
                <w:szCs w:val="22"/>
                <w:vertAlign w:val="subscript"/>
              </w:rPr>
              <w:t>5</w:t>
            </w:r>
          </w:p>
        </w:tc>
        <w:tc>
          <w:tcPr>
            <w:tcW w:w="141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03268DB3" w14:textId="77777777" w:rsidR="003E3895" w:rsidRPr="0065240C" w:rsidRDefault="003E3895" w:rsidP="00517F3A">
            <w:pPr>
              <w:jc w:val="center"/>
              <w:rPr>
                <w:rFonts w:ascii="Calibri" w:hAnsi="Calibri"/>
                <w:b/>
                <w:bCs/>
                <w:sz w:val="20"/>
                <w:szCs w:val="22"/>
              </w:rPr>
            </w:pPr>
            <w:r w:rsidRPr="0065240C">
              <w:rPr>
                <w:rFonts w:ascii="Calibri" w:hAnsi="Calibri"/>
                <w:b/>
                <w:bCs/>
                <w:sz w:val="20"/>
                <w:szCs w:val="22"/>
              </w:rPr>
              <w:t>kg N2O-N</w:t>
            </w:r>
          </w:p>
        </w:tc>
        <w:tc>
          <w:tcPr>
            <w:tcW w:w="141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7916B23D" w14:textId="77777777" w:rsidR="003E3895" w:rsidRPr="0065240C" w:rsidRDefault="003E3895" w:rsidP="00517F3A">
            <w:pPr>
              <w:jc w:val="center"/>
              <w:rPr>
                <w:rFonts w:ascii="Calibri" w:hAnsi="Calibri"/>
                <w:b/>
                <w:bCs/>
                <w:sz w:val="20"/>
                <w:szCs w:val="22"/>
              </w:rPr>
            </w:pPr>
            <w:r w:rsidRPr="0065240C">
              <w:rPr>
                <w:rFonts w:ascii="Calibri" w:hAnsi="Calibri"/>
                <w:b/>
                <w:bCs/>
                <w:sz w:val="20"/>
                <w:szCs w:val="22"/>
              </w:rPr>
              <w:t>kg N</w:t>
            </w:r>
            <w:r w:rsidRPr="0065240C">
              <w:rPr>
                <w:rFonts w:ascii="Calibri" w:hAnsi="Calibri"/>
                <w:b/>
                <w:bCs/>
                <w:sz w:val="20"/>
                <w:szCs w:val="22"/>
                <w:vertAlign w:val="subscript"/>
              </w:rPr>
              <w:t>2</w:t>
            </w:r>
            <w:r w:rsidRPr="0065240C">
              <w:rPr>
                <w:rFonts w:ascii="Calibri" w:hAnsi="Calibri"/>
                <w:b/>
                <w:bCs/>
                <w:sz w:val="20"/>
                <w:szCs w:val="22"/>
              </w:rPr>
              <w:t>O</w:t>
            </w:r>
            <w:r w:rsidRPr="0065240C">
              <w:rPr>
                <w:rFonts w:ascii="Calibri" w:hAnsi="Calibri"/>
                <w:b/>
                <w:bCs/>
                <w:sz w:val="20"/>
                <w:szCs w:val="22"/>
                <w:vertAlign w:val="subscript"/>
              </w:rPr>
              <w:t>Indirette</w:t>
            </w:r>
          </w:p>
        </w:tc>
      </w:tr>
      <w:tr w:rsidR="003E3895" w:rsidRPr="00CB1B6C" w14:paraId="03D4DCAB" w14:textId="77777777" w:rsidTr="003E3895">
        <w:trPr>
          <w:trHeight w:val="284"/>
          <w:jc w:val="center"/>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5BA30683" w14:textId="77777777" w:rsidR="003E3895" w:rsidRPr="00CB1B6C" w:rsidRDefault="003E3895" w:rsidP="00517F3A">
            <w:pPr>
              <w:jc w:val="center"/>
              <w:rPr>
                <w:rFonts w:ascii="Calibri" w:hAnsi="Calibri"/>
                <w:color w:val="000000"/>
                <w:sz w:val="20"/>
                <w:szCs w:val="22"/>
              </w:rPr>
            </w:pPr>
            <w:r w:rsidRPr="00CB1B6C">
              <w:rPr>
                <w:rFonts w:ascii="Calibri" w:hAnsi="Calibri"/>
                <w:color w:val="000000"/>
                <w:sz w:val="20"/>
                <w:szCs w:val="22"/>
              </w:rPr>
              <w:t>F</w:t>
            </w:r>
            <w:r w:rsidRPr="00CB1B6C">
              <w:rPr>
                <w:rFonts w:ascii="Calibri" w:hAnsi="Calibri"/>
                <w:color w:val="000000"/>
                <w:sz w:val="20"/>
                <w:szCs w:val="22"/>
                <w:vertAlign w:val="subscript"/>
              </w:rPr>
              <w:t>SN</w:t>
            </w:r>
          </w:p>
        </w:tc>
        <w:tc>
          <w:tcPr>
            <w:tcW w:w="1418" w:type="dxa"/>
            <w:tcBorders>
              <w:top w:val="nil"/>
              <w:left w:val="nil"/>
              <w:bottom w:val="single" w:sz="4" w:space="0" w:color="auto"/>
              <w:right w:val="single" w:sz="4" w:space="0" w:color="auto"/>
            </w:tcBorders>
            <w:shd w:val="clear" w:color="auto" w:fill="auto"/>
            <w:noWrap/>
            <w:vAlign w:val="center"/>
            <w:hideMark/>
          </w:tcPr>
          <w:p w14:paraId="183DC59B" w14:textId="22A73D00" w:rsidR="003E3895" w:rsidRPr="00CB1B6C" w:rsidRDefault="003E3895" w:rsidP="00517F3A">
            <w:pPr>
              <w:jc w:val="center"/>
              <w:rPr>
                <w:rFonts w:ascii="Calibri" w:hAnsi="Calibri"/>
                <w:color w:val="000000"/>
                <w:sz w:val="20"/>
                <w:szCs w:val="20"/>
              </w:rPr>
            </w:pPr>
            <w:r>
              <w:rPr>
                <w:rFonts w:ascii="Calibri" w:hAnsi="Calibri"/>
                <w:color w:val="000000"/>
                <w:sz w:val="20"/>
                <w:szCs w:val="20"/>
              </w:rPr>
              <w:t>51,46</w:t>
            </w:r>
          </w:p>
        </w:tc>
        <w:tc>
          <w:tcPr>
            <w:tcW w:w="1418" w:type="dxa"/>
            <w:tcBorders>
              <w:top w:val="nil"/>
              <w:left w:val="nil"/>
              <w:bottom w:val="single" w:sz="4" w:space="0" w:color="auto"/>
              <w:right w:val="single" w:sz="4" w:space="0" w:color="auto"/>
            </w:tcBorders>
            <w:shd w:val="clear" w:color="auto" w:fill="auto"/>
            <w:noWrap/>
            <w:vAlign w:val="center"/>
            <w:hideMark/>
          </w:tcPr>
          <w:p w14:paraId="14D28202" w14:textId="77777777" w:rsidR="003E3895" w:rsidRPr="00CB1B6C" w:rsidRDefault="003E3895" w:rsidP="00517F3A">
            <w:pPr>
              <w:jc w:val="center"/>
              <w:rPr>
                <w:rFonts w:ascii="Calibri" w:hAnsi="Calibri"/>
                <w:color w:val="000000"/>
                <w:sz w:val="20"/>
                <w:szCs w:val="20"/>
              </w:rPr>
            </w:pPr>
            <w:r w:rsidRPr="00CB1B6C">
              <w:rPr>
                <w:rFonts w:ascii="Calibri" w:hAnsi="Calibri"/>
                <w:color w:val="000000"/>
                <w:sz w:val="20"/>
                <w:szCs w:val="20"/>
              </w:rPr>
              <w:t>0,3</w:t>
            </w:r>
          </w:p>
        </w:tc>
        <w:tc>
          <w:tcPr>
            <w:tcW w:w="1418" w:type="dxa"/>
            <w:tcBorders>
              <w:top w:val="nil"/>
              <w:left w:val="nil"/>
              <w:bottom w:val="single" w:sz="4" w:space="0" w:color="auto"/>
              <w:right w:val="single" w:sz="4" w:space="0" w:color="auto"/>
            </w:tcBorders>
            <w:shd w:val="clear" w:color="auto" w:fill="auto"/>
            <w:noWrap/>
            <w:vAlign w:val="center"/>
            <w:hideMark/>
          </w:tcPr>
          <w:p w14:paraId="6AD25121" w14:textId="77777777" w:rsidR="003E3895" w:rsidRPr="00CB1B6C" w:rsidRDefault="003E3895" w:rsidP="00517F3A">
            <w:pPr>
              <w:jc w:val="center"/>
              <w:rPr>
                <w:rFonts w:ascii="Calibri" w:hAnsi="Calibri"/>
                <w:color w:val="000000"/>
                <w:sz w:val="20"/>
                <w:szCs w:val="20"/>
              </w:rPr>
            </w:pPr>
            <w:r w:rsidRPr="00CB1B6C">
              <w:rPr>
                <w:rFonts w:ascii="Calibri" w:hAnsi="Calibri"/>
                <w:color w:val="000000"/>
                <w:sz w:val="20"/>
                <w:szCs w:val="20"/>
              </w:rPr>
              <w:t>0,0075</w:t>
            </w:r>
          </w:p>
        </w:tc>
        <w:tc>
          <w:tcPr>
            <w:tcW w:w="1418" w:type="dxa"/>
            <w:tcBorders>
              <w:top w:val="nil"/>
              <w:left w:val="nil"/>
              <w:bottom w:val="single" w:sz="4" w:space="0" w:color="auto"/>
              <w:right w:val="single" w:sz="4" w:space="0" w:color="auto"/>
            </w:tcBorders>
            <w:shd w:val="clear" w:color="auto" w:fill="auto"/>
            <w:noWrap/>
            <w:vAlign w:val="center"/>
          </w:tcPr>
          <w:p w14:paraId="217F46FE" w14:textId="7CDDF5C9" w:rsidR="003E3895" w:rsidRPr="00CB1B6C" w:rsidRDefault="003E3895" w:rsidP="00517F3A">
            <w:pPr>
              <w:jc w:val="center"/>
              <w:rPr>
                <w:rFonts w:ascii="Calibri" w:hAnsi="Calibri"/>
                <w:color w:val="000000"/>
                <w:sz w:val="20"/>
                <w:szCs w:val="20"/>
              </w:rPr>
            </w:pPr>
            <w:r>
              <w:rPr>
                <w:rFonts w:ascii="Calibri" w:hAnsi="Calibri"/>
                <w:color w:val="000000"/>
                <w:sz w:val="20"/>
                <w:szCs w:val="20"/>
              </w:rPr>
              <w:t>0,12</w:t>
            </w:r>
          </w:p>
        </w:tc>
        <w:tc>
          <w:tcPr>
            <w:tcW w:w="1418" w:type="dxa"/>
            <w:tcBorders>
              <w:top w:val="nil"/>
              <w:left w:val="nil"/>
              <w:bottom w:val="single" w:sz="4" w:space="0" w:color="auto"/>
              <w:right w:val="single" w:sz="4" w:space="0" w:color="auto"/>
            </w:tcBorders>
            <w:shd w:val="clear" w:color="auto" w:fill="auto"/>
            <w:noWrap/>
            <w:vAlign w:val="center"/>
          </w:tcPr>
          <w:p w14:paraId="2AD3363F" w14:textId="5B739763" w:rsidR="003E3895" w:rsidRPr="00CB1B6C" w:rsidRDefault="003E3895" w:rsidP="00517F3A">
            <w:pPr>
              <w:jc w:val="center"/>
              <w:rPr>
                <w:rFonts w:ascii="Calibri" w:hAnsi="Calibri"/>
                <w:color w:val="000000"/>
                <w:sz w:val="20"/>
                <w:szCs w:val="20"/>
              </w:rPr>
            </w:pPr>
            <w:r>
              <w:rPr>
                <w:rFonts w:ascii="Calibri" w:hAnsi="Calibri"/>
                <w:color w:val="000000"/>
                <w:sz w:val="20"/>
                <w:szCs w:val="20"/>
              </w:rPr>
              <w:t>0,182</w:t>
            </w:r>
          </w:p>
        </w:tc>
      </w:tr>
    </w:tbl>
    <w:p w14:paraId="18222E11" w14:textId="7FF4A0DA" w:rsidR="003E3895" w:rsidRPr="00CB1B6C" w:rsidRDefault="003E3895" w:rsidP="003E3895">
      <w:pPr>
        <w:pStyle w:val="Didascalia0"/>
      </w:pPr>
      <w:r w:rsidRPr="00CB1B6C">
        <w:t xml:space="preserve">Tabella </w:t>
      </w:r>
      <w:fldSimple w:instr=" STYLEREF 1 \s ">
        <w:r w:rsidR="00860242">
          <w:rPr>
            <w:noProof/>
          </w:rPr>
          <w:t>4</w:t>
        </w:r>
      </w:fldSimple>
      <w:r w:rsidR="009546A4">
        <w:t>.</w:t>
      </w:r>
      <w:fldSimple w:instr=" SEQ Tabella \* ARABIC \s 1 ">
        <w:r w:rsidR="00860242">
          <w:rPr>
            <w:noProof/>
          </w:rPr>
          <w:t>31</w:t>
        </w:r>
      </w:fldSimple>
      <w:r w:rsidRPr="00CB1B6C">
        <w:t xml:space="preserve"> Emissioni indirette di N</w:t>
      </w:r>
      <w:r w:rsidRPr="00CB1B6C">
        <w:rPr>
          <w:vertAlign w:val="subscript"/>
        </w:rPr>
        <w:t>2</w:t>
      </w:r>
      <w:r w:rsidRPr="00CB1B6C">
        <w:t>O in atmosfera per lisciviazione.</w:t>
      </w:r>
    </w:p>
    <w:p w14:paraId="687A4652" w14:textId="77777777" w:rsidR="00393C69" w:rsidRPr="00CB1B6C" w:rsidRDefault="00393C69" w:rsidP="00393C69">
      <w:pPr>
        <w:tabs>
          <w:tab w:val="left" w:pos="567"/>
          <w:tab w:val="left" w:pos="709"/>
        </w:tabs>
        <w:spacing w:line="276" w:lineRule="auto"/>
        <w:jc w:val="both"/>
        <w:rPr>
          <w:rFonts w:asciiTheme="majorHAnsi" w:hAnsiTheme="majorHAnsi" w:cs="Arial"/>
          <w:i/>
          <w:sz w:val="22"/>
          <w:szCs w:val="22"/>
        </w:rPr>
      </w:pPr>
      <w:r w:rsidRPr="00CB1B6C">
        <w:rPr>
          <w:rFonts w:asciiTheme="majorHAnsi" w:hAnsiTheme="majorHAnsi" w:cs="Arial"/>
          <w:i/>
          <w:sz w:val="22"/>
          <w:szCs w:val="22"/>
          <w:u w:val="single"/>
        </w:rPr>
        <w:t xml:space="preserve">Modellazione in </w:t>
      </w:r>
      <w:proofErr w:type="spellStart"/>
      <w:r w:rsidRPr="00CB1B6C">
        <w:rPr>
          <w:rFonts w:asciiTheme="majorHAnsi" w:hAnsiTheme="majorHAnsi" w:cs="Arial"/>
          <w:i/>
          <w:sz w:val="22"/>
          <w:szCs w:val="22"/>
          <w:u w:val="single"/>
        </w:rPr>
        <w:t>Simapro</w:t>
      </w:r>
      <w:proofErr w:type="spellEnd"/>
    </w:p>
    <w:p w14:paraId="35E8B572" w14:textId="77777777" w:rsidR="00393C69" w:rsidRPr="00CB1B6C" w:rsidRDefault="00393C69" w:rsidP="00393C69">
      <w:pPr>
        <w:tabs>
          <w:tab w:val="left" w:pos="567"/>
          <w:tab w:val="left" w:pos="709"/>
        </w:tabs>
        <w:spacing w:line="276" w:lineRule="auto"/>
        <w:jc w:val="both"/>
        <w:rPr>
          <w:rFonts w:asciiTheme="majorHAnsi" w:hAnsiTheme="majorHAnsi" w:cs="Arial"/>
          <w:sz w:val="22"/>
          <w:szCs w:val="22"/>
        </w:rPr>
      </w:pPr>
      <w:r w:rsidRPr="00CB1B6C">
        <w:rPr>
          <w:rFonts w:asciiTheme="majorHAnsi" w:hAnsiTheme="majorHAnsi" w:cs="Arial"/>
          <w:sz w:val="22"/>
          <w:szCs w:val="22"/>
        </w:rPr>
        <w:t xml:space="preserve">Di seguito i processi selezionati nel software </w:t>
      </w:r>
      <w:proofErr w:type="spellStart"/>
      <w:r w:rsidRPr="00CB1B6C">
        <w:rPr>
          <w:rFonts w:asciiTheme="majorHAnsi" w:hAnsiTheme="majorHAnsi" w:cs="Arial"/>
          <w:sz w:val="22"/>
          <w:szCs w:val="22"/>
        </w:rPr>
        <w:t>Simapro</w:t>
      </w:r>
      <w:proofErr w:type="spellEnd"/>
      <w:r w:rsidRPr="00CB1B6C">
        <w:rPr>
          <w:rFonts w:asciiTheme="majorHAnsi" w:hAnsiTheme="majorHAnsi" w:cs="Arial"/>
          <w:sz w:val="22"/>
          <w:szCs w:val="22"/>
        </w:rPr>
        <w:t xml:space="preserve"> per la costruzione del modello. </w:t>
      </w:r>
    </w:p>
    <w:p w14:paraId="3B85A158" w14:textId="77777777" w:rsidR="00393C69" w:rsidRDefault="00393C69" w:rsidP="00393C69">
      <w:pPr>
        <w:spacing w:line="276" w:lineRule="auto"/>
        <w:rPr>
          <w:rFonts w:asciiTheme="majorHAnsi" w:hAnsiTheme="majorHAnsi" w:cs="Arial"/>
          <w:sz w:val="22"/>
          <w:szCs w:val="22"/>
        </w:rPr>
      </w:pPr>
    </w:p>
    <w:tbl>
      <w:tblPr>
        <w:tblStyle w:val="Grigliatabella8"/>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3"/>
        <w:gridCol w:w="7645"/>
      </w:tblGrid>
      <w:tr w:rsidR="00393C69" w:rsidRPr="00733C6F" w14:paraId="32BD1C85" w14:textId="77777777" w:rsidTr="00393C69">
        <w:trPr>
          <w:cnfStyle w:val="100000000000" w:firstRow="1" w:lastRow="0" w:firstColumn="0" w:lastColumn="0" w:oddVBand="0" w:evenVBand="0" w:oddHBand="0" w:evenHBand="0" w:firstRowFirstColumn="0" w:firstRowLastColumn="0" w:lastRowFirstColumn="0" w:lastRowLastColumn="0"/>
          <w:trHeight w:val="284"/>
          <w:jc w:val="center"/>
        </w:trPr>
        <w:tc>
          <w:tcPr>
            <w:tcW w:w="0" w:type="auto"/>
            <w:shd w:val="clear" w:color="auto" w:fill="D9D9D9" w:themeFill="background1" w:themeFillShade="D9"/>
            <w:vAlign w:val="center"/>
          </w:tcPr>
          <w:p w14:paraId="108B7906" w14:textId="77777777" w:rsidR="00393C69" w:rsidRPr="00733C6F" w:rsidRDefault="00393C69" w:rsidP="00393C69">
            <w:pPr>
              <w:jc w:val="center"/>
              <w:rPr>
                <w:rFonts w:asciiTheme="majorHAnsi" w:hAnsiTheme="majorHAnsi" w:cs="Arial"/>
                <w:bCs w:val="0"/>
                <w:color w:val="auto"/>
                <w:sz w:val="20"/>
                <w:szCs w:val="20"/>
              </w:rPr>
            </w:pPr>
            <w:r w:rsidRPr="00733C6F">
              <w:rPr>
                <w:rFonts w:asciiTheme="majorHAnsi" w:hAnsiTheme="majorHAnsi" w:cs="Arial"/>
                <w:bCs w:val="0"/>
                <w:color w:val="auto"/>
                <w:sz w:val="20"/>
                <w:szCs w:val="20"/>
              </w:rPr>
              <w:t>Prodotto</w:t>
            </w:r>
          </w:p>
        </w:tc>
        <w:tc>
          <w:tcPr>
            <w:tcW w:w="0" w:type="auto"/>
            <w:shd w:val="clear" w:color="auto" w:fill="D9D9D9" w:themeFill="background1" w:themeFillShade="D9"/>
            <w:vAlign w:val="center"/>
          </w:tcPr>
          <w:p w14:paraId="51AE9CAB" w14:textId="77777777" w:rsidR="00393C69" w:rsidRPr="00733C6F" w:rsidRDefault="00393C69" w:rsidP="00393C69">
            <w:pPr>
              <w:tabs>
                <w:tab w:val="left" w:pos="567"/>
                <w:tab w:val="left" w:pos="709"/>
              </w:tabs>
              <w:jc w:val="center"/>
              <w:rPr>
                <w:rFonts w:asciiTheme="majorHAnsi" w:hAnsiTheme="majorHAnsi" w:cs="Arial"/>
                <w:bCs w:val="0"/>
                <w:color w:val="auto"/>
                <w:sz w:val="20"/>
                <w:szCs w:val="20"/>
              </w:rPr>
            </w:pPr>
            <w:r w:rsidRPr="00733C6F">
              <w:rPr>
                <w:rFonts w:asciiTheme="majorHAnsi" w:hAnsiTheme="majorHAnsi" w:cs="Arial"/>
                <w:bCs w:val="0"/>
                <w:color w:val="auto"/>
                <w:sz w:val="20"/>
                <w:szCs w:val="20"/>
              </w:rPr>
              <w:t xml:space="preserve">Processo </w:t>
            </w:r>
            <w:proofErr w:type="spellStart"/>
            <w:r w:rsidRPr="00733C6F">
              <w:rPr>
                <w:rFonts w:asciiTheme="majorHAnsi" w:hAnsiTheme="majorHAnsi" w:cs="Arial"/>
                <w:bCs w:val="0"/>
                <w:color w:val="auto"/>
                <w:sz w:val="20"/>
                <w:szCs w:val="20"/>
              </w:rPr>
              <w:t>SimaPro</w:t>
            </w:r>
            <w:proofErr w:type="spellEnd"/>
          </w:p>
        </w:tc>
      </w:tr>
      <w:tr w:rsidR="00393C69" w:rsidRPr="00911F5C" w14:paraId="4BB9AFDB" w14:textId="77777777" w:rsidTr="00393C69">
        <w:trPr>
          <w:trHeight w:val="284"/>
          <w:jc w:val="center"/>
        </w:trPr>
        <w:tc>
          <w:tcPr>
            <w:tcW w:w="0" w:type="auto"/>
            <w:vAlign w:val="center"/>
          </w:tcPr>
          <w:p w14:paraId="1BFBF056" w14:textId="77777777" w:rsidR="00393C69" w:rsidRPr="00E56B9F" w:rsidRDefault="00393C69" w:rsidP="00393C69">
            <w:pPr>
              <w:tabs>
                <w:tab w:val="left" w:pos="567"/>
                <w:tab w:val="left" w:pos="709"/>
              </w:tabs>
              <w:rPr>
                <w:rFonts w:asciiTheme="majorHAnsi" w:hAnsiTheme="majorHAnsi" w:cs="Arial"/>
                <w:b/>
                <w:sz w:val="20"/>
                <w:szCs w:val="20"/>
              </w:rPr>
            </w:pPr>
            <w:r>
              <w:rPr>
                <w:rFonts w:asciiTheme="majorHAnsi" w:hAnsiTheme="majorHAnsi" w:cs="Arial"/>
                <w:b/>
                <w:sz w:val="20"/>
                <w:szCs w:val="20"/>
              </w:rPr>
              <w:t>Diesel</w:t>
            </w:r>
            <w:r w:rsidRPr="00E56B9F">
              <w:rPr>
                <w:rFonts w:asciiTheme="majorHAnsi" w:hAnsiTheme="majorHAnsi" w:cs="Arial"/>
                <w:b/>
                <w:sz w:val="20"/>
                <w:szCs w:val="20"/>
              </w:rPr>
              <w:t xml:space="preserve"> </w:t>
            </w:r>
          </w:p>
        </w:tc>
        <w:tc>
          <w:tcPr>
            <w:tcW w:w="0" w:type="auto"/>
            <w:vAlign w:val="center"/>
          </w:tcPr>
          <w:p w14:paraId="2B3FDACD" w14:textId="77777777" w:rsidR="00393C69" w:rsidRPr="00733C6F" w:rsidRDefault="00393C69" w:rsidP="00393C69">
            <w:pPr>
              <w:tabs>
                <w:tab w:val="left" w:pos="567"/>
                <w:tab w:val="left" w:pos="709"/>
              </w:tabs>
              <w:jc w:val="both"/>
              <w:rPr>
                <w:rFonts w:asciiTheme="majorHAnsi" w:hAnsiTheme="majorHAnsi" w:cs="Arial"/>
                <w:sz w:val="20"/>
                <w:szCs w:val="20"/>
                <w:lang w:val="en-US"/>
              </w:rPr>
            </w:pPr>
            <w:r w:rsidRPr="00E56B9F">
              <w:rPr>
                <w:rFonts w:asciiTheme="majorHAnsi" w:hAnsiTheme="majorHAnsi" w:cs="Arial"/>
                <w:sz w:val="20"/>
                <w:szCs w:val="20"/>
                <w:lang w:val="en-US"/>
              </w:rPr>
              <w:t xml:space="preserve">Diesel, burned in agricultural machinery {GLO}| market for diesel, burned in agricultural machinery | </w:t>
            </w:r>
            <w:proofErr w:type="spellStart"/>
            <w:r w:rsidRPr="00E56B9F">
              <w:rPr>
                <w:rFonts w:asciiTheme="majorHAnsi" w:hAnsiTheme="majorHAnsi" w:cs="Arial"/>
                <w:sz w:val="20"/>
                <w:szCs w:val="20"/>
                <w:lang w:val="en-US"/>
              </w:rPr>
              <w:t>Alloc</w:t>
            </w:r>
            <w:proofErr w:type="spellEnd"/>
            <w:r w:rsidRPr="00E56B9F">
              <w:rPr>
                <w:rFonts w:asciiTheme="majorHAnsi" w:hAnsiTheme="majorHAnsi" w:cs="Arial"/>
                <w:sz w:val="20"/>
                <w:szCs w:val="20"/>
                <w:lang w:val="en-US"/>
              </w:rPr>
              <w:t xml:space="preserve"> Rec, U</w:t>
            </w:r>
          </w:p>
        </w:tc>
      </w:tr>
      <w:tr w:rsidR="00393C69" w:rsidRPr="00DD2DD6" w14:paraId="7BBB09CE" w14:textId="77777777" w:rsidTr="00393C69">
        <w:trPr>
          <w:trHeight w:val="284"/>
          <w:jc w:val="center"/>
        </w:trPr>
        <w:tc>
          <w:tcPr>
            <w:tcW w:w="0" w:type="auto"/>
            <w:vAlign w:val="center"/>
          </w:tcPr>
          <w:p w14:paraId="2D9C460B" w14:textId="77777777" w:rsidR="00393C69" w:rsidRDefault="00393C69" w:rsidP="00393C69">
            <w:pPr>
              <w:tabs>
                <w:tab w:val="left" w:pos="567"/>
                <w:tab w:val="left" w:pos="709"/>
              </w:tabs>
              <w:rPr>
                <w:rFonts w:asciiTheme="majorHAnsi" w:hAnsiTheme="majorHAnsi" w:cs="Arial"/>
                <w:b/>
                <w:sz w:val="20"/>
                <w:szCs w:val="20"/>
              </w:rPr>
            </w:pPr>
            <w:r>
              <w:rPr>
                <w:rFonts w:asciiTheme="majorHAnsi" w:hAnsiTheme="majorHAnsi" w:cs="Arial"/>
                <w:b/>
                <w:sz w:val="20"/>
                <w:szCs w:val="20"/>
              </w:rPr>
              <w:t>Emissioni dirette e indirette</w:t>
            </w:r>
          </w:p>
        </w:tc>
        <w:tc>
          <w:tcPr>
            <w:tcW w:w="0" w:type="auto"/>
            <w:vAlign w:val="center"/>
          </w:tcPr>
          <w:p w14:paraId="5F37D389" w14:textId="77777777" w:rsidR="00393C69" w:rsidRPr="00E56B9F" w:rsidRDefault="00393C69" w:rsidP="00393C69">
            <w:pPr>
              <w:tabs>
                <w:tab w:val="left" w:pos="567"/>
                <w:tab w:val="left" w:pos="709"/>
              </w:tabs>
              <w:jc w:val="both"/>
              <w:rPr>
                <w:rFonts w:asciiTheme="majorHAnsi" w:hAnsiTheme="majorHAnsi" w:cs="Arial"/>
                <w:sz w:val="20"/>
                <w:szCs w:val="20"/>
                <w:lang w:val="en-US"/>
              </w:rPr>
            </w:pPr>
            <w:r w:rsidRPr="00393C69">
              <w:rPr>
                <w:rFonts w:asciiTheme="majorHAnsi" w:hAnsiTheme="majorHAnsi" w:cs="Arial"/>
                <w:sz w:val="20"/>
                <w:szCs w:val="20"/>
                <w:lang w:val="en-US"/>
              </w:rPr>
              <w:t>Carbon dioxide</w:t>
            </w:r>
          </w:p>
        </w:tc>
      </w:tr>
    </w:tbl>
    <w:p w14:paraId="51741846" w14:textId="13FC3373" w:rsidR="003E3895" w:rsidRDefault="00393C69" w:rsidP="00393C69">
      <w:pPr>
        <w:pStyle w:val="Didascalia0"/>
        <w:rPr>
          <w:sz w:val="20"/>
          <w:szCs w:val="20"/>
        </w:rPr>
      </w:pPr>
      <w:r w:rsidRPr="00CB1B6C">
        <w:t xml:space="preserve">Tabella </w:t>
      </w:r>
      <w:fldSimple w:instr=" STYLEREF 1 \s ">
        <w:r w:rsidR="00860242">
          <w:rPr>
            <w:noProof/>
          </w:rPr>
          <w:t>4</w:t>
        </w:r>
      </w:fldSimple>
      <w:r w:rsidR="009546A4">
        <w:t>.</w:t>
      </w:r>
      <w:fldSimple w:instr=" SEQ Tabella \* ARABIC \s 1 ">
        <w:r w:rsidR="00860242">
          <w:rPr>
            <w:noProof/>
          </w:rPr>
          <w:t>32</w:t>
        </w:r>
      </w:fldSimple>
      <w:r w:rsidRPr="00CB1B6C">
        <w:t xml:space="preserve"> </w:t>
      </w:r>
      <w:r>
        <w:rPr>
          <w:sz w:val="20"/>
          <w:szCs w:val="20"/>
        </w:rPr>
        <w:t xml:space="preserve">Processi </w:t>
      </w:r>
      <w:proofErr w:type="spellStart"/>
      <w:r>
        <w:rPr>
          <w:sz w:val="20"/>
          <w:szCs w:val="20"/>
        </w:rPr>
        <w:t>Ecoinvent</w:t>
      </w:r>
      <w:proofErr w:type="spellEnd"/>
      <w:r>
        <w:rPr>
          <w:sz w:val="20"/>
          <w:szCs w:val="20"/>
        </w:rPr>
        <w:t xml:space="preserve"> per la modellazione del processo</w:t>
      </w:r>
      <w:r w:rsidR="003E3895">
        <w:rPr>
          <w:sz w:val="20"/>
          <w:szCs w:val="20"/>
        </w:rPr>
        <w:br w:type="page"/>
      </w:r>
    </w:p>
    <w:p w14:paraId="2F4399A7" w14:textId="50B64DB6" w:rsidR="00B843A3" w:rsidRPr="00CB1B6C" w:rsidRDefault="00B843A3" w:rsidP="0099789E">
      <w:pPr>
        <w:pStyle w:val="Titolo2"/>
      </w:pPr>
      <w:bookmarkStart w:id="36" w:name="_Toc51779888"/>
      <w:r w:rsidRPr="00CB1B6C">
        <w:lastRenderedPageBreak/>
        <w:t>Stagione 201</w:t>
      </w:r>
      <w:r w:rsidR="00393C69">
        <w:t>9</w:t>
      </w:r>
      <w:r w:rsidRPr="00CB1B6C">
        <w:t>: Raccolta e calcolo dei dati</w:t>
      </w:r>
      <w:bookmarkEnd w:id="36"/>
    </w:p>
    <w:p w14:paraId="3E341B8D" w14:textId="1A477E37" w:rsidR="00393C69" w:rsidRDefault="00B843A3" w:rsidP="00393C69">
      <w:pPr>
        <w:spacing w:line="276" w:lineRule="auto"/>
        <w:jc w:val="both"/>
        <w:rPr>
          <w:rFonts w:asciiTheme="majorHAnsi" w:hAnsiTheme="majorHAnsi" w:cs="Arial"/>
          <w:sz w:val="22"/>
          <w:szCs w:val="22"/>
        </w:rPr>
      </w:pPr>
      <w:r w:rsidRPr="00CB1B6C">
        <w:rPr>
          <w:rFonts w:asciiTheme="majorHAnsi" w:hAnsiTheme="majorHAnsi" w:cs="Arial"/>
          <w:sz w:val="22"/>
          <w:szCs w:val="22"/>
        </w:rPr>
        <w:t>Tutti i dati raccolti, e che saranno meglio descritti nel seguito, sono imputabili alla stagione produttiva 201</w:t>
      </w:r>
      <w:r w:rsidR="00393C69">
        <w:rPr>
          <w:rFonts w:asciiTheme="majorHAnsi" w:hAnsiTheme="majorHAnsi" w:cs="Arial"/>
          <w:sz w:val="22"/>
          <w:szCs w:val="22"/>
        </w:rPr>
        <w:t>9</w:t>
      </w:r>
      <w:r w:rsidRPr="00CB1B6C">
        <w:rPr>
          <w:rFonts w:asciiTheme="majorHAnsi" w:hAnsiTheme="majorHAnsi" w:cs="Arial"/>
          <w:sz w:val="22"/>
          <w:szCs w:val="22"/>
        </w:rPr>
        <w:t>.</w:t>
      </w:r>
      <w:r w:rsidR="003E3895">
        <w:rPr>
          <w:rFonts w:asciiTheme="majorHAnsi" w:hAnsiTheme="majorHAnsi" w:cs="Arial"/>
          <w:sz w:val="22"/>
          <w:szCs w:val="22"/>
        </w:rPr>
        <w:t xml:space="preserve"> Sulla base delle </w:t>
      </w:r>
      <w:r w:rsidR="003E3895" w:rsidRPr="003E3895">
        <w:rPr>
          <w:rFonts w:asciiTheme="majorHAnsi" w:hAnsiTheme="majorHAnsi" w:cs="Arial"/>
          <w:i/>
          <w:iCs/>
          <w:sz w:val="22"/>
          <w:szCs w:val="22"/>
        </w:rPr>
        <w:t xml:space="preserve">best </w:t>
      </w:r>
      <w:proofErr w:type="spellStart"/>
      <w:r w:rsidR="003E3895" w:rsidRPr="003E3895">
        <w:rPr>
          <w:rFonts w:asciiTheme="majorHAnsi" w:hAnsiTheme="majorHAnsi" w:cs="Arial"/>
          <w:i/>
          <w:iCs/>
          <w:sz w:val="22"/>
          <w:szCs w:val="22"/>
        </w:rPr>
        <w:t>practicies</w:t>
      </w:r>
      <w:proofErr w:type="spellEnd"/>
      <w:r w:rsidR="003E3895">
        <w:rPr>
          <w:rFonts w:asciiTheme="majorHAnsi" w:hAnsiTheme="majorHAnsi" w:cs="Arial"/>
          <w:sz w:val="22"/>
          <w:szCs w:val="22"/>
        </w:rPr>
        <w:t xml:space="preserve"> individuate nell’attività di progetto, l’azienda </w:t>
      </w:r>
      <w:proofErr w:type="spellStart"/>
      <w:r w:rsidR="003E3895">
        <w:rPr>
          <w:rFonts w:asciiTheme="majorHAnsi" w:hAnsiTheme="majorHAnsi" w:cs="Arial"/>
          <w:sz w:val="22"/>
          <w:szCs w:val="22"/>
        </w:rPr>
        <w:t>a</w:t>
      </w:r>
      <w:proofErr w:type="spellEnd"/>
      <w:r w:rsidR="003E3895">
        <w:rPr>
          <w:rFonts w:asciiTheme="majorHAnsi" w:hAnsiTheme="majorHAnsi" w:cs="Arial"/>
          <w:sz w:val="22"/>
          <w:szCs w:val="22"/>
        </w:rPr>
        <w:t xml:space="preserve"> scelto di passare a regime biologico a partire dall’anno 2018 non applicando alcun prodotto fertilizzante, fitosanitario e di diserbo per gli anni 2018 e 2019 su tutte le colture.</w:t>
      </w:r>
      <w:r w:rsidR="009A2416">
        <w:rPr>
          <w:rFonts w:asciiTheme="majorHAnsi" w:hAnsiTheme="majorHAnsi" w:cs="Arial"/>
          <w:sz w:val="22"/>
          <w:szCs w:val="22"/>
        </w:rPr>
        <w:t xml:space="preserve"> Nel 2019, inoltre, dal momento che l’azienda applica </w:t>
      </w:r>
      <w:r w:rsidR="0098027D">
        <w:rPr>
          <w:rFonts w:asciiTheme="majorHAnsi" w:hAnsiTheme="majorHAnsi" w:cs="Arial"/>
          <w:sz w:val="22"/>
          <w:szCs w:val="22"/>
        </w:rPr>
        <w:t xml:space="preserve">una rotazione triennale delle colture nelle aree a </w:t>
      </w:r>
      <w:r w:rsidR="009A2416">
        <w:rPr>
          <w:rFonts w:asciiTheme="majorHAnsi" w:hAnsiTheme="majorHAnsi" w:cs="Arial"/>
          <w:sz w:val="22"/>
          <w:szCs w:val="22"/>
        </w:rPr>
        <w:t>seminativ</w:t>
      </w:r>
      <w:r w:rsidR="0098027D">
        <w:rPr>
          <w:rFonts w:asciiTheme="majorHAnsi" w:hAnsiTheme="majorHAnsi" w:cs="Arial"/>
          <w:sz w:val="22"/>
          <w:szCs w:val="22"/>
        </w:rPr>
        <w:t>o, anziché girasole e frumento, la produzione e i dati di consumo sono riferiti a favino bianco.</w:t>
      </w:r>
    </w:p>
    <w:p w14:paraId="3F99E737" w14:textId="77777777" w:rsidR="003E3895" w:rsidRPr="00CB1B6C" w:rsidRDefault="003E3895" w:rsidP="003E3895">
      <w:pPr>
        <w:pStyle w:val="Titolo3"/>
      </w:pPr>
      <w:bookmarkStart w:id="37" w:name="_Toc51779889"/>
      <w:r>
        <w:t>Area oliveto</w:t>
      </w:r>
      <w:bookmarkEnd w:id="37"/>
    </w:p>
    <w:p w14:paraId="12A0FC52" w14:textId="77777777" w:rsidR="003E3895" w:rsidRPr="00733C6F" w:rsidRDefault="003E3895" w:rsidP="003E3895">
      <w:pPr>
        <w:spacing w:before="240" w:after="120" w:line="276" w:lineRule="auto"/>
        <w:jc w:val="both"/>
        <w:rPr>
          <w:rStyle w:val="Enfasidelicata"/>
        </w:rPr>
      </w:pPr>
      <w:r w:rsidRPr="00733C6F">
        <w:rPr>
          <w:rStyle w:val="Enfasidelicata"/>
        </w:rPr>
        <w:t>Potatura, rimozione succhioni e Gestione residui di potatura</w:t>
      </w:r>
    </w:p>
    <w:p w14:paraId="44FC8D9C" w14:textId="3085F82C" w:rsidR="003E3895" w:rsidRPr="00565A2D" w:rsidRDefault="003E3895" w:rsidP="003E3895">
      <w:pPr>
        <w:spacing w:line="276" w:lineRule="auto"/>
        <w:jc w:val="both"/>
        <w:rPr>
          <w:rFonts w:asciiTheme="majorHAnsi" w:hAnsiTheme="majorHAnsi" w:cs="Arial"/>
          <w:sz w:val="22"/>
          <w:szCs w:val="22"/>
        </w:rPr>
      </w:pPr>
      <w:r>
        <w:rPr>
          <w:rFonts w:asciiTheme="majorHAnsi" w:hAnsiTheme="majorHAnsi" w:cs="Arial"/>
          <w:sz w:val="22"/>
          <w:szCs w:val="22"/>
        </w:rPr>
        <w:t>Come n</w:t>
      </w:r>
      <w:r w:rsidRPr="00565A2D">
        <w:rPr>
          <w:rFonts w:asciiTheme="majorHAnsi" w:hAnsiTheme="majorHAnsi" w:cs="Arial"/>
          <w:sz w:val="22"/>
          <w:szCs w:val="22"/>
        </w:rPr>
        <w:t xml:space="preserve">el 2017 le operazioni di potatura sono state condotte manualmente con l’ausilio di una motosega alimentata con miscela al 2%. </w:t>
      </w:r>
      <w:r>
        <w:rPr>
          <w:rFonts w:asciiTheme="majorHAnsi" w:hAnsiTheme="majorHAnsi" w:cs="Arial"/>
          <w:sz w:val="22"/>
          <w:szCs w:val="22"/>
        </w:rPr>
        <w:t>Nel 2019, tuttavia, non si è condotta potatura di riforma</w:t>
      </w:r>
      <w:r w:rsidRPr="00565A2D">
        <w:rPr>
          <w:rFonts w:asciiTheme="majorHAnsi" w:hAnsiTheme="majorHAnsi" w:cs="Arial"/>
          <w:sz w:val="22"/>
          <w:szCs w:val="22"/>
        </w:rPr>
        <w:t>,</w:t>
      </w:r>
      <w:r>
        <w:rPr>
          <w:rFonts w:asciiTheme="majorHAnsi" w:hAnsiTheme="majorHAnsi" w:cs="Arial"/>
          <w:sz w:val="22"/>
          <w:szCs w:val="22"/>
        </w:rPr>
        <w:t xml:space="preserve"> ma unicamente di mantenimento. Contestualmente alla potatura, sempre con l’impiego di motosega alimentata a miscela, sono stati rimossi i succhioni alla base delle piante.</w:t>
      </w:r>
    </w:p>
    <w:tbl>
      <w:tblPr>
        <w:tblW w:w="0" w:type="auto"/>
        <w:jc w:val="center"/>
        <w:tblCellMar>
          <w:left w:w="70" w:type="dxa"/>
          <w:right w:w="70" w:type="dxa"/>
        </w:tblCellMar>
        <w:tblLook w:val="04A0" w:firstRow="1" w:lastRow="0" w:firstColumn="1" w:lastColumn="0" w:noHBand="0" w:noVBand="1"/>
      </w:tblPr>
      <w:tblGrid>
        <w:gridCol w:w="914"/>
        <w:gridCol w:w="2901"/>
        <w:gridCol w:w="1376"/>
        <w:gridCol w:w="1033"/>
        <w:gridCol w:w="1257"/>
      </w:tblGrid>
      <w:tr w:rsidR="003E3895" w:rsidRPr="00CB1B6C" w14:paraId="7B0B38D7" w14:textId="77777777" w:rsidTr="00517F3A">
        <w:trPr>
          <w:trHeight w:val="300"/>
          <w:jc w:val="center"/>
        </w:trPr>
        <w:tc>
          <w:tcPr>
            <w:tcW w:w="0" w:type="auto"/>
            <w:tcBorders>
              <w:top w:val="nil"/>
              <w:bottom w:val="single" w:sz="4" w:space="0" w:color="auto"/>
              <w:right w:val="nil"/>
            </w:tcBorders>
          </w:tcPr>
          <w:p w14:paraId="27D17FE0" w14:textId="77777777" w:rsidR="003E3895" w:rsidRPr="00CB1B6C" w:rsidRDefault="003E3895" w:rsidP="00517F3A">
            <w:pPr>
              <w:jc w:val="center"/>
              <w:rPr>
                <w:rFonts w:ascii="Calibri" w:hAnsi="Calibri"/>
                <w:color w:val="000000"/>
                <w:sz w:val="20"/>
                <w:szCs w:val="20"/>
              </w:rPr>
            </w:pPr>
          </w:p>
        </w:tc>
        <w:tc>
          <w:tcPr>
            <w:tcW w:w="0" w:type="auto"/>
            <w:tcBorders>
              <w:top w:val="nil"/>
              <w:bottom w:val="single" w:sz="4" w:space="0" w:color="auto"/>
              <w:right w:val="nil"/>
            </w:tcBorders>
            <w:shd w:val="clear" w:color="auto" w:fill="auto"/>
            <w:noWrap/>
            <w:vAlign w:val="center"/>
            <w:hideMark/>
          </w:tcPr>
          <w:p w14:paraId="2B2384ED" w14:textId="77777777" w:rsidR="003E3895" w:rsidRPr="00CB1B6C" w:rsidRDefault="003E3895" w:rsidP="00517F3A">
            <w:pPr>
              <w:jc w:val="center"/>
              <w:rPr>
                <w:rFonts w:ascii="Calibri" w:hAnsi="Calibri"/>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CAF35B1" w14:textId="77777777" w:rsidR="003E3895" w:rsidRPr="00405246" w:rsidRDefault="003E3895" w:rsidP="00517F3A">
            <w:pPr>
              <w:jc w:val="center"/>
              <w:rPr>
                <w:rFonts w:ascii="Calibri" w:hAnsi="Calibri"/>
                <w:b/>
                <w:bCs/>
                <w:color w:val="000000"/>
                <w:sz w:val="20"/>
                <w:szCs w:val="20"/>
              </w:rPr>
            </w:pPr>
            <w:r w:rsidRPr="00405246">
              <w:rPr>
                <w:rFonts w:ascii="Calibri" w:hAnsi="Calibri"/>
                <w:b/>
                <w:bCs/>
                <w:color w:val="000000"/>
                <w:sz w:val="20"/>
                <w:szCs w:val="20"/>
              </w:rPr>
              <w:t>Consumo (litri)</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8AB869E" w14:textId="77777777" w:rsidR="003E3895" w:rsidRPr="00405246" w:rsidRDefault="003E3895" w:rsidP="00517F3A">
            <w:pPr>
              <w:jc w:val="center"/>
              <w:rPr>
                <w:rFonts w:ascii="Calibri" w:hAnsi="Calibri"/>
                <w:b/>
                <w:bCs/>
                <w:color w:val="000000"/>
                <w:sz w:val="20"/>
                <w:szCs w:val="20"/>
              </w:rPr>
            </w:pPr>
            <w:r w:rsidRPr="00405246">
              <w:rPr>
                <w:rFonts w:ascii="Calibri" w:hAnsi="Calibri"/>
                <w:b/>
                <w:bCs/>
                <w:color w:val="000000"/>
                <w:sz w:val="20"/>
                <w:szCs w:val="20"/>
              </w:rPr>
              <w:t>Massa (kg)</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7582188" w14:textId="77777777" w:rsidR="003E3895" w:rsidRPr="00405246" w:rsidRDefault="003E3895" w:rsidP="00517F3A">
            <w:pPr>
              <w:jc w:val="center"/>
              <w:rPr>
                <w:rFonts w:ascii="Calibri" w:hAnsi="Calibri"/>
                <w:b/>
                <w:bCs/>
                <w:color w:val="000000"/>
                <w:sz w:val="20"/>
                <w:szCs w:val="20"/>
              </w:rPr>
            </w:pPr>
            <w:r w:rsidRPr="00405246">
              <w:rPr>
                <w:rFonts w:ascii="Calibri" w:hAnsi="Calibri"/>
                <w:b/>
                <w:bCs/>
                <w:color w:val="000000"/>
                <w:sz w:val="20"/>
                <w:szCs w:val="20"/>
              </w:rPr>
              <w:t>Energia (kcal)</w:t>
            </w:r>
          </w:p>
        </w:tc>
      </w:tr>
      <w:tr w:rsidR="003E3895" w:rsidRPr="00CB1B6C" w14:paraId="23937651" w14:textId="77777777" w:rsidTr="00517F3A">
        <w:trPr>
          <w:trHeight w:val="300"/>
          <w:jc w:val="center"/>
        </w:trPr>
        <w:tc>
          <w:tcPr>
            <w:tcW w:w="0" w:type="auto"/>
            <w:vMerge w:val="restart"/>
            <w:tcBorders>
              <w:top w:val="single" w:sz="4" w:space="0" w:color="auto"/>
              <w:left w:val="single" w:sz="4" w:space="0" w:color="auto"/>
              <w:right w:val="single" w:sz="4" w:space="0" w:color="auto"/>
            </w:tcBorders>
            <w:vAlign w:val="center"/>
          </w:tcPr>
          <w:p w14:paraId="78909985" w14:textId="77777777" w:rsidR="003E3895" w:rsidRPr="00CB1B6C" w:rsidRDefault="003E3895" w:rsidP="00517F3A">
            <w:pPr>
              <w:rPr>
                <w:rFonts w:ascii="Calibri" w:hAnsi="Calibri"/>
                <w:color w:val="000000"/>
                <w:sz w:val="20"/>
                <w:szCs w:val="20"/>
              </w:rPr>
            </w:pPr>
            <w:r>
              <w:rPr>
                <w:rFonts w:ascii="Calibri" w:hAnsi="Calibri"/>
                <w:color w:val="000000"/>
                <w:sz w:val="20"/>
                <w:szCs w:val="20"/>
              </w:rPr>
              <w:t>Potatura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5E889D" w14:textId="77777777" w:rsidR="003E3895" w:rsidRPr="00CB1B6C" w:rsidRDefault="003E3895" w:rsidP="00517F3A">
            <w:pPr>
              <w:rPr>
                <w:rFonts w:ascii="Calibri" w:hAnsi="Calibri"/>
                <w:color w:val="000000"/>
                <w:sz w:val="20"/>
                <w:szCs w:val="20"/>
              </w:rPr>
            </w:pPr>
            <w:r w:rsidRPr="00CB1B6C">
              <w:rPr>
                <w:rFonts w:ascii="Calibri" w:hAnsi="Calibri"/>
                <w:color w:val="000000"/>
                <w:sz w:val="20"/>
                <w:szCs w:val="20"/>
              </w:rPr>
              <w:t>Consum</w:t>
            </w:r>
            <w:r>
              <w:rPr>
                <w:rFonts w:ascii="Calibri" w:hAnsi="Calibri"/>
                <w:color w:val="000000"/>
                <w:sz w:val="20"/>
                <w:szCs w:val="20"/>
              </w:rPr>
              <w:t>o di benzina dichiarato</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6BABCE44" w14:textId="78578CA3" w:rsidR="003E3895" w:rsidRPr="00CB1B6C" w:rsidRDefault="00EB3669" w:rsidP="00517F3A">
            <w:pPr>
              <w:jc w:val="center"/>
              <w:rPr>
                <w:rFonts w:ascii="Calibri" w:hAnsi="Calibri"/>
                <w:color w:val="000000"/>
                <w:sz w:val="20"/>
                <w:szCs w:val="20"/>
              </w:rPr>
            </w:pPr>
            <w:r>
              <w:rPr>
                <w:rFonts w:ascii="Calibri" w:hAnsi="Calibri"/>
                <w:color w:val="000000"/>
                <w:sz w:val="20"/>
                <w:szCs w:val="20"/>
              </w:rPr>
              <w:t>15</w:t>
            </w:r>
          </w:p>
        </w:tc>
        <w:tc>
          <w:tcPr>
            <w:tcW w:w="0" w:type="auto"/>
            <w:tcBorders>
              <w:top w:val="single" w:sz="4" w:space="0" w:color="auto"/>
              <w:left w:val="single" w:sz="4" w:space="0" w:color="auto"/>
              <w:bottom w:val="single" w:sz="4" w:space="0" w:color="auto"/>
              <w:right w:val="single" w:sz="4" w:space="0" w:color="auto"/>
            </w:tcBorders>
            <w:vAlign w:val="center"/>
          </w:tcPr>
          <w:p w14:paraId="391501BC" w14:textId="3AC09081" w:rsidR="003E3895" w:rsidRDefault="00EB3669" w:rsidP="00517F3A">
            <w:pPr>
              <w:jc w:val="center"/>
              <w:rPr>
                <w:rFonts w:ascii="Calibri" w:hAnsi="Calibri"/>
                <w:color w:val="000000"/>
                <w:sz w:val="20"/>
                <w:szCs w:val="20"/>
              </w:rPr>
            </w:pPr>
            <w:r>
              <w:rPr>
                <w:rFonts w:ascii="Calibri" w:hAnsi="Calibri"/>
                <w:color w:val="000000"/>
                <w:sz w:val="20"/>
                <w:szCs w:val="20"/>
              </w:rPr>
              <w:t>10,8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75F06D06" w14:textId="30DAED70" w:rsidR="003E3895" w:rsidRPr="00CB1B6C" w:rsidRDefault="00EB3669" w:rsidP="00517F3A">
            <w:pPr>
              <w:jc w:val="center"/>
              <w:rPr>
                <w:rFonts w:ascii="Calibri" w:hAnsi="Calibri"/>
                <w:color w:val="000000"/>
                <w:sz w:val="20"/>
                <w:szCs w:val="20"/>
              </w:rPr>
            </w:pPr>
            <w:r>
              <w:rPr>
                <w:rFonts w:ascii="Calibri" w:hAnsi="Calibri"/>
                <w:color w:val="000000"/>
                <w:sz w:val="20"/>
                <w:szCs w:val="20"/>
              </w:rPr>
              <w:t>113.400</w:t>
            </w:r>
          </w:p>
        </w:tc>
      </w:tr>
      <w:tr w:rsidR="003E3895" w:rsidRPr="00CB1B6C" w14:paraId="1B80D63D" w14:textId="77777777" w:rsidTr="00517F3A">
        <w:trPr>
          <w:trHeight w:val="300"/>
          <w:jc w:val="center"/>
        </w:trPr>
        <w:tc>
          <w:tcPr>
            <w:tcW w:w="0" w:type="auto"/>
            <w:vMerge/>
            <w:tcBorders>
              <w:left w:val="single" w:sz="4" w:space="0" w:color="auto"/>
              <w:bottom w:val="single" w:sz="4" w:space="0" w:color="auto"/>
              <w:right w:val="single" w:sz="4" w:space="0" w:color="auto"/>
            </w:tcBorders>
            <w:vAlign w:val="center"/>
          </w:tcPr>
          <w:p w14:paraId="6B2ED412" w14:textId="77777777" w:rsidR="003E3895" w:rsidRDefault="003E3895" w:rsidP="00517F3A">
            <w:pPr>
              <w:rPr>
                <w:rFonts w:ascii="Calibri" w:hAnsi="Calibri"/>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8A9DC9" w14:textId="77777777" w:rsidR="003E3895" w:rsidRPr="00CB1B6C" w:rsidRDefault="003E3895" w:rsidP="00517F3A">
            <w:pPr>
              <w:rPr>
                <w:rFonts w:ascii="Calibri" w:hAnsi="Calibri"/>
                <w:color w:val="000000"/>
                <w:sz w:val="20"/>
                <w:szCs w:val="20"/>
              </w:rPr>
            </w:pPr>
            <w:r>
              <w:rPr>
                <w:rFonts w:ascii="Calibri" w:hAnsi="Calibri"/>
                <w:color w:val="000000"/>
                <w:sz w:val="20"/>
                <w:szCs w:val="20"/>
              </w:rPr>
              <w:t>Consumo di olio per miscela al 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26D433EA" w14:textId="64059C66" w:rsidR="003E3895" w:rsidRPr="00CB1B6C" w:rsidRDefault="003E3895" w:rsidP="00517F3A">
            <w:pPr>
              <w:jc w:val="center"/>
              <w:rPr>
                <w:rFonts w:ascii="Calibri" w:hAnsi="Calibri"/>
                <w:color w:val="000000"/>
                <w:sz w:val="20"/>
                <w:szCs w:val="20"/>
              </w:rPr>
            </w:pPr>
            <w:r>
              <w:rPr>
                <w:rFonts w:ascii="Calibri" w:hAnsi="Calibri"/>
                <w:color w:val="000000"/>
                <w:sz w:val="20"/>
                <w:szCs w:val="20"/>
              </w:rPr>
              <w:t>0,</w:t>
            </w:r>
            <w:r w:rsidR="00EB3669">
              <w:rPr>
                <w:rFonts w:ascii="Calibri" w:hAnsi="Calibri"/>
                <w:color w:val="000000"/>
                <w:sz w:val="20"/>
                <w:szCs w:val="20"/>
              </w:rPr>
              <w:t>306</w:t>
            </w:r>
          </w:p>
        </w:tc>
        <w:tc>
          <w:tcPr>
            <w:tcW w:w="0" w:type="auto"/>
            <w:tcBorders>
              <w:top w:val="single" w:sz="4" w:space="0" w:color="auto"/>
              <w:left w:val="single" w:sz="4" w:space="0" w:color="auto"/>
              <w:bottom w:val="single" w:sz="4" w:space="0" w:color="auto"/>
              <w:right w:val="single" w:sz="4" w:space="0" w:color="auto"/>
            </w:tcBorders>
            <w:vAlign w:val="center"/>
          </w:tcPr>
          <w:p w14:paraId="35D85048" w14:textId="6BAB1538" w:rsidR="003E3895" w:rsidRDefault="003E3895" w:rsidP="00517F3A">
            <w:pPr>
              <w:jc w:val="center"/>
              <w:rPr>
                <w:rFonts w:ascii="Calibri" w:hAnsi="Calibri"/>
                <w:color w:val="000000"/>
                <w:sz w:val="20"/>
                <w:szCs w:val="20"/>
              </w:rPr>
            </w:pPr>
            <w:r>
              <w:rPr>
                <w:rFonts w:ascii="Calibri" w:hAnsi="Calibri"/>
                <w:color w:val="000000"/>
                <w:sz w:val="20"/>
                <w:szCs w:val="20"/>
              </w:rPr>
              <w:t>0,</w:t>
            </w:r>
            <w:r w:rsidR="00EB3669">
              <w:rPr>
                <w:rFonts w:ascii="Calibri" w:hAnsi="Calibri"/>
                <w:color w:val="000000"/>
                <w:sz w:val="20"/>
                <w:szCs w:val="20"/>
              </w:rPr>
              <w:t>268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468C9D71" w14:textId="77777777" w:rsidR="003E3895" w:rsidRPr="00CB1B6C" w:rsidRDefault="003E3895" w:rsidP="00517F3A">
            <w:pPr>
              <w:jc w:val="center"/>
              <w:rPr>
                <w:rFonts w:ascii="Calibri" w:hAnsi="Calibri"/>
                <w:color w:val="000000"/>
                <w:sz w:val="20"/>
                <w:szCs w:val="20"/>
              </w:rPr>
            </w:pPr>
            <w:r>
              <w:rPr>
                <w:rFonts w:ascii="Calibri" w:hAnsi="Calibri"/>
                <w:color w:val="000000"/>
                <w:sz w:val="20"/>
                <w:szCs w:val="20"/>
              </w:rPr>
              <w:t>-</w:t>
            </w:r>
          </w:p>
        </w:tc>
      </w:tr>
      <w:tr w:rsidR="003E3895" w:rsidRPr="00CB1B6C" w14:paraId="241B306B" w14:textId="77777777" w:rsidTr="00517F3A">
        <w:trPr>
          <w:trHeight w:val="300"/>
          <w:jc w:val="center"/>
        </w:trPr>
        <w:tc>
          <w:tcPr>
            <w:tcW w:w="0" w:type="auto"/>
            <w:vMerge w:val="restart"/>
            <w:tcBorders>
              <w:top w:val="single" w:sz="4" w:space="0" w:color="auto"/>
              <w:left w:val="single" w:sz="4" w:space="0" w:color="auto"/>
              <w:right w:val="single" w:sz="4" w:space="0" w:color="auto"/>
            </w:tcBorders>
            <w:vAlign w:val="center"/>
          </w:tcPr>
          <w:p w14:paraId="38A7A200" w14:textId="77777777" w:rsidR="003E3895" w:rsidRPr="00CB1B6C" w:rsidRDefault="003E3895" w:rsidP="00517F3A">
            <w:pPr>
              <w:rPr>
                <w:rFonts w:ascii="Calibri" w:hAnsi="Calibri"/>
                <w:color w:val="000000"/>
                <w:sz w:val="20"/>
                <w:szCs w:val="20"/>
              </w:rPr>
            </w:pPr>
            <w:r>
              <w:rPr>
                <w:rFonts w:ascii="Calibri" w:hAnsi="Calibri"/>
                <w:color w:val="000000"/>
                <w:sz w:val="20"/>
                <w:szCs w:val="20"/>
              </w:rPr>
              <w:t>Succhioni</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11FEAA8D" w14:textId="77777777" w:rsidR="003E3895" w:rsidRDefault="003E3895" w:rsidP="00517F3A">
            <w:pPr>
              <w:rPr>
                <w:rFonts w:ascii="Calibri" w:hAnsi="Calibri"/>
                <w:color w:val="000000"/>
                <w:sz w:val="20"/>
                <w:szCs w:val="20"/>
              </w:rPr>
            </w:pPr>
            <w:r w:rsidRPr="00CB1B6C">
              <w:rPr>
                <w:rFonts w:ascii="Calibri" w:hAnsi="Calibri"/>
                <w:color w:val="000000"/>
                <w:sz w:val="20"/>
                <w:szCs w:val="20"/>
              </w:rPr>
              <w:t>Consum</w:t>
            </w:r>
            <w:r>
              <w:rPr>
                <w:rFonts w:ascii="Calibri" w:hAnsi="Calibri"/>
                <w:color w:val="000000"/>
                <w:sz w:val="20"/>
                <w:szCs w:val="20"/>
              </w:rPr>
              <w:t>o di benzina dichiarato</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71E1A0D0" w14:textId="54C27E36" w:rsidR="003E3895" w:rsidRDefault="00EB3669" w:rsidP="00517F3A">
            <w:pPr>
              <w:jc w:val="center"/>
              <w:rPr>
                <w:rFonts w:ascii="Calibri" w:hAnsi="Calibri"/>
                <w:color w:val="000000"/>
                <w:sz w:val="20"/>
                <w:szCs w:val="20"/>
              </w:rPr>
            </w:pPr>
            <w:r>
              <w:rPr>
                <w:rFonts w:ascii="Calibri" w:hAnsi="Calibri"/>
                <w:color w:val="000000"/>
                <w:sz w:val="20"/>
                <w:szCs w:val="20"/>
              </w:rPr>
              <w:t>6</w:t>
            </w:r>
          </w:p>
        </w:tc>
        <w:tc>
          <w:tcPr>
            <w:tcW w:w="0" w:type="auto"/>
            <w:tcBorders>
              <w:top w:val="single" w:sz="4" w:space="0" w:color="auto"/>
              <w:left w:val="single" w:sz="4" w:space="0" w:color="auto"/>
              <w:bottom w:val="single" w:sz="4" w:space="0" w:color="auto"/>
              <w:right w:val="single" w:sz="4" w:space="0" w:color="auto"/>
            </w:tcBorders>
            <w:vAlign w:val="center"/>
          </w:tcPr>
          <w:p w14:paraId="77E3313D" w14:textId="0CBFEFFE" w:rsidR="003E3895" w:rsidRDefault="00EB3669" w:rsidP="00517F3A">
            <w:pPr>
              <w:jc w:val="center"/>
              <w:rPr>
                <w:rFonts w:ascii="Calibri" w:hAnsi="Calibri"/>
                <w:color w:val="000000"/>
                <w:sz w:val="20"/>
                <w:szCs w:val="20"/>
              </w:rPr>
            </w:pPr>
            <w:r>
              <w:rPr>
                <w:rFonts w:ascii="Calibri" w:hAnsi="Calibri"/>
                <w:color w:val="000000"/>
                <w:sz w:val="20"/>
                <w:szCs w:val="20"/>
              </w:rPr>
              <w:t>4,32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61E4DDBB" w14:textId="0F361F4A" w:rsidR="003E3895" w:rsidRDefault="00EB3669" w:rsidP="00517F3A">
            <w:pPr>
              <w:jc w:val="center"/>
              <w:rPr>
                <w:rFonts w:ascii="Calibri" w:hAnsi="Calibri"/>
                <w:color w:val="000000"/>
                <w:sz w:val="20"/>
                <w:szCs w:val="20"/>
              </w:rPr>
            </w:pPr>
            <w:r>
              <w:rPr>
                <w:rFonts w:ascii="Calibri" w:hAnsi="Calibri"/>
                <w:color w:val="000000"/>
                <w:sz w:val="20"/>
                <w:szCs w:val="20"/>
              </w:rPr>
              <w:t>45.360</w:t>
            </w:r>
          </w:p>
        </w:tc>
      </w:tr>
      <w:tr w:rsidR="003E3895" w:rsidRPr="00CB1B6C" w14:paraId="214D26FE" w14:textId="77777777" w:rsidTr="00517F3A">
        <w:trPr>
          <w:trHeight w:val="300"/>
          <w:jc w:val="center"/>
        </w:trPr>
        <w:tc>
          <w:tcPr>
            <w:tcW w:w="0" w:type="auto"/>
            <w:vMerge/>
            <w:tcBorders>
              <w:left w:val="single" w:sz="4" w:space="0" w:color="auto"/>
              <w:bottom w:val="single" w:sz="4" w:space="0" w:color="auto"/>
              <w:right w:val="single" w:sz="4" w:space="0" w:color="auto"/>
            </w:tcBorders>
          </w:tcPr>
          <w:p w14:paraId="421D3869" w14:textId="77777777" w:rsidR="003E3895" w:rsidRDefault="003E3895" w:rsidP="00517F3A">
            <w:pPr>
              <w:rPr>
                <w:rFonts w:ascii="Calibri" w:hAnsi="Calibri"/>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7609EF2E" w14:textId="77777777" w:rsidR="003E3895" w:rsidRDefault="003E3895" w:rsidP="00517F3A">
            <w:pPr>
              <w:rPr>
                <w:rFonts w:ascii="Calibri" w:hAnsi="Calibri"/>
                <w:color w:val="000000"/>
                <w:sz w:val="20"/>
                <w:szCs w:val="20"/>
              </w:rPr>
            </w:pPr>
            <w:r>
              <w:rPr>
                <w:rFonts w:ascii="Calibri" w:hAnsi="Calibri"/>
                <w:color w:val="000000"/>
                <w:sz w:val="20"/>
                <w:szCs w:val="20"/>
              </w:rPr>
              <w:t>Consumo di olio per miscela al 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7629AC26" w14:textId="053FB65D" w:rsidR="003E3895" w:rsidRDefault="003E3895" w:rsidP="00517F3A">
            <w:pPr>
              <w:jc w:val="center"/>
              <w:rPr>
                <w:rFonts w:ascii="Calibri" w:hAnsi="Calibri"/>
                <w:color w:val="000000"/>
                <w:sz w:val="20"/>
                <w:szCs w:val="20"/>
              </w:rPr>
            </w:pPr>
            <w:r>
              <w:rPr>
                <w:rFonts w:ascii="Calibri" w:hAnsi="Calibri"/>
                <w:color w:val="000000"/>
                <w:sz w:val="20"/>
                <w:szCs w:val="20"/>
              </w:rPr>
              <w:t>0,</w:t>
            </w:r>
            <w:r w:rsidR="00EB3669">
              <w:rPr>
                <w:rFonts w:ascii="Calibri" w:hAnsi="Calibri"/>
                <w:color w:val="000000"/>
                <w:sz w:val="20"/>
                <w:szCs w:val="20"/>
              </w:rPr>
              <w:t>122</w:t>
            </w:r>
          </w:p>
        </w:tc>
        <w:tc>
          <w:tcPr>
            <w:tcW w:w="0" w:type="auto"/>
            <w:tcBorders>
              <w:top w:val="single" w:sz="4" w:space="0" w:color="auto"/>
              <w:left w:val="single" w:sz="4" w:space="0" w:color="auto"/>
              <w:bottom w:val="single" w:sz="4" w:space="0" w:color="auto"/>
              <w:right w:val="single" w:sz="4" w:space="0" w:color="auto"/>
            </w:tcBorders>
            <w:vAlign w:val="center"/>
          </w:tcPr>
          <w:p w14:paraId="37BE1222" w14:textId="64023D34" w:rsidR="003E3895" w:rsidRDefault="003E3895" w:rsidP="00517F3A">
            <w:pPr>
              <w:jc w:val="center"/>
              <w:rPr>
                <w:rFonts w:ascii="Calibri" w:hAnsi="Calibri"/>
                <w:color w:val="000000"/>
                <w:sz w:val="20"/>
                <w:szCs w:val="20"/>
              </w:rPr>
            </w:pPr>
            <w:r>
              <w:rPr>
                <w:rFonts w:ascii="Calibri" w:hAnsi="Calibri"/>
                <w:color w:val="000000"/>
                <w:sz w:val="20"/>
                <w:szCs w:val="20"/>
              </w:rPr>
              <w:t>0,</w:t>
            </w:r>
            <w:r w:rsidR="00EB3669">
              <w:rPr>
                <w:rFonts w:ascii="Calibri" w:hAnsi="Calibri"/>
                <w:color w:val="000000"/>
                <w:sz w:val="20"/>
                <w:szCs w:val="20"/>
              </w:rPr>
              <w:t>107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11CA8496" w14:textId="77777777" w:rsidR="003E3895" w:rsidRDefault="003E3895" w:rsidP="00517F3A">
            <w:pPr>
              <w:jc w:val="center"/>
              <w:rPr>
                <w:rFonts w:ascii="Calibri" w:hAnsi="Calibri"/>
                <w:color w:val="000000"/>
                <w:sz w:val="20"/>
                <w:szCs w:val="20"/>
              </w:rPr>
            </w:pPr>
            <w:r>
              <w:rPr>
                <w:rFonts w:ascii="Calibri" w:hAnsi="Calibri"/>
                <w:color w:val="000000"/>
                <w:sz w:val="20"/>
                <w:szCs w:val="20"/>
              </w:rPr>
              <w:t>-</w:t>
            </w:r>
          </w:p>
        </w:tc>
      </w:tr>
    </w:tbl>
    <w:p w14:paraId="27DD901A" w14:textId="4707F10D" w:rsidR="003E3895" w:rsidRDefault="003E3895" w:rsidP="003E3895">
      <w:pPr>
        <w:pStyle w:val="Didascalia0"/>
      </w:pPr>
      <w:r>
        <w:t xml:space="preserve">Tabella </w:t>
      </w:r>
      <w:fldSimple w:instr=" STYLEREF 1 \s ">
        <w:r w:rsidR="00860242">
          <w:rPr>
            <w:noProof/>
          </w:rPr>
          <w:t>4</w:t>
        </w:r>
      </w:fldSimple>
      <w:r w:rsidR="009546A4">
        <w:t>.</w:t>
      </w:r>
      <w:fldSimple w:instr=" SEQ Tabella \* ARABIC \s 1 ">
        <w:r w:rsidR="00860242">
          <w:rPr>
            <w:noProof/>
          </w:rPr>
          <w:t>33</w:t>
        </w:r>
      </w:fldSimple>
      <w:r>
        <w:t xml:space="preserve"> Consumi di combustibile per potatura e rimozioni succhioni</w:t>
      </w:r>
    </w:p>
    <w:tbl>
      <w:tblPr>
        <w:tblW w:w="4318" w:type="pct"/>
        <w:jc w:val="center"/>
        <w:tblCellMar>
          <w:left w:w="70" w:type="dxa"/>
          <w:right w:w="70" w:type="dxa"/>
        </w:tblCellMar>
        <w:tblLook w:val="04A0" w:firstRow="1" w:lastRow="0" w:firstColumn="1" w:lastColumn="0" w:noHBand="0" w:noVBand="1"/>
      </w:tblPr>
      <w:tblGrid>
        <w:gridCol w:w="3966"/>
        <w:gridCol w:w="1803"/>
        <w:gridCol w:w="1335"/>
        <w:gridCol w:w="1335"/>
      </w:tblGrid>
      <w:tr w:rsidR="003E3895" w:rsidRPr="00FC1A74" w14:paraId="02818DB5" w14:textId="77777777" w:rsidTr="00517F3A">
        <w:trPr>
          <w:trHeight w:val="300"/>
          <w:jc w:val="center"/>
        </w:trPr>
        <w:tc>
          <w:tcPr>
            <w:tcW w:w="2350" w:type="pct"/>
            <w:tcBorders>
              <w:top w:val="nil"/>
              <w:bottom w:val="single" w:sz="4" w:space="0" w:color="auto"/>
              <w:right w:val="nil"/>
            </w:tcBorders>
            <w:shd w:val="clear" w:color="auto" w:fill="auto"/>
            <w:noWrap/>
            <w:vAlign w:val="center"/>
            <w:hideMark/>
          </w:tcPr>
          <w:p w14:paraId="79EE0744" w14:textId="77777777" w:rsidR="003E3895" w:rsidRPr="00FC1A74" w:rsidRDefault="003E3895" w:rsidP="00517F3A">
            <w:pPr>
              <w:jc w:val="center"/>
              <w:rPr>
                <w:rFonts w:ascii="Calibri" w:hAnsi="Calibri"/>
                <w:color w:val="000000"/>
                <w:sz w:val="20"/>
                <w:szCs w:val="20"/>
              </w:rPr>
            </w:pPr>
          </w:p>
        </w:tc>
        <w:tc>
          <w:tcPr>
            <w:tcW w:w="1068"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B99A308" w14:textId="77777777" w:rsidR="003E3895" w:rsidRPr="00405246" w:rsidRDefault="003E3895" w:rsidP="00517F3A">
            <w:pPr>
              <w:jc w:val="center"/>
              <w:rPr>
                <w:rFonts w:ascii="Calibri" w:hAnsi="Calibri"/>
                <w:b/>
                <w:bCs/>
                <w:color w:val="000000"/>
                <w:sz w:val="20"/>
                <w:szCs w:val="20"/>
              </w:rPr>
            </w:pPr>
            <w:r w:rsidRPr="00405246">
              <w:rPr>
                <w:rFonts w:ascii="Calibri" w:hAnsi="Calibri"/>
                <w:b/>
                <w:bCs/>
                <w:color w:val="000000"/>
                <w:sz w:val="20"/>
                <w:szCs w:val="20"/>
              </w:rPr>
              <w:t>Consumo (litri)</w:t>
            </w:r>
          </w:p>
        </w:tc>
        <w:tc>
          <w:tcPr>
            <w:tcW w:w="79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0102FF8" w14:textId="77777777" w:rsidR="003E3895" w:rsidRPr="00405246" w:rsidRDefault="003E3895" w:rsidP="00517F3A">
            <w:pPr>
              <w:jc w:val="center"/>
              <w:rPr>
                <w:rFonts w:ascii="Calibri" w:hAnsi="Calibri"/>
                <w:b/>
                <w:bCs/>
                <w:color w:val="000000"/>
                <w:sz w:val="20"/>
                <w:szCs w:val="20"/>
              </w:rPr>
            </w:pPr>
            <w:r w:rsidRPr="00405246">
              <w:rPr>
                <w:rFonts w:ascii="Calibri" w:hAnsi="Calibri"/>
                <w:b/>
                <w:bCs/>
                <w:color w:val="000000"/>
                <w:sz w:val="20"/>
                <w:szCs w:val="20"/>
              </w:rPr>
              <w:t>Massa (kg)</w:t>
            </w:r>
          </w:p>
        </w:tc>
        <w:tc>
          <w:tcPr>
            <w:tcW w:w="791"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580CEA33" w14:textId="77777777" w:rsidR="003E3895" w:rsidRPr="00405246" w:rsidRDefault="003E3895" w:rsidP="00517F3A">
            <w:pPr>
              <w:jc w:val="center"/>
              <w:rPr>
                <w:rFonts w:ascii="Calibri" w:hAnsi="Calibri"/>
                <w:b/>
                <w:bCs/>
                <w:color w:val="000000"/>
                <w:sz w:val="20"/>
                <w:szCs w:val="20"/>
              </w:rPr>
            </w:pPr>
            <w:r w:rsidRPr="00405246">
              <w:rPr>
                <w:rFonts w:ascii="Calibri" w:hAnsi="Calibri"/>
                <w:b/>
                <w:bCs/>
                <w:color w:val="000000"/>
                <w:sz w:val="20"/>
                <w:szCs w:val="20"/>
              </w:rPr>
              <w:t>Energia (kcal)</w:t>
            </w:r>
          </w:p>
        </w:tc>
      </w:tr>
      <w:tr w:rsidR="003E3895" w:rsidRPr="00FC1A74" w14:paraId="7CF455CE" w14:textId="77777777" w:rsidTr="00517F3A">
        <w:trPr>
          <w:trHeight w:val="300"/>
          <w:jc w:val="center"/>
        </w:trPr>
        <w:tc>
          <w:tcPr>
            <w:tcW w:w="23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2610CD" w14:textId="77777777" w:rsidR="003E3895" w:rsidRPr="00FC1A74" w:rsidRDefault="003E3895" w:rsidP="00517F3A">
            <w:pPr>
              <w:rPr>
                <w:rFonts w:ascii="Calibri" w:hAnsi="Calibri"/>
                <w:color w:val="000000"/>
                <w:sz w:val="20"/>
                <w:szCs w:val="20"/>
              </w:rPr>
            </w:pPr>
            <w:r w:rsidRPr="00FC1A74">
              <w:rPr>
                <w:rFonts w:ascii="Calibri" w:hAnsi="Calibri"/>
                <w:color w:val="000000"/>
                <w:sz w:val="20"/>
                <w:szCs w:val="20"/>
              </w:rPr>
              <w:t>Consumo diesel dichiarato</w:t>
            </w:r>
          </w:p>
        </w:tc>
        <w:tc>
          <w:tcPr>
            <w:tcW w:w="10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25F5D38" w14:textId="4116BDF6" w:rsidR="003E3895" w:rsidRPr="00FC1A74" w:rsidRDefault="00EB3669" w:rsidP="00517F3A">
            <w:pPr>
              <w:jc w:val="center"/>
              <w:rPr>
                <w:rFonts w:ascii="Calibri" w:hAnsi="Calibri"/>
                <w:color w:val="000000"/>
                <w:sz w:val="20"/>
                <w:szCs w:val="20"/>
              </w:rPr>
            </w:pPr>
            <w:r>
              <w:rPr>
                <w:rFonts w:ascii="Calibri" w:hAnsi="Calibri"/>
                <w:color w:val="000000"/>
                <w:sz w:val="20"/>
                <w:szCs w:val="20"/>
              </w:rPr>
              <w:t>100</w:t>
            </w:r>
          </w:p>
        </w:tc>
        <w:tc>
          <w:tcPr>
            <w:tcW w:w="791" w:type="pct"/>
            <w:tcBorders>
              <w:top w:val="single" w:sz="4" w:space="0" w:color="auto"/>
              <w:left w:val="single" w:sz="4" w:space="0" w:color="auto"/>
              <w:bottom w:val="single" w:sz="4" w:space="0" w:color="auto"/>
              <w:right w:val="single" w:sz="4" w:space="0" w:color="auto"/>
            </w:tcBorders>
            <w:vAlign w:val="center"/>
          </w:tcPr>
          <w:p w14:paraId="0F880889" w14:textId="51CB283D" w:rsidR="003E3895" w:rsidRPr="00FC1A74" w:rsidRDefault="00EB3669" w:rsidP="00517F3A">
            <w:pPr>
              <w:jc w:val="center"/>
              <w:rPr>
                <w:rFonts w:ascii="Calibri" w:hAnsi="Calibri"/>
                <w:color w:val="000000"/>
                <w:sz w:val="20"/>
                <w:szCs w:val="20"/>
              </w:rPr>
            </w:pPr>
            <w:r>
              <w:rPr>
                <w:rFonts w:ascii="Calibri" w:hAnsi="Calibri"/>
                <w:color w:val="000000"/>
                <w:sz w:val="20"/>
                <w:szCs w:val="20"/>
              </w:rPr>
              <w:t>83,50</w:t>
            </w:r>
          </w:p>
        </w:tc>
        <w:tc>
          <w:tcPr>
            <w:tcW w:w="79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0BC256A" w14:textId="2EF4626C" w:rsidR="003E3895" w:rsidRPr="00FC1A74" w:rsidRDefault="00EB3669" w:rsidP="00517F3A">
            <w:pPr>
              <w:jc w:val="center"/>
              <w:rPr>
                <w:rFonts w:ascii="Calibri" w:hAnsi="Calibri"/>
                <w:color w:val="000000"/>
                <w:sz w:val="20"/>
                <w:szCs w:val="20"/>
              </w:rPr>
            </w:pPr>
            <w:r>
              <w:rPr>
                <w:rFonts w:ascii="Calibri" w:hAnsi="Calibri"/>
                <w:color w:val="000000"/>
                <w:sz w:val="20"/>
                <w:szCs w:val="20"/>
              </w:rPr>
              <w:t>851.700</w:t>
            </w:r>
          </w:p>
        </w:tc>
      </w:tr>
    </w:tbl>
    <w:p w14:paraId="448CBB3E" w14:textId="75175379" w:rsidR="003E3895" w:rsidRDefault="003E3895" w:rsidP="003E3895">
      <w:pPr>
        <w:pStyle w:val="Didascalia0"/>
      </w:pPr>
      <w:r>
        <w:t xml:space="preserve">Tabella </w:t>
      </w:r>
      <w:fldSimple w:instr=" STYLEREF 1 \s ">
        <w:r w:rsidR="00860242">
          <w:rPr>
            <w:noProof/>
          </w:rPr>
          <w:t>4</w:t>
        </w:r>
      </w:fldSimple>
      <w:r w:rsidR="009546A4">
        <w:t>.</w:t>
      </w:r>
      <w:fldSimple w:instr=" SEQ Tabella \* ARABIC \s 1 ">
        <w:r w:rsidR="00860242">
          <w:rPr>
            <w:noProof/>
          </w:rPr>
          <w:t>34</w:t>
        </w:r>
      </w:fldSimple>
      <w:r>
        <w:t xml:space="preserve"> Consumi di combustibile per la gestione dei residui di potatura</w:t>
      </w:r>
    </w:p>
    <w:p w14:paraId="45B2E4E2" w14:textId="256DAE9C" w:rsidR="00EB3669" w:rsidRDefault="00EB3669" w:rsidP="00EB3669">
      <w:r>
        <w:t>Per le emissioni dirette e indirette di N2O dovute ai residui di potatura trinciati e lasciati in campo si ha:</w:t>
      </w:r>
    </w:p>
    <w:p w14:paraId="7BD05589" w14:textId="026E51D3" w:rsidR="00EB3669" w:rsidRDefault="00EB3669" w:rsidP="00EB3669"/>
    <w:tbl>
      <w:tblPr>
        <w:tblW w:w="5000" w:type="pct"/>
        <w:tblCellMar>
          <w:left w:w="70" w:type="dxa"/>
          <w:right w:w="70" w:type="dxa"/>
        </w:tblCellMar>
        <w:tblLook w:val="04A0" w:firstRow="1" w:lastRow="0" w:firstColumn="1" w:lastColumn="0" w:noHBand="0" w:noVBand="1"/>
      </w:tblPr>
      <w:tblGrid>
        <w:gridCol w:w="2770"/>
        <w:gridCol w:w="1739"/>
        <w:gridCol w:w="913"/>
        <w:gridCol w:w="2466"/>
        <w:gridCol w:w="1884"/>
      </w:tblGrid>
      <w:tr w:rsidR="00B82172" w:rsidRPr="00B82172" w14:paraId="3EC17A66" w14:textId="77777777" w:rsidTr="00B82172">
        <w:trPr>
          <w:trHeight w:val="227"/>
        </w:trPr>
        <w:tc>
          <w:tcPr>
            <w:tcW w:w="1417" w:type="pct"/>
            <w:tcBorders>
              <w:top w:val="single" w:sz="4" w:space="0" w:color="auto"/>
              <w:left w:val="single" w:sz="8" w:space="0" w:color="auto"/>
              <w:bottom w:val="single" w:sz="4" w:space="0" w:color="auto"/>
              <w:right w:val="single" w:sz="4" w:space="0" w:color="auto"/>
            </w:tcBorders>
            <w:shd w:val="clear" w:color="auto" w:fill="D9D9D9" w:themeFill="background1" w:themeFillShade="D9"/>
            <w:noWrap/>
            <w:vAlign w:val="center"/>
            <w:hideMark/>
          </w:tcPr>
          <w:p w14:paraId="51AECFE2" w14:textId="77777777" w:rsidR="00EB3669" w:rsidRPr="00B82172" w:rsidRDefault="00EB3669" w:rsidP="00B82172">
            <w:pPr>
              <w:jc w:val="center"/>
              <w:rPr>
                <w:rFonts w:ascii="Calibri" w:hAnsi="Calibri" w:cs="Calibri"/>
                <w:b/>
                <w:bCs/>
                <w:color w:val="000000"/>
                <w:sz w:val="20"/>
                <w:szCs w:val="20"/>
              </w:rPr>
            </w:pPr>
            <w:r w:rsidRPr="00B82172">
              <w:rPr>
                <w:rFonts w:ascii="Calibri" w:hAnsi="Calibri" w:cs="Calibri"/>
                <w:b/>
                <w:bCs/>
                <w:color w:val="000000"/>
                <w:sz w:val="20"/>
                <w:szCs w:val="20"/>
              </w:rPr>
              <w:t>Emissioni dirette</w:t>
            </w:r>
          </w:p>
        </w:tc>
        <w:tc>
          <w:tcPr>
            <w:tcW w:w="890"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3A69F1D6" w14:textId="77777777" w:rsidR="00EB3669" w:rsidRPr="00B82172" w:rsidRDefault="00EB3669" w:rsidP="00B82172">
            <w:pPr>
              <w:jc w:val="center"/>
              <w:rPr>
                <w:rFonts w:ascii="Calibri" w:hAnsi="Calibri" w:cs="Calibri"/>
                <w:b/>
                <w:bCs/>
                <w:color w:val="000000"/>
                <w:sz w:val="20"/>
                <w:szCs w:val="20"/>
              </w:rPr>
            </w:pPr>
            <w:proofErr w:type="spellStart"/>
            <w:r w:rsidRPr="00B82172">
              <w:rPr>
                <w:rFonts w:ascii="Calibri" w:hAnsi="Calibri" w:cs="Calibri"/>
                <w:b/>
                <w:bCs/>
                <w:color w:val="000000"/>
                <w:sz w:val="20"/>
                <w:szCs w:val="20"/>
              </w:rPr>
              <w:t>kgN</w:t>
            </w:r>
            <w:proofErr w:type="spellEnd"/>
            <w:r w:rsidRPr="00B82172">
              <w:rPr>
                <w:rFonts w:ascii="Calibri" w:hAnsi="Calibri" w:cs="Calibri"/>
                <w:b/>
                <w:bCs/>
                <w:color w:val="000000"/>
                <w:sz w:val="20"/>
                <w:szCs w:val="20"/>
              </w:rPr>
              <w:t>/anno</w:t>
            </w:r>
          </w:p>
        </w:tc>
        <w:tc>
          <w:tcPr>
            <w:tcW w:w="467"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0D6F6554" w14:textId="77777777" w:rsidR="00EB3669" w:rsidRPr="00B82172" w:rsidRDefault="00EB3669" w:rsidP="00B82172">
            <w:pPr>
              <w:jc w:val="center"/>
              <w:rPr>
                <w:rFonts w:ascii="Calibri" w:hAnsi="Calibri" w:cs="Calibri"/>
                <w:b/>
                <w:bCs/>
                <w:color w:val="000000"/>
                <w:sz w:val="20"/>
                <w:szCs w:val="20"/>
              </w:rPr>
            </w:pPr>
            <w:r w:rsidRPr="00B82172">
              <w:rPr>
                <w:rFonts w:ascii="Calibri" w:hAnsi="Calibri" w:cs="Calibri"/>
                <w:b/>
                <w:bCs/>
                <w:color w:val="000000"/>
                <w:sz w:val="20"/>
                <w:szCs w:val="20"/>
              </w:rPr>
              <w:t>EF1</w:t>
            </w:r>
          </w:p>
        </w:tc>
        <w:tc>
          <w:tcPr>
            <w:tcW w:w="1262"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058EFF0B" w14:textId="77777777" w:rsidR="00EB3669" w:rsidRPr="00B82172" w:rsidRDefault="00EB3669" w:rsidP="00B82172">
            <w:pPr>
              <w:jc w:val="center"/>
              <w:rPr>
                <w:rFonts w:ascii="Calibri" w:hAnsi="Calibri" w:cs="Calibri"/>
                <w:b/>
                <w:bCs/>
                <w:color w:val="000000"/>
                <w:sz w:val="20"/>
                <w:szCs w:val="20"/>
              </w:rPr>
            </w:pPr>
            <w:r w:rsidRPr="00B82172">
              <w:rPr>
                <w:rFonts w:ascii="Calibri" w:hAnsi="Calibri" w:cs="Calibri"/>
                <w:b/>
                <w:bCs/>
                <w:color w:val="000000"/>
                <w:sz w:val="20"/>
                <w:szCs w:val="20"/>
              </w:rPr>
              <w:t>kg N2O-N</w:t>
            </w:r>
            <w:r w:rsidRPr="00B82172">
              <w:rPr>
                <w:rFonts w:ascii="Calibri" w:hAnsi="Calibri" w:cs="Calibri"/>
                <w:b/>
                <w:bCs/>
                <w:color w:val="000000"/>
                <w:sz w:val="20"/>
                <w:szCs w:val="20"/>
                <w:vertAlign w:val="subscript"/>
              </w:rPr>
              <w:t>Ninputs</w:t>
            </w:r>
          </w:p>
        </w:tc>
        <w:tc>
          <w:tcPr>
            <w:tcW w:w="964"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59DAECF6" w14:textId="77777777" w:rsidR="00EB3669" w:rsidRPr="00B82172" w:rsidRDefault="00EB3669" w:rsidP="00B82172">
            <w:pPr>
              <w:jc w:val="center"/>
              <w:rPr>
                <w:rFonts w:ascii="Calibri" w:hAnsi="Calibri" w:cs="Calibri"/>
                <w:b/>
                <w:bCs/>
                <w:color w:val="000000"/>
                <w:sz w:val="20"/>
                <w:szCs w:val="20"/>
              </w:rPr>
            </w:pPr>
            <w:r w:rsidRPr="00B82172">
              <w:rPr>
                <w:rFonts w:ascii="Calibri" w:hAnsi="Calibri" w:cs="Calibri"/>
                <w:b/>
                <w:bCs/>
                <w:color w:val="000000"/>
                <w:sz w:val="20"/>
                <w:szCs w:val="20"/>
              </w:rPr>
              <w:t>kg N</w:t>
            </w:r>
            <w:r w:rsidRPr="00B82172">
              <w:rPr>
                <w:rFonts w:ascii="Calibri" w:hAnsi="Calibri" w:cs="Calibri"/>
                <w:b/>
                <w:bCs/>
                <w:color w:val="000000"/>
                <w:sz w:val="20"/>
                <w:szCs w:val="20"/>
                <w:vertAlign w:val="subscript"/>
              </w:rPr>
              <w:t>2</w:t>
            </w:r>
            <w:r w:rsidRPr="00B82172">
              <w:rPr>
                <w:rFonts w:ascii="Calibri" w:hAnsi="Calibri" w:cs="Calibri"/>
                <w:b/>
                <w:bCs/>
                <w:color w:val="000000"/>
                <w:sz w:val="20"/>
                <w:szCs w:val="20"/>
              </w:rPr>
              <w:t>O</w:t>
            </w:r>
            <w:r w:rsidRPr="00B82172">
              <w:rPr>
                <w:rFonts w:ascii="Calibri" w:hAnsi="Calibri" w:cs="Calibri"/>
                <w:b/>
                <w:bCs/>
                <w:color w:val="000000"/>
                <w:sz w:val="20"/>
                <w:szCs w:val="20"/>
                <w:vertAlign w:val="subscript"/>
              </w:rPr>
              <w:t>direct</w:t>
            </w:r>
          </w:p>
        </w:tc>
      </w:tr>
      <w:tr w:rsidR="00EB3669" w:rsidRPr="00B82172" w14:paraId="38A36740" w14:textId="77777777" w:rsidTr="00B82172">
        <w:trPr>
          <w:trHeight w:val="227"/>
        </w:trPr>
        <w:tc>
          <w:tcPr>
            <w:tcW w:w="1417" w:type="pct"/>
            <w:tcBorders>
              <w:top w:val="nil"/>
              <w:left w:val="single" w:sz="8" w:space="0" w:color="auto"/>
              <w:bottom w:val="single" w:sz="4" w:space="0" w:color="auto"/>
              <w:right w:val="single" w:sz="4" w:space="0" w:color="auto"/>
            </w:tcBorders>
            <w:shd w:val="clear" w:color="auto" w:fill="auto"/>
            <w:noWrap/>
            <w:vAlign w:val="center"/>
            <w:hideMark/>
          </w:tcPr>
          <w:p w14:paraId="1F817D83" w14:textId="77777777" w:rsidR="00EB3669" w:rsidRPr="00B82172" w:rsidRDefault="00EB3669" w:rsidP="00B82172">
            <w:pPr>
              <w:jc w:val="center"/>
              <w:rPr>
                <w:rFonts w:ascii="Calibri" w:hAnsi="Calibri" w:cs="Calibri"/>
                <w:color w:val="000000"/>
                <w:sz w:val="20"/>
                <w:szCs w:val="20"/>
              </w:rPr>
            </w:pPr>
            <w:r w:rsidRPr="00B82172">
              <w:rPr>
                <w:rFonts w:ascii="Calibri" w:hAnsi="Calibri" w:cs="Calibri"/>
                <w:color w:val="000000"/>
                <w:sz w:val="20"/>
                <w:szCs w:val="20"/>
              </w:rPr>
              <w:t>F</w:t>
            </w:r>
            <w:r w:rsidRPr="00B82172">
              <w:rPr>
                <w:rFonts w:ascii="Calibri" w:hAnsi="Calibri" w:cs="Calibri"/>
                <w:color w:val="000000"/>
                <w:sz w:val="20"/>
                <w:szCs w:val="20"/>
                <w:vertAlign w:val="subscript"/>
              </w:rPr>
              <w:t>CR</w:t>
            </w:r>
          </w:p>
        </w:tc>
        <w:tc>
          <w:tcPr>
            <w:tcW w:w="890" w:type="pct"/>
            <w:tcBorders>
              <w:top w:val="nil"/>
              <w:left w:val="nil"/>
              <w:bottom w:val="single" w:sz="4" w:space="0" w:color="auto"/>
              <w:right w:val="single" w:sz="4" w:space="0" w:color="auto"/>
            </w:tcBorders>
            <w:shd w:val="clear" w:color="auto" w:fill="auto"/>
            <w:noWrap/>
            <w:vAlign w:val="center"/>
            <w:hideMark/>
          </w:tcPr>
          <w:p w14:paraId="45B8D7FE" w14:textId="77777777" w:rsidR="00EB3669" w:rsidRPr="00B82172" w:rsidRDefault="00EB3669" w:rsidP="00B82172">
            <w:pPr>
              <w:jc w:val="center"/>
              <w:rPr>
                <w:rFonts w:ascii="Calibri" w:hAnsi="Calibri" w:cs="Calibri"/>
                <w:color w:val="000000"/>
                <w:sz w:val="20"/>
                <w:szCs w:val="20"/>
              </w:rPr>
            </w:pPr>
            <w:r w:rsidRPr="00B82172">
              <w:rPr>
                <w:rFonts w:ascii="Calibri" w:hAnsi="Calibri" w:cs="Calibri"/>
                <w:color w:val="000000"/>
                <w:sz w:val="20"/>
                <w:szCs w:val="20"/>
              </w:rPr>
              <w:t>3,62</w:t>
            </w:r>
          </w:p>
        </w:tc>
        <w:tc>
          <w:tcPr>
            <w:tcW w:w="467" w:type="pct"/>
            <w:tcBorders>
              <w:top w:val="nil"/>
              <w:left w:val="nil"/>
              <w:bottom w:val="single" w:sz="4" w:space="0" w:color="auto"/>
              <w:right w:val="single" w:sz="4" w:space="0" w:color="auto"/>
            </w:tcBorders>
            <w:shd w:val="clear" w:color="auto" w:fill="auto"/>
            <w:noWrap/>
            <w:vAlign w:val="center"/>
            <w:hideMark/>
          </w:tcPr>
          <w:p w14:paraId="5F42F719" w14:textId="77777777" w:rsidR="00EB3669" w:rsidRPr="00B82172" w:rsidRDefault="00EB3669" w:rsidP="00B82172">
            <w:pPr>
              <w:jc w:val="center"/>
              <w:rPr>
                <w:rFonts w:ascii="Calibri" w:hAnsi="Calibri" w:cs="Calibri"/>
                <w:color w:val="000000"/>
                <w:sz w:val="20"/>
                <w:szCs w:val="20"/>
              </w:rPr>
            </w:pPr>
            <w:r w:rsidRPr="00B82172">
              <w:rPr>
                <w:rFonts w:ascii="Calibri" w:hAnsi="Calibri" w:cs="Calibri"/>
                <w:color w:val="000000"/>
                <w:sz w:val="20"/>
                <w:szCs w:val="20"/>
              </w:rPr>
              <w:t>0,01</w:t>
            </w:r>
          </w:p>
        </w:tc>
        <w:tc>
          <w:tcPr>
            <w:tcW w:w="1262" w:type="pct"/>
            <w:tcBorders>
              <w:top w:val="nil"/>
              <w:left w:val="nil"/>
              <w:bottom w:val="single" w:sz="4" w:space="0" w:color="auto"/>
              <w:right w:val="single" w:sz="4" w:space="0" w:color="auto"/>
            </w:tcBorders>
            <w:shd w:val="clear" w:color="auto" w:fill="auto"/>
            <w:noWrap/>
            <w:vAlign w:val="center"/>
            <w:hideMark/>
          </w:tcPr>
          <w:p w14:paraId="270E7365" w14:textId="77777777" w:rsidR="00EB3669" w:rsidRPr="00B82172" w:rsidRDefault="00EB3669" w:rsidP="00B82172">
            <w:pPr>
              <w:jc w:val="center"/>
              <w:rPr>
                <w:rFonts w:ascii="Calibri" w:hAnsi="Calibri" w:cs="Calibri"/>
                <w:color w:val="000000"/>
                <w:sz w:val="20"/>
                <w:szCs w:val="20"/>
              </w:rPr>
            </w:pPr>
            <w:r w:rsidRPr="00B82172">
              <w:rPr>
                <w:rFonts w:ascii="Calibri" w:hAnsi="Calibri" w:cs="Calibri"/>
                <w:color w:val="000000"/>
                <w:sz w:val="20"/>
                <w:szCs w:val="20"/>
              </w:rPr>
              <w:t>0,04</w:t>
            </w:r>
          </w:p>
        </w:tc>
        <w:tc>
          <w:tcPr>
            <w:tcW w:w="964" w:type="pct"/>
            <w:tcBorders>
              <w:top w:val="nil"/>
              <w:left w:val="nil"/>
              <w:bottom w:val="single" w:sz="4" w:space="0" w:color="auto"/>
              <w:right w:val="single" w:sz="4" w:space="0" w:color="auto"/>
            </w:tcBorders>
            <w:shd w:val="clear" w:color="auto" w:fill="auto"/>
            <w:noWrap/>
            <w:vAlign w:val="center"/>
            <w:hideMark/>
          </w:tcPr>
          <w:p w14:paraId="706DA016" w14:textId="77777777" w:rsidR="00EB3669" w:rsidRPr="00B82172" w:rsidRDefault="00EB3669" w:rsidP="00B82172">
            <w:pPr>
              <w:jc w:val="center"/>
              <w:rPr>
                <w:rFonts w:ascii="Calibri" w:hAnsi="Calibri" w:cs="Calibri"/>
                <w:color w:val="000000"/>
                <w:sz w:val="20"/>
                <w:szCs w:val="20"/>
              </w:rPr>
            </w:pPr>
            <w:r w:rsidRPr="00B82172">
              <w:rPr>
                <w:rFonts w:ascii="Calibri" w:hAnsi="Calibri" w:cs="Calibri"/>
                <w:color w:val="000000"/>
                <w:sz w:val="20"/>
                <w:szCs w:val="20"/>
              </w:rPr>
              <w:t>0,06</w:t>
            </w:r>
          </w:p>
        </w:tc>
      </w:tr>
    </w:tbl>
    <w:p w14:paraId="505DE641" w14:textId="02FA60F4" w:rsidR="00EB3669" w:rsidRDefault="00EB3669" w:rsidP="00EB3669">
      <w:pPr>
        <w:pStyle w:val="Didascalia0"/>
      </w:pPr>
      <w:r>
        <w:t xml:space="preserve">Tabella </w:t>
      </w:r>
      <w:fldSimple w:instr=" STYLEREF 1 \s ">
        <w:r w:rsidR="00860242">
          <w:rPr>
            <w:noProof/>
          </w:rPr>
          <w:t>4</w:t>
        </w:r>
      </w:fldSimple>
      <w:r w:rsidR="009546A4">
        <w:t>.</w:t>
      </w:r>
      <w:fldSimple w:instr=" SEQ Tabella \* ARABIC \s 1 ">
        <w:r w:rsidR="00860242">
          <w:rPr>
            <w:noProof/>
          </w:rPr>
          <w:t>35</w:t>
        </w:r>
      </w:fldSimple>
      <w:r>
        <w:t xml:space="preserve"> Emissioni dirette di N2O</w:t>
      </w:r>
    </w:p>
    <w:tbl>
      <w:tblPr>
        <w:tblW w:w="5000" w:type="pct"/>
        <w:tblCellMar>
          <w:left w:w="70" w:type="dxa"/>
          <w:right w:w="70" w:type="dxa"/>
        </w:tblCellMar>
        <w:tblLook w:val="04A0" w:firstRow="1" w:lastRow="0" w:firstColumn="1" w:lastColumn="0" w:noHBand="0" w:noVBand="1"/>
      </w:tblPr>
      <w:tblGrid>
        <w:gridCol w:w="3837"/>
        <w:gridCol w:w="1305"/>
        <w:gridCol w:w="684"/>
        <w:gridCol w:w="684"/>
        <w:gridCol w:w="1849"/>
        <w:gridCol w:w="1413"/>
      </w:tblGrid>
      <w:tr w:rsidR="00B82172" w:rsidRPr="00B82172" w14:paraId="0F2ACD59" w14:textId="77777777" w:rsidTr="00B82172">
        <w:trPr>
          <w:trHeight w:val="283"/>
        </w:trPr>
        <w:tc>
          <w:tcPr>
            <w:tcW w:w="1962" w:type="pct"/>
            <w:tcBorders>
              <w:top w:val="single" w:sz="4" w:space="0" w:color="auto"/>
              <w:left w:val="single" w:sz="8" w:space="0" w:color="auto"/>
              <w:bottom w:val="single" w:sz="4" w:space="0" w:color="auto"/>
              <w:right w:val="single" w:sz="4" w:space="0" w:color="auto"/>
            </w:tcBorders>
            <w:shd w:val="clear" w:color="auto" w:fill="D9D9D9" w:themeFill="background1" w:themeFillShade="D9"/>
            <w:noWrap/>
            <w:vAlign w:val="center"/>
            <w:hideMark/>
          </w:tcPr>
          <w:p w14:paraId="3B7880CC" w14:textId="77777777" w:rsidR="00EB3669" w:rsidRPr="00B82172" w:rsidRDefault="00EB3669" w:rsidP="00B82172">
            <w:pPr>
              <w:jc w:val="center"/>
              <w:rPr>
                <w:rFonts w:ascii="Calibri" w:hAnsi="Calibri" w:cs="Calibri"/>
                <w:b/>
                <w:bCs/>
                <w:sz w:val="20"/>
                <w:szCs w:val="20"/>
              </w:rPr>
            </w:pPr>
            <w:r w:rsidRPr="00B82172">
              <w:rPr>
                <w:rFonts w:ascii="Calibri" w:hAnsi="Calibri" w:cs="Calibri"/>
                <w:b/>
                <w:bCs/>
                <w:sz w:val="20"/>
                <w:szCs w:val="20"/>
              </w:rPr>
              <w:t>Emissioni indirette - lisciviazione</w:t>
            </w:r>
          </w:p>
        </w:tc>
        <w:tc>
          <w:tcPr>
            <w:tcW w:w="667"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18F1EBA7" w14:textId="77777777" w:rsidR="00EB3669" w:rsidRPr="00B82172" w:rsidRDefault="00EB3669" w:rsidP="00B82172">
            <w:pPr>
              <w:jc w:val="center"/>
              <w:rPr>
                <w:rFonts w:ascii="Calibri" w:hAnsi="Calibri" w:cs="Calibri"/>
                <w:b/>
                <w:bCs/>
                <w:sz w:val="20"/>
                <w:szCs w:val="20"/>
              </w:rPr>
            </w:pPr>
            <w:proofErr w:type="spellStart"/>
            <w:r w:rsidRPr="00B82172">
              <w:rPr>
                <w:rFonts w:ascii="Calibri" w:hAnsi="Calibri" w:cs="Calibri"/>
                <w:b/>
                <w:bCs/>
                <w:sz w:val="20"/>
                <w:szCs w:val="20"/>
              </w:rPr>
              <w:t>kgN</w:t>
            </w:r>
            <w:proofErr w:type="spellEnd"/>
            <w:r w:rsidRPr="00B82172">
              <w:rPr>
                <w:rFonts w:ascii="Calibri" w:hAnsi="Calibri" w:cs="Calibri"/>
                <w:b/>
                <w:bCs/>
                <w:sz w:val="20"/>
                <w:szCs w:val="20"/>
              </w:rPr>
              <w:t>/anno</w:t>
            </w:r>
          </w:p>
        </w:tc>
        <w:tc>
          <w:tcPr>
            <w:tcW w:w="350"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13EA1B78" w14:textId="77777777" w:rsidR="00EB3669" w:rsidRPr="00B82172" w:rsidRDefault="00EB3669" w:rsidP="00B82172">
            <w:pPr>
              <w:jc w:val="center"/>
              <w:rPr>
                <w:rFonts w:ascii="Calibri" w:hAnsi="Calibri" w:cs="Calibri"/>
                <w:b/>
                <w:bCs/>
                <w:sz w:val="20"/>
                <w:szCs w:val="20"/>
              </w:rPr>
            </w:pPr>
            <w:r w:rsidRPr="00B82172">
              <w:rPr>
                <w:rFonts w:ascii="Calibri" w:hAnsi="Calibri" w:cs="Calibri"/>
                <w:b/>
                <w:bCs/>
                <w:sz w:val="20"/>
                <w:szCs w:val="20"/>
              </w:rPr>
              <w:t>Frac</w:t>
            </w:r>
          </w:p>
        </w:tc>
        <w:tc>
          <w:tcPr>
            <w:tcW w:w="350"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172C8E1B" w14:textId="77777777" w:rsidR="00EB3669" w:rsidRPr="00B82172" w:rsidRDefault="00EB3669" w:rsidP="00B82172">
            <w:pPr>
              <w:jc w:val="center"/>
              <w:rPr>
                <w:rFonts w:ascii="Calibri" w:hAnsi="Calibri" w:cs="Calibri"/>
                <w:b/>
                <w:bCs/>
                <w:sz w:val="20"/>
                <w:szCs w:val="20"/>
              </w:rPr>
            </w:pPr>
            <w:r w:rsidRPr="00B82172">
              <w:rPr>
                <w:rFonts w:ascii="Calibri" w:hAnsi="Calibri" w:cs="Calibri"/>
                <w:b/>
                <w:bCs/>
                <w:sz w:val="20"/>
                <w:szCs w:val="20"/>
              </w:rPr>
              <w:t>EF1</w:t>
            </w:r>
          </w:p>
        </w:tc>
        <w:tc>
          <w:tcPr>
            <w:tcW w:w="946"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23546E8A" w14:textId="77777777" w:rsidR="00EB3669" w:rsidRPr="00B82172" w:rsidRDefault="00EB3669" w:rsidP="00B82172">
            <w:pPr>
              <w:jc w:val="center"/>
              <w:rPr>
                <w:rFonts w:ascii="Calibri" w:hAnsi="Calibri" w:cs="Calibri"/>
                <w:b/>
                <w:bCs/>
                <w:sz w:val="20"/>
                <w:szCs w:val="20"/>
              </w:rPr>
            </w:pPr>
            <w:r w:rsidRPr="00B82172">
              <w:rPr>
                <w:rFonts w:ascii="Calibri" w:hAnsi="Calibri" w:cs="Calibri"/>
                <w:b/>
                <w:bCs/>
                <w:sz w:val="20"/>
                <w:szCs w:val="20"/>
              </w:rPr>
              <w:t>kg N2O-N</w:t>
            </w:r>
            <w:r w:rsidRPr="00B82172">
              <w:rPr>
                <w:rFonts w:ascii="Calibri" w:hAnsi="Calibri" w:cs="Calibri"/>
                <w:b/>
                <w:bCs/>
                <w:sz w:val="20"/>
                <w:szCs w:val="20"/>
                <w:vertAlign w:val="subscript"/>
              </w:rPr>
              <w:t>Ninputs</w:t>
            </w:r>
          </w:p>
        </w:tc>
        <w:tc>
          <w:tcPr>
            <w:tcW w:w="723"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7921579B" w14:textId="77777777" w:rsidR="00EB3669" w:rsidRPr="00B82172" w:rsidRDefault="00EB3669" w:rsidP="00B82172">
            <w:pPr>
              <w:jc w:val="center"/>
              <w:rPr>
                <w:rFonts w:ascii="Calibri" w:hAnsi="Calibri" w:cs="Calibri"/>
                <w:b/>
                <w:bCs/>
                <w:sz w:val="20"/>
                <w:szCs w:val="20"/>
              </w:rPr>
            </w:pPr>
            <w:r w:rsidRPr="00B82172">
              <w:rPr>
                <w:rFonts w:ascii="Calibri" w:hAnsi="Calibri" w:cs="Calibri"/>
                <w:b/>
                <w:bCs/>
                <w:sz w:val="20"/>
                <w:szCs w:val="20"/>
              </w:rPr>
              <w:t>kg N</w:t>
            </w:r>
            <w:r w:rsidRPr="00B82172">
              <w:rPr>
                <w:rFonts w:ascii="Calibri" w:hAnsi="Calibri" w:cs="Calibri"/>
                <w:b/>
                <w:bCs/>
                <w:sz w:val="20"/>
                <w:szCs w:val="20"/>
                <w:vertAlign w:val="subscript"/>
              </w:rPr>
              <w:t>2</w:t>
            </w:r>
            <w:r w:rsidRPr="00B82172">
              <w:rPr>
                <w:rFonts w:ascii="Calibri" w:hAnsi="Calibri" w:cs="Calibri"/>
                <w:b/>
                <w:bCs/>
                <w:sz w:val="20"/>
                <w:szCs w:val="20"/>
              </w:rPr>
              <w:t>O</w:t>
            </w:r>
            <w:r w:rsidRPr="00B82172">
              <w:rPr>
                <w:rFonts w:ascii="Calibri" w:hAnsi="Calibri" w:cs="Calibri"/>
                <w:b/>
                <w:bCs/>
                <w:sz w:val="20"/>
                <w:szCs w:val="20"/>
                <w:vertAlign w:val="subscript"/>
              </w:rPr>
              <w:t>direct</w:t>
            </w:r>
          </w:p>
        </w:tc>
      </w:tr>
      <w:tr w:rsidR="00B82172" w:rsidRPr="00B82172" w14:paraId="1A95AC95" w14:textId="77777777" w:rsidTr="00B82172">
        <w:trPr>
          <w:trHeight w:val="283"/>
        </w:trPr>
        <w:tc>
          <w:tcPr>
            <w:tcW w:w="1962" w:type="pct"/>
            <w:tcBorders>
              <w:top w:val="nil"/>
              <w:left w:val="single" w:sz="8" w:space="0" w:color="auto"/>
              <w:bottom w:val="single" w:sz="4" w:space="0" w:color="auto"/>
              <w:right w:val="single" w:sz="4" w:space="0" w:color="auto"/>
            </w:tcBorders>
            <w:shd w:val="clear" w:color="auto" w:fill="auto"/>
            <w:noWrap/>
            <w:vAlign w:val="center"/>
            <w:hideMark/>
          </w:tcPr>
          <w:p w14:paraId="78148281" w14:textId="77777777" w:rsidR="00EB3669" w:rsidRPr="00B82172" w:rsidRDefault="00EB3669" w:rsidP="00B82172">
            <w:pPr>
              <w:jc w:val="center"/>
              <w:rPr>
                <w:rFonts w:ascii="Calibri" w:hAnsi="Calibri" w:cs="Calibri"/>
                <w:color w:val="000000"/>
                <w:sz w:val="20"/>
                <w:szCs w:val="20"/>
              </w:rPr>
            </w:pPr>
            <w:r w:rsidRPr="00B82172">
              <w:rPr>
                <w:rFonts w:ascii="Calibri" w:hAnsi="Calibri" w:cs="Calibri"/>
                <w:color w:val="000000"/>
                <w:sz w:val="20"/>
                <w:szCs w:val="20"/>
              </w:rPr>
              <w:t>F</w:t>
            </w:r>
            <w:r w:rsidRPr="00B82172">
              <w:rPr>
                <w:rFonts w:ascii="Calibri" w:hAnsi="Calibri" w:cs="Calibri"/>
                <w:color w:val="000000"/>
                <w:sz w:val="20"/>
                <w:szCs w:val="20"/>
                <w:vertAlign w:val="subscript"/>
              </w:rPr>
              <w:t>CR</w:t>
            </w:r>
          </w:p>
        </w:tc>
        <w:tc>
          <w:tcPr>
            <w:tcW w:w="667" w:type="pct"/>
            <w:tcBorders>
              <w:top w:val="nil"/>
              <w:left w:val="nil"/>
              <w:bottom w:val="single" w:sz="4" w:space="0" w:color="auto"/>
              <w:right w:val="single" w:sz="4" w:space="0" w:color="auto"/>
            </w:tcBorders>
            <w:shd w:val="clear" w:color="auto" w:fill="auto"/>
            <w:noWrap/>
            <w:vAlign w:val="center"/>
            <w:hideMark/>
          </w:tcPr>
          <w:p w14:paraId="45DF9163" w14:textId="77777777" w:rsidR="00EB3669" w:rsidRPr="00B82172" w:rsidRDefault="00EB3669" w:rsidP="00B82172">
            <w:pPr>
              <w:jc w:val="center"/>
              <w:rPr>
                <w:rFonts w:ascii="Calibri" w:hAnsi="Calibri" w:cs="Calibri"/>
                <w:color w:val="000000"/>
                <w:sz w:val="20"/>
                <w:szCs w:val="20"/>
              </w:rPr>
            </w:pPr>
            <w:r w:rsidRPr="00B82172">
              <w:rPr>
                <w:rFonts w:ascii="Calibri" w:hAnsi="Calibri" w:cs="Calibri"/>
                <w:color w:val="000000"/>
                <w:sz w:val="20"/>
                <w:szCs w:val="20"/>
              </w:rPr>
              <w:t>3,62</w:t>
            </w:r>
          </w:p>
        </w:tc>
        <w:tc>
          <w:tcPr>
            <w:tcW w:w="350" w:type="pct"/>
            <w:tcBorders>
              <w:top w:val="nil"/>
              <w:left w:val="nil"/>
              <w:bottom w:val="single" w:sz="4" w:space="0" w:color="auto"/>
              <w:right w:val="single" w:sz="4" w:space="0" w:color="auto"/>
            </w:tcBorders>
            <w:shd w:val="clear" w:color="auto" w:fill="auto"/>
            <w:noWrap/>
            <w:vAlign w:val="center"/>
            <w:hideMark/>
          </w:tcPr>
          <w:p w14:paraId="2CD96CFD" w14:textId="77777777" w:rsidR="00EB3669" w:rsidRPr="00B82172" w:rsidRDefault="00EB3669" w:rsidP="00B82172">
            <w:pPr>
              <w:jc w:val="center"/>
              <w:rPr>
                <w:rFonts w:ascii="Calibri" w:hAnsi="Calibri" w:cs="Calibri"/>
                <w:color w:val="000000"/>
                <w:sz w:val="20"/>
                <w:szCs w:val="20"/>
              </w:rPr>
            </w:pPr>
            <w:r w:rsidRPr="00B82172">
              <w:rPr>
                <w:rFonts w:ascii="Calibri" w:hAnsi="Calibri" w:cs="Calibri"/>
                <w:color w:val="000000"/>
                <w:sz w:val="20"/>
                <w:szCs w:val="20"/>
              </w:rPr>
              <w:t>0,30</w:t>
            </w:r>
          </w:p>
        </w:tc>
        <w:tc>
          <w:tcPr>
            <w:tcW w:w="350" w:type="pct"/>
            <w:tcBorders>
              <w:top w:val="nil"/>
              <w:left w:val="nil"/>
              <w:bottom w:val="single" w:sz="4" w:space="0" w:color="auto"/>
              <w:right w:val="single" w:sz="4" w:space="0" w:color="auto"/>
            </w:tcBorders>
            <w:shd w:val="clear" w:color="auto" w:fill="auto"/>
            <w:noWrap/>
            <w:vAlign w:val="center"/>
            <w:hideMark/>
          </w:tcPr>
          <w:p w14:paraId="2C370093" w14:textId="77777777" w:rsidR="00EB3669" w:rsidRPr="00B82172" w:rsidRDefault="00EB3669" w:rsidP="00B82172">
            <w:pPr>
              <w:jc w:val="center"/>
              <w:rPr>
                <w:rFonts w:ascii="Calibri" w:hAnsi="Calibri" w:cs="Calibri"/>
                <w:color w:val="000000"/>
                <w:sz w:val="20"/>
                <w:szCs w:val="20"/>
              </w:rPr>
            </w:pPr>
            <w:r w:rsidRPr="00B82172">
              <w:rPr>
                <w:rFonts w:ascii="Calibri" w:hAnsi="Calibri" w:cs="Calibri"/>
                <w:color w:val="000000"/>
                <w:sz w:val="20"/>
                <w:szCs w:val="20"/>
              </w:rPr>
              <w:t>0,01</w:t>
            </w:r>
          </w:p>
        </w:tc>
        <w:tc>
          <w:tcPr>
            <w:tcW w:w="946" w:type="pct"/>
            <w:tcBorders>
              <w:top w:val="nil"/>
              <w:left w:val="nil"/>
              <w:bottom w:val="single" w:sz="4" w:space="0" w:color="auto"/>
              <w:right w:val="single" w:sz="4" w:space="0" w:color="auto"/>
            </w:tcBorders>
            <w:shd w:val="clear" w:color="auto" w:fill="auto"/>
            <w:noWrap/>
            <w:vAlign w:val="center"/>
            <w:hideMark/>
          </w:tcPr>
          <w:p w14:paraId="551DD900" w14:textId="77777777" w:rsidR="00EB3669" w:rsidRPr="00B82172" w:rsidRDefault="00EB3669" w:rsidP="00B82172">
            <w:pPr>
              <w:jc w:val="center"/>
              <w:rPr>
                <w:rFonts w:ascii="Calibri" w:hAnsi="Calibri" w:cs="Calibri"/>
                <w:color w:val="000000"/>
                <w:sz w:val="20"/>
                <w:szCs w:val="20"/>
              </w:rPr>
            </w:pPr>
            <w:r w:rsidRPr="00B82172">
              <w:rPr>
                <w:rFonts w:ascii="Calibri" w:hAnsi="Calibri" w:cs="Calibri"/>
                <w:color w:val="000000"/>
                <w:sz w:val="20"/>
                <w:szCs w:val="20"/>
              </w:rPr>
              <w:t>0,01</w:t>
            </w:r>
          </w:p>
        </w:tc>
        <w:tc>
          <w:tcPr>
            <w:tcW w:w="723" w:type="pct"/>
            <w:tcBorders>
              <w:top w:val="nil"/>
              <w:left w:val="nil"/>
              <w:bottom w:val="single" w:sz="4" w:space="0" w:color="auto"/>
              <w:right w:val="single" w:sz="4" w:space="0" w:color="auto"/>
            </w:tcBorders>
            <w:shd w:val="clear" w:color="auto" w:fill="auto"/>
            <w:noWrap/>
            <w:vAlign w:val="center"/>
            <w:hideMark/>
          </w:tcPr>
          <w:p w14:paraId="751AA76B" w14:textId="77777777" w:rsidR="00EB3669" w:rsidRPr="00B82172" w:rsidRDefault="00EB3669" w:rsidP="00B82172">
            <w:pPr>
              <w:jc w:val="center"/>
              <w:rPr>
                <w:rFonts w:ascii="Calibri" w:hAnsi="Calibri" w:cs="Calibri"/>
                <w:color w:val="000000"/>
                <w:sz w:val="20"/>
                <w:szCs w:val="20"/>
              </w:rPr>
            </w:pPr>
            <w:r w:rsidRPr="00B82172">
              <w:rPr>
                <w:rFonts w:ascii="Calibri" w:hAnsi="Calibri" w:cs="Calibri"/>
                <w:color w:val="000000"/>
                <w:sz w:val="20"/>
                <w:szCs w:val="20"/>
              </w:rPr>
              <w:t>0,013</w:t>
            </w:r>
          </w:p>
        </w:tc>
      </w:tr>
    </w:tbl>
    <w:p w14:paraId="7A70E766" w14:textId="0BD4A9F9" w:rsidR="00EB3669" w:rsidRDefault="00EB3669" w:rsidP="00EB3669">
      <w:pPr>
        <w:pStyle w:val="Didascalia0"/>
      </w:pPr>
      <w:r>
        <w:t xml:space="preserve">Tabella </w:t>
      </w:r>
      <w:fldSimple w:instr=" STYLEREF 1 \s ">
        <w:r w:rsidR="00860242">
          <w:rPr>
            <w:noProof/>
          </w:rPr>
          <w:t>4</w:t>
        </w:r>
      </w:fldSimple>
      <w:r w:rsidR="009546A4">
        <w:t>.</w:t>
      </w:r>
      <w:fldSimple w:instr=" SEQ Tabella \* ARABIC \s 1 ">
        <w:r w:rsidR="00860242">
          <w:rPr>
            <w:noProof/>
          </w:rPr>
          <w:t>36</w:t>
        </w:r>
      </w:fldSimple>
      <w:r>
        <w:t xml:space="preserve"> Emissioni indirette di N2O</w:t>
      </w:r>
    </w:p>
    <w:p w14:paraId="0E110151" w14:textId="77777777" w:rsidR="00EB3669" w:rsidRPr="00EB3669" w:rsidRDefault="00EB3669" w:rsidP="00EB3669"/>
    <w:p w14:paraId="65F819A8" w14:textId="77777777" w:rsidR="003E3895" w:rsidRPr="00CB1B6C" w:rsidRDefault="003E3895" w:rsidP="003E3895">
      <w:pPr>
        <w:tabs>
          <w:tab w:val="left" w:pos="567"/>
          <w:tab w:val="left" w:pos="709"/>
        </w:tabs>
        <w:spacing w:line="276" w:lineRule="auto"/>
        <w:jc w:val="both"/>
        <w:rPr>
          <w:rFonts w:asciiTheme="majorHAnsi" w:hAnsiTheme="majorHAnsi" w:cs="Arial"/>
          <w:i/>
          <w:sz w:val="22"/>
          <w:szCs w:val="22"/>
        </w:rPr>
      </w:pPr>
      <w:r w:rsidRPr="00CB1B6C">
        <w:rPr>
          <w:rFonts w:asciiTheme="majorHAnsi" w:hAnsiTheme="majorHAnsi" w:cs="Arial"/>
          <w:i/>
          <w:sz w:val="22"/>
          <w:szCs w:val="22"/>
          <w:u w:val="single"/>
        </w:rPr>
        <w:t xml:space="preserve">Modellazione in </w:t>
      </w:r>
      <w:proofErr w:type="spellStart"/>
      <w:r w:rsidRPr="00CB1B6C">
        <w:rPr>
          <w:rFonts w:asciiTheme="majorHAnsi" w:hAnsiTheme="majorHAnsi" w:cs="Arial"/>
          <w:i/>
          <w:sz w:val="22"/>
          <w:szCs w:val="22"/>
          <w:u w:val="single"/>
        </w:rPr>
        <w:t>Simapro</w:t>
      </w:r>
      <w:proofErr w:type="spellEnd"/>
    </w:p>
    <w:p w14:paraId="79FD1D97" w14:textId="77777777" w:rsidR="003E3895" w:rsidRPr="00CB1B6C" w:rsidRDefault="003E3895" w:rsidP="003E3895">
      <w:pPr>
        <w:tabs>
          <w:tab w:val="left" w:pos="567"/>
          <w:tab w:val="left" w:pos="709"/>
        </w:tabs>
        <w:spacing w:line="276" w:lineRule="auto"/>
        <w:jc w:val="both"/>
        <w:rPr>
          <w:rFonts w:asciiTheme="majorHAnsi" w:hAnsiTheme="majorHAnsi" w:cs="Arial"/>
          <w:sz w:val="22"/>
          <w:szCs w:val="22"/>
        </w:rPr>
      </w:pPr>
      <w:r w:rsidRPr="00CB1B6C">
        <w:rPr>
          <w:rFonts w:asciiTheme="majorHAnsi" w:hAnsiTheme="majorHAnsi" w:cs="Arial"/>
          <w:sz w:val="22"/>
          <w:szCs w:val="22"/>
        </w:rPr>
        <w:t xml:space="preserve">Di seguito i processi selezionati nel software </w:t>
      </w:r>
      <w:proofErr w:type="spellStart"/>
      <w:r w:rsidRPr="00CB1B6C">
        <w:rPr>
          <w:rFonts w:asciiTheme="majorHAnsi" w:hAnsiTheme="majorHAnsi" w:cs="Arial"/>
          <w:sz w:val="22"/>
          <w:szCs w:val="22"/>
        </w:rPr>
        <w:t>Simapro</w:t>
      </w:r>
      <w:proofErr w:type="spellEnd"/>
      <w:r w:rsidRPr="00CB1B6C">
        <w:rPr>
          <w:rFonts w:asciiTheme="majorHAnsi" w:hAnsiTheme="majorHAnsi" w:cs="Arial"/>
          <w:sz w:val="22"/>
          <w:szCs w:val="22"/>
        </w:rPr>
        <w:t xml:space="preserve"> per la costruzione del modello. </w:t>
      </w:r>
    </w:p>
    <w:p w14:paraId="7E6528B5" w14:textId="77777777" w:rsidR="003E3895" w:rsidRPr="00CB1B6C" w:rsidRDefault="003E3895" w:rsidP="003E3895">
      <w:pPr>
        <w:spacing w:line="276" w:lineRule="auto"/>
        <w:rPr>
          <w:rFonts w:asciiTheme="majorHAnsi" w:hAnsiTheme="majorHAnsi" w:cs="Arial"/>
          <w:sz w:val="22"/>
          <w:szCs w:val="22"/>
        </w:rPr>
      </w:pPr>
    </w:p>
    <w:tbl>
      <w:tblPr>
        <w:tblStyle w:val="Grigliatabella8"/>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7"/>
        <w:gridCol w:w="7651"/>
      </w:tblGrid>
      <w:tr w:rsidR="003E3895" w:rsidRPr="00733C6F" w14:paraId="684B6C01" w14:textId="77777777" w:rsidTr="00517F3A">
        <w:trPr>
          <w:cnfStyle w:val="100000000000" w:firstRow="1" w:lastRow="0" w:firstColumn="0" w:lastColumn="0" w:oddVBand="0" w:evenVBand="0" w:oddHBand="0" w:evenHBand="0" w:firstRowFirstColumn="0" w:firstRowLastColumn="0" w:lastRowFirstColumn="0" w:lastRowLastColumn="0"/>
          <w:trHeight w:val="284"/>
          <w:jc w:val="center"/>
        </w:trPr>
        <w:tc>
          <w:tcPr>
            <w:tcW w:w="0" w:type="auto"/>
            <w:shd w:val="clear" w:color="auto" w:fill="D9D9D9" w:themeFill="background1" w:themeFillShade="D9"/>
            <w:vAlign w:val="center"/>
          </w:tcPr>
          <w:p w14:paraId="09D79587" w14:textId="77777777" w:rsidR="003E3895" w:rsidRPr="00733C6F" w:rsidRDefault="003E3895" w:rsidP="00517F3A">
            <w:pPr>
              <w:jc w:val="center"/>
              <w:rPr>
                <w:rFonts w:asciiTheme="majorHAnsi" w:hAnsiTheme="majorHAnsi" w:cs="Arial"/>
                <w:bCs w:val="0"/>
                <w:color w:val="auto"/>
                <w:sz w:val="20"/>
                <w:szCs w:val="20"/>
              </w:rPr>
            </w:pPr>
            <w:r w:rsidRPr="00733C6F">
              <w:rPr>
                <w:rFonts w:asciiTheme="majorHAnsi" w:hAnsiTheme="majorHAnsi" w:cs="Arial"/>
                <w:bCs w:val="0"/>
                <w:color w:val="auto"/>
                <w:sz w:val="20"/>
                <w:szCs w:val="20"/>
              </w:rPr>
              <w:t>Prodotto</w:t>
            </w:r>
          </w:p>
        </w:tc>
        <w:tc>
          <w:tcPr>
            <w:tcW w:w="0" w:type="auto"/>
            <w:shd w:val="clear" w:color="auto" w:fill="D9D9D9" w:themeFill="background1" w:themeFillShade="D9"/>
            <w:vAlign w:val="center"/>
          </w:tcPr>
          <w:p w14:paraId="2E901391" w14:textId="77777777" w:rsidR="003E3895" w:rsidRPr="00733C6F" w:rsidRDefault="003E3895" w:rsidP="00517F3A">
            <w:pPr>
              <w:tabs>
                <w:tab w:val="left" w:pos="567"/>
                <w:tab w:val="left" w:pos="709"/>
              </w:tabs>
              <w:jc w:val="center"/>
              <w:rPr>
                <w:rFonts w:asciiTheme="majorHAnsi" w:hAnsiTheme="majorHAnsi" w:cs="Arial"/>
                <w:bCs w:val="0"/>
                <w:color w:val="auto"/>
                <w:sz w:val="20"/>
                <w:szCs w:val="20"/>
              </w:rPr>
            </w:pPr>
            <w:r w:rsidRPr="00733C6F">
              <w:rPr>
                <w:rFonts w:asciiTheme="majorHAnsi" w:hAnsiTheme="majorHAnsi" w:cs="Arial"/>
                <w:bCs w:val="0"/>
                <w:color w:val="auto"/>
                <w:sz w:val="20"/>
                <w:szCs w:val="20"/>
              </w:rPr>
              <w:t xml:space="preserve">Processo </w:t>
            </w:r>
            <w:proofErr w:type="spellStart"/>
            <w:r w:rsidRPr="00733C6F">
              <w:rPr>
                <w:rFonts w:asciiTheme="majorHAnsi" w:hAnsiTheme="majorHAnsi" w:cs="Arial"/>
                <w:bCs w:val="0"/>
                <w:color w:val="auto"/>
                <w:sz w:val="20"/>
                <w:szCs w:val="20"/>
              </w:rPr>
              <w:t>SimaPro</w:t>
            </w:r>
            <w:proofErr w:type="spellEnd"/>
          </w:p>
        </w:tc>
      </w:tr>
      <w:tr w:rsidR="003E3895" w:rsidRPr="00911F5C" w14:paraId="5B181C14" w14:textId="77777777" w:rsidTr="00517F3A">
        <w:trPr>
          <w:trHeight w:val="284"/>
          <w:jc w:val="center"/>
        </w:trPr>
        <w:tc>
          <w:tcPr>
            <w:tcW w:w="0" w:type="auto"/>
            <w:vAlign w:val="center"/>
          </w:tcPr>
          <w:p w14:paraId="307B4366" w14:textId="77777777" w:rsidR="003E3895" w:rsidRPr="00E56B9F" w:rsidRDefault="003E3895" w:rsidP="00517F3A">
            <w:pPr>
              <w:tabs>
                <w:tab w:val="left" w:pos="567"/>
                <w:tab w:val="left" w:pos="709"/>
              </w:tabs>
              <w:rPr>
                <w:rFonts w:asciiTheme="majorHAnsi" w:hAnsiTheme="majorHAnsi" w:cs="Arial"/>
                <w:b/>
                <w:sz w:val="20"/>
                <w:szCs w:val="20"/>
              </w:rPr>
            </w:pPr>
            <w:r>
              <w:rPr>
                <w:rFonts w:asciiTheme="majorHAnsi" w:hAnsiTheme="majorHAnsi" w:cs="Arial"/>
                <w:b/>
                <w:sz w:val="20"/>
                <w:szCs w:val="20"/>
              </w:rPr>
              <w:t>Miscela 2%</w:t>
            </w:r>
          </w:p>
        </w:tc>
        <w:tc>
          <w:tcPr>
            <w:tcW w:w="0" w:type="auto"/>
            <w:vAlign w:val="center"/>
          </w:tcPr>
          <w:p w14:paraId="03D55C27" w14:textId="77777777" w:rsidR="003E3895" w:rsidRDefault="003E3895" w:rsidP="00517F3A">
            <w:pPr>
              <w:tabs>
                <w:tab w:val="left" w:pos="567"/>
                <w:tab w:val="left" w:pos="709"/>
              </w:tabs>
              <w:jc w:val="both"/>
              <w:rPr>
                <w:rFonts w:asciiTheme="majorHAnsi" w:hAnsiTheme="majorHAnsi" w:cs="Arial"/>
                <w:sz w:val="20"/>
                <w:szCs w:val="20"/>
                <w:lang w:val="en-US"/>
              </w:rPr>
            </w:pPr>
            <w:r w:rsidRPr="00E56B9F">
              <w:rPr>
                <w:rFonts w:asciiTheme="majorHAnsi" w:hAnsiTheme="majorHAnsi" w:cs="Arial"/>
                <w:sz w:val="20"/>
                <w:szCs w:val="20"/>
                <w:lang w:val="en-US"/>
              </w:rPr>
              <w:t xml:space="preserve">Petrol, unleaded, burned in machinery {GLO}| market for petrol, unleaded, burned in machinery | </w:t>
            </w:r>
            <w:proofErr w:type="spellStart"/>
            <w:r w:rsidRPr="00E56B9F">
              <w:rPr>
                <w:rFonts w:asciiTheme="majorHAnsi" w:hAnsiTheme="majorHAnsi" w:cs="Arial"/>
                <w:sz w:val="20"/>
                <w:szCs w:val="20"/>
                <w:lang w:val="en-US"/>
              </w:rPr>
              <w:t>Alloc</w:t>
            </w:r>
            <w:proofErr w:type="spellEnd"/>
            <w:r w:rsidRPr="00E56B9F">
              <w:rPr>
                <w:rFonts w:asciiTheme="majorHAnsi" w:hAnsiTheme="majorHAnsi" w:cs="Arial"/>
                <w:sz w:val="20"/>
                <w:szCs w:val="20"/>
                <w:lang w:val="en-US"/>
              </w:rPr>
              <w:t xml:space="preserve"> Rec, U</w:t>
            </w:r>
          </w:p>
          <w:p w14:paraId="2B3CEB35" w14:textId="77777777" w:rsidR="003E3895" w:rsidRPr="00733C6F" w:rsidRDefault="003E3895" w:rsidP="00517F3A">
            <w:pPr>
              <w:tabs>
                <w:tab w:val="left" w:pos="567"/>
                <w:tab w:val="left" w:pos="709"/>
              </w:tabs>
              <w:jc w:val="both"/>
              <w:rPr>
                <w:rFonts w:asciiTheme="majorHAnsi" w:hAnsiTheme="majorHAnsi" w:cs="Arial"/>
                <w:sz w:val="20"/>
                <w:szCs w:val="20"/>
                <w:lang w:val="en-US"/>
              </w:rPr>
            </w:pPr>
            <w:r w:rsidRPr="00E56B9F">
              <w:rPr>
                <w:rFonts w:asciiTheme="majorHAnsi" w:hAnsiTheme="majorHAnsi" w:cs="Arial"/>
                <w:sz w:val="20"/>
                <w:szCs w:val="20"/>
                <w:lang w:val="en-US"/>
              </w:rPr>
              <w:t xml:space="preserve">Light fuel oil {Europe without </w:t>
            </w:r>
            <w:proofErr w:type="gramStart"/>
            <w:r w:rsidRPr="00E56B9F">
              <w:rPr>
                <w:rFonts w:asciiTheme="majorHAnsi" w:hAnsiTheme="majorHAnsi" w:cs="Arial"/>
                <w:sz w:val="20"/>
                <w:szCs w:val="20"/>
                <w:lang w:val="en-US"/>
              </w:rPr>
              <w:t>Switzerland}|</w:t>
            </w:r>
            <w:proofErr w:type="gramEnd"/>
            <w:r w:rsidRPr="00E56B9F">
              <w:rPr>
                <w:rFonts w:asciiTheme="majorHAnsi" w:hAnsiTheme="majorHAnsi" w:cs="Arial"/>
                <w:sz w:val="20"/>
                <w:szCs w:val="20"/>
                <w:lang w:val="en-US"/>
              </w:rPr>
              <w:t xml:space="preserve"> market for | </w:t>
            </w:r>
            <w:proofErr w:type="spellStart"/>
            <w:r w:rsidRPr="00E56B9F">
              <w:rPr>
                <w:rFonts w:asciiTheme="majorHAnsi" w:hAnsiTheme="majorHAnsi" w:cs="Arial"/>
                <w:sz w:val="20"/>
                <w:szCs w:val="20"/>
                <w:lang w:val="en-US"/>
              </w:rPr>
              <w:t>Alloc</w:t>
            </w:r>
            <w:proofErr w:type="spellEnd"/>
            <w:r w:rsidRPr="00E56B9F">
              <w:rPr>
                <w:rFonts w:asciiTheme="majorHAnsi" w:hAnsiTheme="majorHAnsi" w:cs="Arial"/>
                <w:sz w:val="20"/>
                <w:szCs w:val="20"/>
                <w:lang w:val="en-US"/>
              </w:rPr>
              <w:t xml:space="preserve"> Rec, U</w:t>
            </w:r>
          </w:p>
        </w:tc>
      </w:tr>
      <w:tr w:rsidR="003E3895" w:rsidRPr="00911F5C" w14:paraId="67923826" w14:textId="77777777" w:rsidTr="00517F3A">
        <w:trPr>
          <w:trHeight w:val="284"/>
          <w:jc w:val="center"/>
        </w:trPr>
        <w:tc>
          <w:tcPr>
            <w:tcW w:w="0" w:type="auto"/>
            <w:vAlign w:val="center"/>
          </w:tcPr>
          <w:p w14:paraId="46FA2493" w14:textId="77777777" w:rsidR="003E3895" w:rsidRPr="00E56B9F" w:rsidRDefault="003E3895" w:rsidP="00517F3A">
            <w:pPr>
              <w:tabs>
                <w:tab w:val="left" w:pos="567"/>
                <w:tab w:val="left" w:pos="709"/>
              </w:tabs>
              <w:rPr>
                <w:rFonts w:asciiTheme="majorHAnsi" w:hAnsiTheme="majorHAnsi" w:cs="Arial"/>
                <w:b/>
                <w:sz w:val="20"/>
                <w:szCs w:val="20"/>
              </w:rPr>
            </w:pPr>
            <w:r>
              <w:rPr>
                <w:rFonts w:asciiTheme="majorHAnsi" w:hAnsiTheme="majorHAnsi" w:cs="Arial"/>
                <w:b/>
                <w:sz w:val="20"/>
                <w:szCs w:val="20"/>
              </w:rPr>
              <w:t>Diesel</w:t>
            </w:r>
            <w:r w:rsidRPr="00E56B9F">
              <w:rPr>
                <w:rFonts w:asciiTheme="majorHAnsi" w:hAnsiTheme="majorHAnsi" w:cs="Arial"/>
                <w:b/>
                <w:sz w:val="20"/>
                <w:szCs w:val="20"/>
              </w:rPr>
              <w:t xml:space="preserve"> </w:t>
            </w:r>
          </w:p>
        </w:tc>
        <w:tc>
          <w:tcPr>
            <w:tcW w:w="0" w:type="auto"/>
            <w:vAlign w:val="center"/>
          </w:tcPr>
          <w:p w14:paraId="0559F82B" w14:textId="77777777" w:rsidR="003E3895" w:rsidRPr="00733C6F" w:rsidRDefault="003E3895" w:rsidP="00517F3A">
            <w:pPr>
              <w:tabs>
                <w:tab w:val="left" w:pos="567"/>
                <w:tab w:val="left" w:pos="709"/>
              </w:tabs>
              <w:jc w:val="both"/>
              <w:rPr>
                <w:rFonts w:asciiTheme="majorHAnsi" w:hAnsiTheme="majorHAnsi" w:cs="Arial"/>
                <w:sz w:val="20"/>
                <w:szCs w:val="20"/>
                <w:lang w:val="en-US"/>
              </w:rPr>
            </w:pPr>
            <w:r w:rsidRPr="00E56B9F">
              <w:rPr>
                <w:rFonts w:asciiTheme="majorHAnsi" w:hAnsiTheme="majorHAnsi" w:cs="Arial"/>
                <w:sz w:val="20"/>
                <w:szCs w:val="20"/>
                <w:lang w:val="en-US"/>
              </w:rPr>
              <w:t xml:space="preserve">Diesel, burned in agricultural machinery {GLO}| market for diesel, burned in agricultural machinery | </w:t>
            </w:r>
            <w:proofErr w:type="spellStart"/>
            <w:r w:rsidRPr="00E56B9F">
              <w:rPr>
                <w:rFonts w:asciiTheme="majorHAnsi" w:hAnsiTheme="majorHAnsi" w:cs="Arial"/>
                <w:sz w:val="20"/>
                <w:szCs w:val="20"/>
                <w:lang w:val="en-US"/>
              </w:rPr>
              <w:t>Alloc</w:t>
            </w:r>
            <w:proofErr w:type="spellEnd"/>
            <w:r w:rsidRPr="00E56B9F">
              <w:rPr>
                <w:rFonts w:asciiTheme="majorHAnsi" w:hAnsiTheme="majorHAnsi" w:cs="Arial"/>
                <w:sz w:val="20"/>
                <w:szCs w:val="20"/>
                <w:lang w:val="en-US"/>
              </w:rPr>
              <w:t xml:space="preserve"> Rec, U</w:t>
            </w:r>
          </w:p>
        </w:tc>
      </w:tr>
      <w:tr w:rsidR="00B82172" w:rsidRPr="00DD2DD6" w14:paraId="152687AA" w14:textId="77777777" w:rsidTr="00517F3A">
        <w:trPr>
          <w:trHeight w:val="284"/>
          <w:jc w:val="center"/>
        </w:trPr>
        <w:tc>
          <w:tcPr>
            <w:tcW w:w="0" w:type="auto"/>
            <w:vAlign w:val="center"/>
          </w:tcPr>
          <w:p w14:paraId="0085DD33" w14:textId="4E01B294" w:rsidR="00B82172" w:rsidRDefault="00B82172" w:rsidP="00517F3A">
            <w:pPr>
              <w:tabs>
                <w:tab w:val="left" w:pos="567"/>
                <w:tab w:val="left" w:pos="709"/>
              </w:tabs>
              <w:rPr>
                <w:rFonts w:asciiTheme="majorHAnsi" w:hAnsiTheme="majorHAnsi" w:cs="Arial"/>
                <w:b/>
                <w:sz w:val="20"/>
                <w:szCs w:val="20"/>
              </w:rPr>
            </w:pPr>
            <w:r>
              <w:rPr>
                <w:rFonts w:asciiTheme="majorHAnsi" w:hAnsiTheme="majorHAnsi" w:cs="Arial"/>
                <w:b/>
                <w:sz w:val="20"/>
                <w:szCs w:val="20"/>
              </w:rPr>
              <w:t xml:space="preserve">Emissioni dirette e </w:t>
            </w:r>
            <w:r>
              <w:rPr>
                <w:rFonts w:asciiTheme="majorHAnsi" w:hAnsiTheme="majorHAnsi" w:cs="Arial"/>
                <w:b/>
                <w:sz w:val="20"/>
                <w:szCs w:val="20"/>
              </w:rPr>
              <w:lastRenderedPageBreak/>
              <w:t>indirette</w:t>
            </w:r>
          </w:p>
        </w:tc>
        <w:tc>
          <w:tcPr>
            <w:tcW w:w="0" w:type="auto"/>
            <w:vAlign w:val="center"/>
          </w:tcPr>
          <w:p w14:paraId="2A839637" w14:textId="79CE4026" w:rsidR="00B82172" w:rsidRPr="00E56B9F" w:rsidRDefault="00B82172" w:rsidP="00517F3A">
            <w:pPr>
              <w:tabs>
                <w:tab w:val="left" w:pos="567"/>
                <w:tab w:val="left" w:pos="709"/>
              </w:tabs>
              <w:jc w:val="both"/>
              <w:rPr>
                <w:rFonts w:asciiTheme="majorHAnsi" w:hAnsiTheme="majorHAnsi" w:cs="Arial"/>
                <w:sz w:val="20"/>
                <w:szCs w:val="20"/>
                <w:lang w:val="en-US"/>
              </w:rPr>
            </w:pPr>
            <w:r w:rsidRPr="00B82172">
              <w:rPr>
                <w:rFonts w:asciiTheme="majorHAnsi" w:hAnsiTheme="majorHAnsi" w:cs="Arial"/>
                <w:sz w:val="20"/>
                <w:szCs w:val="20"/>
                <w:lang w:val="en-US"/>
              </w:rPr>
              <w:lastRenderedPageBreak/>
              <w:t>Carbon dioxide</w:t>
            </w:r>
          </w:p>
        </w:tc>
      </w:tr>
    </w:tbl>
    <w:p w14:paraId="6F810249" w14:textId="4DBFA7D8" w:rsidR="003E3895" w:rsidRDefault="003E3895" w:rsidP="003E3895">
      <w:pPr>
        <w:pStyle w:val="Didascalia0"/>
        <w:rPr>
          <w:sz w:val="20"/>
          <w:szCs w:val="20"/>
        </w:rPr>
      </w:pPr>
      <w:r w:rsidRPr="00CB1B6C">
        <w:t xml:space="preserve">Tabella </w:t>
      </w:r>
      <w:fldSimple w:instr=" STYLEREF 1 \s ">
        <w:r w:rsidR="00860242">
          <w:rPr>
            <w:noProof/>
          </w:rPr>
          <w:t>4</w:t>
        </w:r>
      </w:fldSimple>
      <w:r w:rsidR="009546A4">
        <w:t>.</w:t>
      </w:r>
      <w:fldSimple w:instr=" SEQ Tabella \* ARABIC \s 1 ">
        <w:r w:rsidR="00860242">
          <w:rPr>
            <w:noProof/>
          </w:rPr>
          <w:t>37</w:t>
        </w:r>
      </w:fldSimple>
      <w:r w:rsidRPr="00CB1B6C">
        <w:t xml:space="preserve"> </w:t>
      </w:r>
      <w:r>
        <w:rPr>
          <w:sz w:val="20"/>
          <w:szCs w:val="20"/>
        </w:rPr>
        <w:t xml:space="preserve">Processi </w:t>
      </w:r>
      <w:proofErr w:type="spellStart"/>
      <w:r>
        <w:rPr>
          <w:sz w:val="20"/>
          <w:szCs w:val="20"/>
        </w:rPr>
        <w:t>Ecoinvent</w:t>
      </w:r>
      <w:proofErr w:type="spellEnd"/>
      <w:r>
        <w:rPr>
          <w:sz w:val="20"/>
          <w:szCs w:val="20"/>
        </w:rPr>
        <w:t xml:space="preserve"> per la modellazione del processo</w:t>
      </w:r>
    </w:p>
    <w:p w14:paraId="4341ADB8" w14:textId="77777777" w:rsidR="003E3895" w:rsidRPr="00733C6F" w:rsidRDefault="003E3895" w:rsidP="003E3895">
      <w:pPr>
        <w:spacing w:before="240" w:after="120" w:line="276" w:lineRule="auto"/>
        <w:jc w:val="both"/>
        <w:rPr>
          <w:rStyle w:val="Enfasidelicata"/>
        </w:rPr>
      </w:pPr>
      <w:r w:rsidRPr="00733C6F">
        <w:rPr>
          <w:rStyle w:val="Enfasidelicata"/>
        </w:rPr>
        <w:t>Falciatura erbe spontanee</w:t>
      </w:r>
    </w:p>
    <w:p w14:paraId="49B247C8" w14:textId="493E901F" w:rsidR="003E3895" w:rsidRDefault="00B82172" w:rsidP="003E3895">
      <w:pPr>
        <w:spacing w:line="276" w:lineRule="auto"/>
        <w:jc w:val="both"/>
        <w:rPr>
          <w:rFonts w:asciiTheme="majorHAnsi" w:hAnsiTheme="majorHAnsi" w:cs="Arial"/>
          <w:sz w:val="22"/>
          <w:szCs w:val="22"/>
        </w:rPr>
      </w:pPr>
      <w:r>
        <w:rPr>
          <w:rFonts w:asciiTheme="majorHAnsi" w:hAnsiTheme="majorHAnsi" w:cs="Arial"/>
          <w:sz w:val="22"/>
          <w:szCs w:val="22"/>
        </w:rPr>
        <w:t>Nel 2019 la falciatura delle erbe spontanee è stata condotta una prima volta assieme alla trinciatura delle potature (consumi inclusi nella fase sopra descritta) e, una seconda volta, nel mese di maggio. Dal momento che in questo caso l’operazione risultava più semplice e rapida, i consumi dichiarati sono risultati inferiori a quelli specificati per la trinciatura</w:t>
      </w:r>
      <w:r w:rsidR="003E3895" w:rsidRPr="005A51BC">
        <w:rPr>
          <w:rFonts w:asciiTheme="majorHAnsi" w:hAnsiTheme="majorHAnsi" w:cs="Arial"/>
          <w:sz w:val="22"/>
          <w:szCs w:val="22"/>
        </w:rPr>
        <w:t>.</w:t>
      </w:r>
      <w:r>
        <w:rPr>
          <w:rFonts w:asciiTheme="majorHAnsi" w:hAnsiTheme="majorHAnsi" w:cs="Arial"/>
          <w:sz w:val="22"/>
          <w:szCs w:val="22"/>
        </w:rPr>
        <w:t xml:space="preserve"> Di seguito i dati utilizzati.</w:t>
      </w:r>
    </w:p>
    <w:p w14:paraId="002BCB82" w14:textId="77777777" w:rsidR="00B82172" w:rsidRDefault="00B82172" w:rsidP="003E3895">
      <w:pPr>
        <w:spacing w:line="276" w:lineRule="auto"/>
        <w:jc w:val="both"/>
        <w:rPr>
          <w:rFonts w:asciiTheme="majorHAnsi" w:hAnsiTheme="majorHAnsi" w:cs="Arial"/>
          <w:sz w:val="22"/>
          <w:szCs w:val="22"/>
        </w:rPr>
      </w:pPr>
    </w:p>
    <w:tbl>
      <w:tblPr>
        <w:tblW w:w="4318" w:type="pct"/>
        <w:jc w:val="center"/>
        <w:tblCellMar>
          <w:left w:w="70" w:type="dxa"/>
          <w:right w:w="70" w:type="dxa"/>
        </w:tblCellMar>
        <w:tblLook w:val="04A0" w:firstRow="1" w:lastRow="0" w:firstColumn="1" w:lastColumn="0" w:noHBand="0" w:noVBand="1"/>
      </w:tblPr>
      <w:tblGrid>
        <w:gridCol w:w="3966"/>
        <w:gridCol w:w="1803"/>
        <w:gridCol w:w="1335"/>
        <w:gridCol w:w="1335"/>
      </w:tblGrid>
      <w:tr w:rsidR="00B82172" w:rsidRPr="00FC1A74" w14:paraId="0699C7BD" w14:textId="77777777" w:rsidTr="00517F3A">
        <w:trPr>
          <w:trHeight w:val="300"/>
          <w:jc w:val="center"/>
        </w:trPr>
        <w:tc>
          <w:tcPr>
            <w:tcW w:w="2350" w:type="pct"/>
            <w:tcBorders>
              <w:top w:val="nil"/>
              <w:bottom w:val="single" w:sz="4" w:space="0" w:color="auto"/>
              <w:right w:val="nil"/>
            </w:tcBorders>
            <w:shd w:val="clear" w:color="auto" w:fill="auto"/>
            <w:noWrap/>
            <w:vAlign w:val="center"/>
            <w:hideMark/>
          </w:tcPr>
          <w:p w14:paraId="0CCD59F9" w14:textId="77777777" w:rsidR="00B82172" w:rsidRPr="00FC1A74" w:rsidRDefault="00B82172" w:rsidP="00517F3A">
            <w:pPr>
              <w:jc w:val="center"/>
              <w:rPr>
                <w:rFonts w:ascii="Calibri" w:hAnsi="Calibri"/>
                <w:color w:val="000000"/>
                <w:sz w:val="20"/>
                <w:szCs w:val="20"/>
              </w:rPr>
            </w:pPr>
          </w:p>
        </w:tc>
        <w:tc>
          <w:tcPr>
            <w:tcW w:w="1068"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D014FDE" w14:textId="77777777" w:rsidR="00B82172" w:rsidRPr="00405246" w:rsidRDefault="00B82172" w:rsidP="00517F3A">
            <w:pPr>
              <w:jc w:val="center"/>
              <w:rPr>
                <w:rFonts w:ascii="Calibri" w:hAnsi="Calibri"/>
                <w:b/>
                <w:bCs/>
                <w:color w:val="000000"/>
                <w:sz w:val="20"/>
                <w:szCs w:val="20"/>
              </w:rPr>
            </w:pPr>
            <w:r w:rsidRPr="00405246">
              <w:rPr>
                <w:rFonts w:ascii="Calibri" w:hAnsi="Calibri"/>
                <w:b/>
                <w:bCs/>
                <w:color w:val="000000"/>
                <w:sz w:val="20"/>
                <w:szCs w:val="20"/>
              </w:rPr>
              <w:t>Consumo (litri)</w:t>
            </w:r>
          </w:p>
        </w:tc>
        <w:tc>
          <w:tcPr>
            <w:tcW w:w="79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661CA24" w14:textId="77777777" w:rsidR="00B82172" w:rsidRPr="00405246" w:rsidRDefault="00B82172" w:rsidP="00517F3A">
            <w:pPr>
              <w:jc w:val="center"/>
              <w:rPr>
                <w:rFonts w:ascii="Calibri" w:hAnsi="Calibri"/>
                <w:b/>
                <w:bCs/>
                <w:color w:val="000000"/>
                <w:sz w:val="20"/>
                <w:szCs w:val="20"/>
              </w:rPr>
            </w:pPr>
            <w:r w:rsidRPr="00405246">
              <w:rPr>
                <w:rFonts w:ascii="Calibri" w:hAnsi="Calibri"/>
                <w:b/>
                <w:bCs/>
                <w:color w:val="000000"/>
                <w:sz w:val="20"/>
                <w:szCs w:val="20"/>
              </w:rPr>
              <w:t>Massa (kg)</w:t>
            </w:r>
          </w:p>
        </w:tc>
        <w:tc>
          <w:tcPr>
            <w:tcW w:w="791"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094C6C2" w14:textId="77777777" w:rsidR="00B82172" w:rsidRPr="00405246" w:rsidRDefault="00B82172" w:rsidP="00517F3A">
            <w:pPr>
              <w:jc w:val="center"/>
              <w:rPr>
                <w:rFonts w:ascii="Calibri" w:hAnsi="Calibri"/>
                <w:b/>
                <w:bCs/>
                <w:color w:val="000000"/>
                <w:sz w:val="20"/>
                <w:szCs w:val="20"/>
              </w:rPr>
            </w:pPr>
            <w:r w:rsidRPr="00405246">
              <w:rPr>
                <w:rFonts w:ascii="Calibri" w:hAnsi="Calibri"/>
                <w:b/>
                <w:bCs/>
                <w:color w:val="000000"/>
                <w:sz w:val="20"/>
                <w:szCs w:val="20"/>
              </w:rPr>
              <w:t>Energia (kcal)</w:t>
            </w:r>
          </w:p>
        </w:tc>
      </w:tr>
      <w:tr w:rsidR="00B82172" w:rsidRPr="00FC1A74" w14:paraId="471BBD32" w14:textId="77777777" w:rsidTr="00517F3A">
        <w:trPr>
          <w:trHeight w:val="300"/>
          <w:jc w:val="center"/>
        </w:trPr>
        <w:tc>
          <w:tcPr>
            <w:tcW w:w="23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90472B" w14:textId="77777777" w:rsidR="00B82172" w:rsidRPr="00FC1A74" w:rsidRDefault="00B82172" w:rsidP="00517F3A">
            <w:pPr>
              <w:rPr>
                <w:rFonts w:ascii="Calibri" w:hAnsi="Calibri"/>
                <w:color w:val="000000"/>
                <w:sz w:val="20"/>
                <w:szCs w:val="20"/>
              </w:rPr>
            </w:pPr>
            <w:r w:rsidRPr="00FC1A74">
              <w:rPr>
                <w:rFonts w:ascii="Calibri" w:hAnsi="Calibri"/>
                <w:color w:val="000000"/>
                <w:sz w:val="20"/>
                <w:szCs w:val="20"/>
              </w:rPr>
              <w:t>Consumo diesel dichiarato</w:t>
            </w:r>
          </w:p>
        </w:tc>
        <w:tc>
          <w:tcPr>
            <w:tcW w:w="10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E072E96" w14:textId="08AB5E63" w:rsidR="00B82172" w:rsidRPr="00FC1A74" w:rsidRDefault="00B82172" w:rsidP="00517F3A">
            <w:pPr>
              <w:jc w:val="center"/>
              <w:rPr>
                <w:rFonts w:ascii="Calibri" w:hAnsi="Calibri"/>
                <w:color w:val="000000"/>
                <w:sz w:val="20"/>
                <w:szCs w:val="20"/>
              </w:rPr>
            </w:pPr>
            <w:r>
              <w:rPr>
                <w:rFonts w:ascii="Calibri" w:hAnsi="Calibri"/>
                <w:color w:val="000000"/>
                <w:sz w:val="20"/>
                <w:szCs w:val="20"/>
              </w:rPr>
              <w:t>24</w:t>
            </w:r>
          </w:p>
        </w:tc>
        <w:tc>
          <w:tcPr>
            <w:tcW w:w="791" w:type="pct"/>
            <w:tcBorders>
              <w:top w:val="single" w:sz="4" w:space="0" w:color="auto"/>
              <w:left w:val="single" w:sz="4" w:space="0" w:color="auto"/>
              <w:bottom w:val="single" w:sz="4" w:space="0" w:color="auto"/>
              <w:right w:val="single" w:sz="4" w:space="0" w:color="auto"/>
            </w:tcBorders>
            <w:vAlign w:val="center"/>
          </w:tcPr>
          <w:p w14:paraId="349314E6" w14:textId="05897BD8" w:rsidR="00B82172" w:rsidRPr="00FC1A74" w:rsidRDefault="00B82172" w:rsidP="00517F3A">
            <w:pPr>
              <w:jc w:val="center"/>
              <w:rPr>
                <w:rFonts w:ascii="Calibri" w:hAnsi="Calibri"/>
                <w:color w:val="000000"/>
                <w:sz w:val="20"/>
                <w:szCs w:val="20"/>
              </w:rPr>
            </w:pPr>
            <w:r>
              <w:rPr>
                <w:rFonts w:ascii="Calibri" w:hAnsi="Calibri"/>
                <w:color w:val="000000"/>
                <w:sz w:val="20"/>
                <w:szCs w:val="20"/>
              </w:rPr>
              <w:t>20,04</w:t>
            </w:r>
          </w:p>
        </w:tc>
        <w:tc>
          <w:tcPr>
            <w:tcW w:w="79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9957E52" w14:textId="0C9EC593" w:rsidR="00B82172" w:rsidRPr="00FC1A74" w:rsidRDefault="00B82172" w:rsidP="00517F3A">
            <w:pPr>
              <w:jc w:val="center"/>
              <w:rPr>
                <w:rFonts w:ascii="Calibri" w:hAnsi="Calibri"/>
                <w:color w:val="000000"/>
                <w:sz w:val="20"/>
                <w:szCs w:val="20"/>
              </w:rPr>
            </w:pPr>
            <w:r>
              <w:rPr>
                <w:rFonts w:ascii="Calibri" w:hAnsi="Calibri"/>
                <w:color w:val="000000"/>
                <w:sz w:val="20"/>
                <w:szCs w:val="20"/>
              </w:rPr>
              <w:t>204.408</w:t>
            </w:r>
          </w:p>
        </w:tc>
      </w:tr>
    </w:tbl>
    <w:p w14:paraId="0E3603DB" w14:textId="3160AB95" w:rsidR="00B82172" w:rsidRDefault="00B82172" w:rsidP="00B82172">
      <w:pPr>
        <w:pStyle w:val="Didascalia0"/>
      </w:pPr>
      <w:r>
        <w:t xml:space="preserve">Tabella </w:t>
      </w:r>
      <w:fldSimple w:instr=" STYLEREF 1 \s ">
        <w:r w:rsidR="00860242">
          <w:rPr>
            <w:noProof/>
          </w:rPr>
          <w:t>4</w:t>
        </w:r>
      </w:fldSimple>
      <w:r w:rsidR="009546A4">
        <w:t>.</w:t>
      </w:r>
      <w:fldSimple w:instr=" SEQ Tabella \* ARABIC \s 1 ">
        <w:r w:rsidR="00860242">
          <w:rPr>
            <w:noProof/>
          </w:rPr>
          <w:t>38</w:t>
        </w:r>
      </w:fldSimple>
      <w:r>
        <w:t xml:space="preserve"> Consumi di combustibile per la gestione dei residui di potatura</w:t>
      </w:r>
    </w:p>
    <w:p w14:paraId="24DC497F" w14:textId="77777777" w:rsidR="00B82172" w:rsidRPr="00CB1B6C" w:rsidRDefault="00B82172" w:rsidP="00B82172">
      <w:pPr>
        <w:tabs>
          <w:tab w:val="left" w:pos="567"/>
          <w:tab w:val="left" w:pos="709"/>
        </w:tabs>
        <w:spacing w:line="276" w:lineRule="auto"/>
        <w:jc w:val="both"/>
        <w:rPr>
          <w:rFonts w:asciiTheme="majorHAnsi" w:hAnsiTheme="majorHAnsi" w:cs="Arial"/>
          <w:i/>
          <w:sz w:val="22"/>
          <w:szCs w:val="22"/>
        </w:rPr>
      </w:pPr>
      <w:r w:rsidRPr="00CB1B6C">
        <w:rPr>
          <w:rFonts w:asciiTheme="majorHAnsi" w:hAnsiTheme="majorHAnsi" w:cs="Arial"/>
          <w:i/>
          <w:sz w:val="22"/>
          <w:szCs w:val="22"/>
          <w:u w:val="single"/>
        </w:rPr>
        <w:t xml:space="preserve">Modellazione in </w:t>
      </w:r>
      <w:proofErr w:type="spellStart"/>
      <w:r w:rsidRPr="00CB1B6C">
        <w:rPr>
          <w:rFonts w:asciiTheme="majorHAnsi" w:hAnsiTheme="majorHAnsi" w:cs="Arial"/>
          <w:i/>
          <w:sz w:val="22"/>
          <w:szCs w:val="22"/>
          <w:u w:val="single"/>
        </w:rPr>
        <w:t>Simapro</w:t>
      </w:r>
      <w:proofErr w:type="spellEnd"/>
    </w:p>
    <w:p w14:paraId="31FC43E9" w14:textId="77777777" w:rsidR="00B82172" w:rsidRPr="00CB1B6C" w:rsidRDefault="00B82172" w:rsidP="00B82172">
      <w:pPr>
        <w:tabs>
          <w:tab w:val="left" w:pos="567"/>
          <w:tab w:val="left" w:pos="709"/>
        </w:tabs>
        <w:spacing w:line="276" w:lineRule="auto"/>
        <w:jc w:val="both"/>
        <w:rPr>
          <w:rFonts w:asciiTheme="majorHAnsi" w:hAnsiTheme="majorHAnsi" w:cs="Arial"/>
          <w:sz w:val="22"/>
          <w:szCs w:val="22"/>
        </w:rPr>
      </w:pPr>
      <w:r w:rsidRPr="00CB1B6C">
        <w:rPr>
          <w:rFonts w:asciiTheme="majorHAnsi" w:hAnsiTheme="majorHAnsi" w:cs="Arial"/>
          <w:sz w:val="22"/>
          <w:szCs w:val="22"/>
        </w:rPr>
        <w:t xml:space="preserve">Di seguito i processi selezionati nel software </w:t>
      </w:r>
      <w:proofErr w:type="spellStart"/>
      <w:r w:rsidRPr="00CB1B6C">
        <w:rPr>
          <w:rFonts w:asciiTheme="majorHAnsi" w:hAnsiTheme="majorHAnsi" w:cs="Arial"/>
          <w:sz w:val="22"/>
          <w:szCs w:val="22"/>
        </w:rPr>
        <w:t>Simapro</w:t>
      </w:r>
      <w:proofErr w:type="spellEnd"/>
      <w:r w:rsidRPr="00CB1B6C">
        <w:rPr>
          <w:rFonts w:asciiTheme="majorHAnsi" w:hAnsiTheme="majorHAnsi" w:cs="Arial"/>
          <w:sz w:val="22"/>
          <w:szCs w:val="22"/>
        </w:rPr>
        <w:t xml:space="preserve"> per la costruzione del modello. </w:t>
      </w:r>
    </w:p>
    <w:p w14:paraId="35C61305" w14:textId="77777777" w:rsidR="00B82172" w:rsidRPr="00CB1B6C" w:rsidRDefault="00B82172" w:rsidP="00B82172">
      <w:pPr>
        <w:spacing w:line="276" w:lineRule="auto"/>
        <w:rPr>
          <w:rFonts w:asciiTheme="majorHAnsi" w:hAnsiTheme="majorHAnsi" w:cs="Arial"/>
          <w:sz w:val="22"/>
          <w:szCs w:val="22"/>
        </w:rPr>
      </w:pPr>
    </w:p>
    <w:tbl>
      <w:tblPr>
        <w:tblStyle w:val="Grigliatabella8"/>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
        <w:gridCol w:w="8885"/>
      </w:tblGrid>
      <w:tr w:rsidR="00B82172" w:rsidRPr="00733C6F" w14:paraId="2B093E1C" w14:textId="77777777" w:rsidTr="00517F3A">
        <w:trPr>
          <w:cnfStyle w:val="100000000000" w:firstRow="1" w:lastRow="0" w:firstColumn="0" w:lastColumn="0" w:oddVBand="0" w:evenVBand="0" w:oddHBand="0" w:evenHBand="0" w:firstRowFirstColumn="0" w:firstRowLastColumn="0" w:lastRowFirstColumn="0" w:lastRowLastColumn="0"/>
          <w:trHeight w:val="284"/>
          <w:jc w:val="center"/>
        </w:trPr>
        <w:tc>
          <w:tcPr>
            <w:tcW w:w="0" w:type="auto"/>
            <w:shd w:val="clear" w:color="auto" w:fill="D9D9D9" w:themeFill="background1" w:themeFillShade="D9"/>
            <w:vAlign w:val="center"/>
          </w:tcPr>
          <w:p w14:paraId="0AD46456" w14:textId="77777777" w:rsidR="00B82172" w:rsidRPr="00733C6F" w:rsidRDefault="00B82172" w:rsidP="00517F3A">
            <w:pPr>
              <w:jc w:val="center"/>
              <w:rPr>
                <w:rFonts w:asciiTheme="majorHAnsi" w:hAnsiTheme="majorHAnsi" w:cs="Arial"/>
                <w:bCs w:val="0"/>
                <w:color w:val="auto"/>
                <w:sz w:val="20"/>
                <w:szCs w:val="20"/>
              </w:rPr>
            </w:pPr>
            <w:r w:rsidRPr="00733C6F">
              <w:rPr>
                <w:rFonts w:asciiTheme="majorHAnsi" w:hAnsiTheme="majorHAnsi" w:cs="Arial"/>
                <w:bCs w:val="0"/>
                <w:color w:val="auto"/>
                <w:sz w:val="20"/>
                <w:szCs w:val="20"/>
              </w:rPr>
              <w:t>Prodotto</w:t>
            </w:r>
          </w:p>
        </w:tc>
        <w:tc>
          <w:tcPr>
            <w:tcW w:w="0" w:type="auto"/>
            <w:shd w:val="clear" w:color="auto" w:fill="D9D9D9" w:themeFill="background1" w:themeFillShade="D9"/>
            <w:vAlign w:val="center"/>
          </w:tcPr>
          <w:p w14:paraId="1119EF97" w14:textId="77777777" w:rsidR="00B82172" w:rsidRPr="00733C6F" w:rsidRDefault="00B82172" w:rsidP="00517F3A">
            <w:pPr>
              <w:tabs>
                <w:tab w:val="left" w:pos="567"/>
                <w:tab w:val="left" w:pos="709"/>
              </w:tabs>
              <w:jc w:val="center"/>
              <w:rPr>
                <w:rFonts w:asciiTheme="majorHAnsi" w:hAnsiTheme="majorHAnsi" w:cs="Arial"/>
                <w:bCs w:val="0"/>
                <w:color w:val="auto"/>
                <w:sz w:val="20"/>
                <w:szCs w:val="20"/>
              </w:rPr>
            </w:pPr>
            <w:r w:rsidRPr="00733C6F">
              <w:rPr>
                <w:rFonts w:asciiTheme="majorHAnsi" w:hAnsiTheme="majorHAnsi" w:cs="Arial"/>
                <w:bCs w:val="0"/>
                <w:color w:val="auto"/>
                <w:sz w:val="20"/>
                <w:szCs w:val="20"/>
              </w:rPr>
              <w:t xml:space="preserve">Processo </w:t>
            </w:r>
            <w:proofErr w:type="spellStart"/>
            <w:r w:rsidRPr="00733C6F">
              <w:rPr>
                <w:rFonts w:asciiTheme="majorHAnsi" w:hAnsiTheme="majorHAnsi" w:cs="Arial"/>
                <w:bCs w:val="0"/>
                <w:color w:val="auto"/>
                <w:sz w:val="20"/>
                <w:szCs w:val="20"/>
              </w:rPr>
              <w:t>SimaPro</w:t>
            </w:r>
            <w:proofErr w:type="spellEnd"/>
          </w:p>
        </w:tc>
      </w:tr>
      <w:tr w:rsidR="00B82172" w:rsidRPr="00911F5C" w14:paraId="1EF0FB01" w14:textId="77777777" w:rsidTr="00517F3A">
        <w:trPr>
          <w:trHeight w:val="284"/>
          <w:jc w:val="center"/>
        </w:trPr>
        <w:tc>
          <w:tcPr>
            <w:tcW w:w="0" w:type="auto"/>
            <w:vAlign w:val="center"/>
          </w:tcPr>
          <w:p w14:paraId="37ED3E41" w14:textId="77777777" w:rsidR="00B82172" w:rsidRPr="00E56B9F" w:rsidRDefault="00B82172" w:rsidP="00517F3A">
            <w:pPr>
              <w:tabs>
                <w:tab w:val="left" w:pos="567"/>
                <w:tab w:val="left" w:pos="709"/>
              </w:tabs>
              <w:rPr>
                <w:rFonts w:asciiTheme="majorHAnsi" w:hAnsiTheme="majorHAnsi" w:cs="Arial"/>
                <w:b/>
                <w:sz w:val="20"/>
                <w:szCs w:val="20"/>
              </w:rPr>
            </w:pPr>
            <w:r>
              <w:rPr>
                <w:rFonts w:asciiTheme="majorHAnsi" w:hAnsiTheme="majorHAnsi" w:cs="Arial"/>
                <w:b/>
                <w:sz w:val="20"/>
                <w:szCs w:val="20"/>
              </w:rPr>
              <w:t>Diesel</w:t>
            </w:r>
            <w:r w:rsidRPr="00E56B9F">
              <w:rPr>
                <w:rFonts w:asciiTheme="majorHAnsi" w:hAnsiTheme="majorHAnsi" w:cs="Arial"/>
                <w:b/>
                <w:sz w:val="20"/>
                <w:szCs w:val="20"/>
              </w:rPr>
              <w:t xml:space="preserve"> </w:t>
            </w:r>
          </w:p>
        </w:tc>
        <w:tc>
          <w:tcPr>
            <w:tcW w:w="0" w:type="auto"/>
            <w:vAlign w:val="center"/>
          </w:tcPr>
          <w:p w14:paraId="237A1E81" w14:textId="77777777" w:rsidR="00B82172" w:rsidRPr="00733C6F" w:rsidRDefault="00B82172" w:rsidP="00517F3A">
            <w:pPr>
              <w:tabs>
                <w:tab w:val="left" w:pos="567"/>
                <w:tab w:val="left" w:pos="709"/>
              </w:tabs>
              <w:jc w:val="both"/>
              <w:rPr>
                <w:rFonts w:asciiTheme="majorHAnsi" w:hAnsiTheme="majorHAnsi" w:cs="Arial"/>
                <w:sz w:val="20"/>
                <w:szCs w:val="20"/>
                <w:lang w:val="en-US"/>
              </w:rPr>
            </w:pPr>
            <w:r w:rsidRPr="00E56B9F">
              <w:rPr>
                <w:rFonts w:asciiTheme="majorHAnsi" w:hAnsiTheme="majorHAnsi" w:cs="Arial"/>
                <w:sz w:val="20"/>
                <w:szCs w:val="20"/>
                <w:lang w:val="en-US"/>
              </w:rPr>
              <w:t xml:space="preserve">Diesel, burned in agricultural machinery {GLO}| market for diesel, burned in agricultural machinery | </w:t>
            </w:r>
            <w:proofErr w:type="spellStart"/>
            <w:r w:rsidRPr="00E56B9F">
              <w:rPr>
                <w:rFonts w:asciiTheme="majorHAnsi" w:hAnsiTheme="majorHAnsi" w:cs="Arial"/>
                <w:sz w:val="20"/>
                <w:szCs w:val="20"/>
                <w:lang w:val="en-US"/>
              </w:rPr>
              <w:t>Alloc</w:t>
            </w:r>
            <w:proofErr w:type="spellEnd"/>
            <w:r w:rsidRPr="00E56B9F">
              <w:rPr>
                <w:rFonts w:asciiTheme="majorHAnsi" w:hAnsiTheme="majorHAnsi" w:cs="Arial"/>
                <w:sz w:val="20"/>
                <w:szCs w:val="20"/>
                <w:lang w:val="en-US"/>
              </w:rPr>
              <w:t xml:space="preserve"> Rec, U</w:t>
            </w:r>
          </w:p>
        </w:tc>
      </w:tr>
    </w:tbl>
    <w:p w14:paraId="35E0D162" w14:textId="5A7956D5" w:rsidR="00B82172" w:rsidRPr="005A51BC" w:rsidRDefault="00B82172" w:rsidP="00B82172">
      <w:pPr>
        <w:pStyle w:val="Didascalia0"/>
        <w:rPr>
          <w:sz w:val="22"/>
        </w:rPr>
      </w:pPr>
      <w:r w:rsidRPr="00CB1B6C">
        <w:t xml:space="preserve">Tabella </w:t>
      </w:r>
      <w:fldSimple w:instr=" STYLEREF 1 \s ">
        <w:r w:rsidR="00860242">
          <w:rPr>
            <w:noProof/>
          </w:rPr>
          <w:t>4</w:t>
        </w:r>
      </w:fldSimple>
      <w:r w:rsidR="009546A4">
        <w:t>.</w:t>
      </w:r>
      <w:fldSimple w:instr=" SEQ Tabella \* ARABIC \s 1 ">
        <w:r w:rsidR="00860242">
          <w:rPr>
            <w:noProof/>
          </w:rPr>
          <w:t>39</w:t>
        </w:r>
      </w:fldSimple>
      <w:r w:rsidRPr="00CB1B6C">
        <w:t xml:space="preserve"> </w:t>
      </w:r>
      <w:r>
        <w:rPr>
          <w:sz w:val="20"/>
          <w:szCs w:val="20"/>
        </w:rPr>
        <w:t xml:space="preserve">Processi </w:t>
      </w:r>
      <w:proofErr w:type="spellStart"/>
      <w:r>
        <w:rPr>
          <w:sz w:val="20"/>
          <w:szCs w:val="20"/>
        </w:rPr>
        <w:t>Ecoinvent</w:t>
      </w:r>
      <w:proofErr w:type="spellEnd"/>
      <w:r>
        <w:rPr>
          <w:sz w:val="20"/>
          <w:szCs w:val="20"/>
        </w:rPr>
        <w:t xml:space="preserve"> per la modellazione del processo</w:t>
      </w:r>
    </w:p>
    <w:p w14:paraId="577898A0" w14:textId="77777777" w:rsidR="003E3895" w:rsidRPr="00733C6F" w:rsidRDefault="003E3895" w:rsidP="003E3895">
      <w:pPr>
        <w:spacing w:before="240" w:after="120" w:line="276" w:lineRule="auto"/>
        <w:jc w:val="both"/>
        <w:rPr>
          <w:rStyle w:val="Enfasidelicata"/>
        </w:rPr>
      </w:pPr>
      <w:r w:rsidRPr="00733C6F">
        <w:rPr>
          <w:rStyle w:val="Enfasidelicata"/>
        </w:rPr>
        <w:t>Fertilizzazione</w:t>
      </w:r>
    </w:p>
    <w:p w14:paraId="48840B37" w14:textId="044D7B5A" w:rsidR="003E3895" w:rsidRDefault="003E3895" w:rsidP="003E3895">
      <w:pPr>
        <w:tabs>
          <w:tab w:val="left" w:pos="567"/>
          <w:tab w:val="left" w:pos="709"/>
        </w:tabs>
        <w:spacing w:line="276" w:lineRule="auto"/>
        <w:jc w:val="both"/>
        <w:rPr>
          <w:rFonts w:asciiTheme="majorHAnsi" w:hAnsiTheme="majorHAnsi" w:cs="Arial"/>
          <w:sz w:val="22"/>
          <w:szCs w:val="22"/>
        </w:rPr>
      </w:pPr>
      <w:r>
        <w:rPr>
          <w:rFonts w:asciiTheme="majorHAnsi" w:hAnsiTheme="majorHAnsi" w:cs="Arial"/>
          <w:sz w:val="22"/>
          <w:szCs w:val="22"/>
        </w:rPr>
        <w:t>Nella stagione 201</w:t>
      </w:r>
      <w:r w:rsidR="00B82172">
        <w:rPr>
          <w:rFonts w:asciiTheme="majorHAnsi" w:hAnsiTheme="majorHAnsi" w:cs="Arial"/>
          <w:sz w:val="22"/>
          <w:szCs w:val="22"/>
        </w:rPr>
        <w:t>9</w:t>
      </w:r>
      <w:r>
        <w:rPr>
          <w:rFonts w:asciiTheme="majorHAnsi" w:hAnsiTheme="majorHAnsi" w:cs="Arial"/>
          <w:sz w:val="22"/>
          <w:szCs w:val="22"/>
        </w:rPr>
        <w:t xml:space="preserve"> non sono stati utilizzati prodotti fertilizzanti.</w:t>
      </w:r>
    </w:p>
    <w:p w14:paraId="0CAF15B3" w14:textId="77777777" w:rsidR="003E3895" w:rsidRPr="00733C6F" w:rsidRDefault="003E3895" w:rsidP="003E3895">
      <w:pPr>
        <w:spacing w:before="240" w:after="120" w:line="276" w:lineRule="auto"/>
        <w:jc w:val="both"/>
        <w:rPr>
          <w:rStyle w:val="Enfasidelicata"/>
        </w:rPr>
      </w:pPr>
      <w:r w:rsidRPr="00733C6F">
        <w:rPr>
          <w:rStyle w:val="Enfasidelicata"/>
        </w:rPr>
        <w:t>Trattamenti fitosanitari</w:t>
      </w:r>
    </w:p>
    <w:p w14:paraId="33E029E7" w14:textId="31E53AF1" w:rsidR="003E3895" w:rsidRDefault="003E3895" w:rsidP="003E3895">
      <w:pPr>
        <w:tabs>
          <w:tab w:val="left" w:pos="567"/>
          <w:tab w:val="left" w:pos="709"/>
        </w:tabs>
        <w:spacing w:line="276" w:lineRule="auto"/>
        <w:jc w:val="both"/>
        <w:rPr>
          <w:rFonts w:asciiTheme="majorHAnsi" w:hAnsiTheme="majorHAnsi" w:cs="Arial"/>
          <w:sz w:val="22"/>
          <w:szCs w:val="22"/>
        </w:rPr>
      </w:pPr>
      <w:r>
        <w:rPr>
          <w:rFonts w:asciiTheme="majorHAnsi" w:hAnsiTheme="majorHAnsi" w:cs="Arial"/>
          <w:sz w:val="22"/>
          <w:szCs w:val="22"/>
        </w:rPr>
        <w:t>Nella stagione 201</w:t>
      </w:r>
      <w:r w:rsidR="00B82172">
        <w:rPr>
          <w:rFonts w:asciiTheme="majorHAnsi" w:hAnsiTheme="majorHAnsi" w:cs="Arial"/>
          <w:sz w:val="22"/>
          <w:szCs w:val="22"/>
        </w:rPr>
        <w:t>9</w:t>
      </w:r>
      <w:r>
        <w:rPr>
          <w:rFonts w:asciiTheme="majorHAnsi" w:hAnsiTheme="majorHAnsi" w:cs="Arial"/>
          <w:sz w:val="22"/>
          <w:szCs w:val="22"/>
        </w:rPr>
        <w:t xml:space="preserve"> non sono stati utilizzati prodotti fitosanitari.</w:t>
      </w:r>
    </w:p>
    <w:p w14:paraId="39B44D66" w14:textId="77777777" w:rsidR="003E3895" w:rsidRPr="00CB1B6C" w:rsidRDefault="003E3895" w:rsidP="003E3895">
      <w:pPr>
        <w:spacing w:before="240" w:after="120" w:line="276" w:lineRule="auto"/>
        <w:jc w:val="both"/>
        <w:rPr>
          <w:rStyle w:val="Enfasidelicata"/>
        </w:rPr>
      </w:pPr>
      <w:r w:rsidRPr="00733C6F">
        <w:rPr>
          <w:rStyle w:val="Enfasidelicata"/>
        </w:rPr>
        <w:t>Irrigazione</w:t>
      </w:r>
    </w:p>
    <w:p w14:paraId="550A0AA9" w14:textId="77777777" w:rsidR="003E3895" w:rsidRPr="00CB1B6C" w:rsidRDefault="003E3895" w:rsidP="003E3895">
      <w:pPr>
        <w:tabs>
          <w:tab w:val="left" w:pos="567"/>
          <w:tab w:val="left" w:pos="709"/>
        </w:tabs>
        <w:spacing w:line="276" w:lineRule="auto"/>
        <w:jc w:val="both"/>
        <w:rPr>
          <w:rFonts w:asciiTheme="majorHAnsi" w:hAnsiTheme="majorHAnsi" w:cs="Arial"/>
          <w:sz w:val="22"/>
          <w:szCs w:val="22"/>
        </w:rPr>
      </w:pPr>
      <w:r w:rsidRPr="00CB1B6C">
        <w:rPr>
          <w:rFonts w:asciiTheme="majorHAnsi" w:hAnsiTheme="majorHAnsi" w:cs="Arial"/>
          <w:sz w:val="22"/>
          <w:szCs w:val="22"/>
        </w:rPr>
        <w:t>L’uliveto non è irrigato perciò tale fase non è stata considerata.</w:t>
      </w:r>
    </w:p>
    <w:p w14:paraId="7D47CF9B" w14:textId="77777777" w:rsidR="003E3895" w:rsidRPr="00733C6F" w:rsidRDefault="003E3895" w:rsidP="003E3895">
      <w:pPr>
        <w:spacing w:before="240" w:after="120" w:line="276" w:lineRule="auto"/>
        <w:jc w:val="both"/>
        <w:rPr>
          <w:rStyle w:val="Enfasidelicata"/>
        </w:rPr>
      </w:pPr>
      <w:r w:rsidRPr="00733C6F">
        <w:rPr>
          <w:rStyle w:val="Enfasidelicata"/>
        </w:rPr>
        <w:t>Gestione del suolo</w:t>
      </w:r>
    </w:p>
    <w:p w14:paraId="46F461D2" w14:textId="77777777" w:rsidR="003E3895" w:rsidRPr="00CB1B6C" w:rsidRDefault="003E3895" w:rsidP="003E3895">
      <w:pPr>
        <w:tabs>
          <w:tab w:val="left" w:pos="567"/>
          <w:tab w:val="left" w:pos="709"/>
        </w:tabs>
        <w:spacing w:line="276" w:lineRule="auto"/>
        <w:jc w:val="both"/>
        <w:rPr>
          <w:rFonts w:asciiTheme="majorHAnsi" w:hAnsiTheme="majorHAnsi" w:cs="Arial"/>
          <w:sz w:val="22"/>
          <w:szCs w:val="22"/>
        </w:rPr>
      </w:pPr>
      <w:r w:rsidRPr="00CB1B6C">
        <w:rPr>
          <w:rFonts w:asciiTheme="majorHAnsi" w:hAnsiTheme="majorHAnsi" w:cs="Arial"/>
          <w:sz w:val="22"/>
          <w:szCs w:val="22"/>
        </w:rPr>
        <w:t>In alternativa alle pratiche di gestione del suolo tradizionali, l'azienda adotta inerbimento,</w:t>
      </w:r>
      <w:r>
        <w:rPr>
          <w:rFonts w:asciiTheme="majorHAnsi" w:hAnsiTheme="majorHAnsi" w:cs="Arial"/>
          <w:sz w:val="22"/>
          <w:szCs w:val="22"/>
        </w:rPr>
        <w:t xml:space="preserve"> </w:t>
      </w:r>
      <w:r w:rsidRPr="00CB1B6C">
        <w:rPr>
          <w:rFonts w:asciiTheme="majorHAnsi" w:hAnsiTheme="majorHAnsi" w:cs="Arial"/>
          <w:sz w:val="22"/>
          <w:szCs w:val="22"/>
        </w:rPr>
        <w:t>per cui tale processo non è stato considerato all'interno del modello in quanto caratterizzato da flussi energetici e di materiali nulli.</w:t>
      </w:r>
    </w:p>
    <w:p w14:paraId="2859A083" w14:textId="77777777" w:rsidR="003E3895" w:rsidRPr="00733C6F" w:rsidRDefault="003E3895" w:rsidP="003E3895">
      <w:pPr>
        <w:spacing w:before="240" w:after="120" w:line="276" w:lineRule="auto"/>
        <w:jc w:val="both"/>
        <w:rPr>
          <w:rStyle w:val="Enfasidelicata"/>
        </w:rPr>
      </w:pPr>
      <w:r w:rsidRPr="00733C6F">
        <w:rPr>
          <w:rStyle w:val="Enfasidelicata"/>
        </w:rPr>
        <w:t>Raccolta</w:t>
      </w:r>
    </w:p>
    <w:p w14:paraId="116F98A9" w14:textId="77777777" w:rsidR="003E3895" w:rsidRPr="00733C6F" w:rsidRDefault="003E3895" w:rsidP="003E3895">
      <w:pPr>
        <w:tabs>
          <w:tab w:val="left" w:pos="567"/>
          <w:tab w:val="left" w:pos="709"/>
        </w:tabs>
        <w:spacing w:line="276" w:lineRule="auto"/>
        <w:jc w:val="both"/>
        <w:rPr>
          <w:rFonts w:asciiTheme="majorHAnsi" w:hAnsiTheme="majorHAnsi" w:cs="Arial"/>
          <w:sz w:val="22"/>
          <w:szCs w:val="22"/>
        </w:rPr>
      </w:pPr>
      <w:r w:rsidRPr="00CB1B6C">
        <w:rPr>
          <w:rFonts w:asciiTheme="majorHAnsi" w:hAnsiTheme="majorHAnsi" w:cs="Arial"/>
          <w:sz w:val="22"/>
          <w:szCs w:val="22"/>
        </w:rPr>
        <w:t xml:space="preserve">Attraverso il questionario fornito all’azienda e i documenti di supporto forniti dall'azienda, è stato definito il processo di raccolta delle olive. In particolare, </w:t>
      </w:r>
      <w:r>
        <w:rPr>
          <w:rFonts w:asciiTheme="majorHAnsi" w:hAnsiTheme="majorHAnsi" w:cs="Arial"/>
          <w:sz w:val="22"/>
          <w:szCs w:val="22"/>
        </w:rPr>
        <w:t xml:space="preserve">tale processo è stato condotto manualmente e quindi senza consumi di combustibile. </w:t>
      </w:r>
      <w:r w:rsidRPr="00733C6F">
        <w:rPr>
          <w:rFonts w:asciiTheme="majorHAnsi" w:hAnsiTheme="majorHAnsi" w:cs="Arial"/>
          <w:sz w:val="22"/>
          <w:szCs w:val="22"/>
        </w:rPr>
        <w:t>Poiché nella fase di raccolta sono impiegati anche materiali ausiliari quali reti, cassette, ecc. è stata richiesta la quantità impiegata di tali materiali</w:t>
      </w:r>
      <w:r>
        <w:rPr>
          <w:rFonts w:asciiTheme="majorHAnsi" w:hAnsiTheme="majorHAnsi" w:cs="Arial"/>
          <w:sz w:val="22"/>
          <w:szCs w:val="22"/>
        </w:rPr>
        <w:t>.</w:t>
      </w:r>
    </w:p>
    <w:p w14:paraId="0140416C" w14:textId="77777777" w:rsidR="003E3895" w:rsidRPr="00CB1B6C" w:rsidRDefault="003E3895" w:rsidP="003E3895">
      <w:pPr>
        <w:tabs>
          <w:tab w:val="left" w:pos="567"/>
          <w:tab w:val="left" w:pos="709"/>
        </w:tabs>
        <w:spacing w:line="276" w:lineRule="auto"/>
        <w:jc w:val="both"/>
        <w:rPr>
          <w:rFonts w:asciiTheme="majorHAnsi" w:hAnsiTheme="majorHAnsi" w:cs="Arial"/>
          <w:sz w:val="22"/>
          <w:szCs w:val="22"/>
        </w:rPr>
      </w:pPr>
      <w:r w:rsidRPr="00CB1B6C">
        <w:rPr>
          <w:rFonts w:asciiTheme="majorHAnsi" w:hAnsiTheme="majorHAnsi" w:cs="Arial"/>
          <w:sz w:val="22"/>
          <w:szCs w:val="22"/>
        </w:rPr>
        <w:t>I principali dati utilizzati per il calcolo dell’utilizzo dei prodotti ausiliari della fase sono:</w:t>
      </w:r>
    </w:p>
    <w:p w14:paraId="191A7E4A" w14:textId="77777777" w:rsidR="003E3895" w:rsidRPr="00CB1B6C" w:rsidRDefault="003E3895" w:rsidP="003E3895">
      <w:pPr>
        <w:tabs>
          <w:tab w:val="left" w:pos="567"/>
          <w:tab w:val="left" w:pos="709"/>
        </w:tabs>
        <w:spacing w:line="276" w:lineRule="auto"/>
        <w:jc w:val="both"/>
        <w:rPr>
          <w:rFonts w:asciiTheme="majorHAnsi" w:hAnsiTheme="majorHAnsi" w:cs="Arial"/>
          <w:sz w:val="22"/>
          <w:szCs w:val="22"/>
        </w:rPr>
      </w:pPr>
    </w:p>
    <w:tbl>
      <w:tblPr>
        <w:tblW w:w="0" w:type="auto"/>
        <w:jc w:val="center"/>
        <w:tblCellMar>
          <w:left w:w="70" w:type="dxa"/>
          <w:right w:w="70" w:type="dxa"/>
        </w:tblCellMar>
        <w:tblLook w:val="04A0" w:firstRow="1" w:lastRow="0" w:firstColumn="1" w:lastColumn="0" w:noHBand="0" w:noVBand="1"/>
      </w:tblPr>
      <w:tblGrid>
        <w:gridCol w:w="1758"/>
        <w:gridCol w:w="878"/>
        <w:gridCol w:w="3998"/>
      </w:tblGrid>
      <w:tr w:rsidR="003E3895" w:rsidRPr="00CB1B6C" w14:paraId="4B614E87" w14:textId="77777777" w:rsidTr="00517F3A">
        <w:trPr>
          <w:trHeight w:val="300"/>
          <w:jc w:val="center"/>
        </w:trPr>
        <w:tc>
          <w:tcPr>
            <w:tcW w:w="0" w:type="auto"/>
            <w:tcBorders>
              <w:top w:val="single" w:sz="4" w:space="0" w:color="auto"/>
              <w:left w:val="single" w:sz="4" w:space="0" w:color="auto"/>
              <w:bottom w:val="single" w:sz="4" w:space="0" w:color="auto"/>
              <w:right w:val="nil"/>
            </w:tcBorders>
            <w:shd w:val="clear" w:color="auto" w:fill="D9D9D9" w:themeFill="background1" w:themeFillShade="D9"/>
            <w:noWrap/>
            <w:vAlign w:val="center"/>
            <w:hideMark/>
          </w:tcPr>
          <w:p w14:paraId="286B9D40" w14:textId="77777777" w:rsidR="003E3895" w:rsidRPr="00733C6F" w:rsidRDefault="003E3895" w:rsidP="00517F3A">
            <w:pPr>
              <w:jc w:val="center"/>
              <w:rPr>
                <w:rFonts w:ascii="Calibri" w:hAnsi="Calibri"/>
                <w:b/>
                <w:bCs/>
                <w:color w:val="000000"/>
                <w:sz w:val="20"/>
                <w:szCs w:val="20"/>
              </w:rPr>
            </w:pPr>
            <w:r w:rsidRPr="00733C6F">
              <w:rPr>
                <w:rFonts w:ascii="Calibri" w:hAnsi="Calibri"/>
                <w:b/>
                <w:bCs/>
                <w:color w:val="000000"/>
                <w:sz w:val="20"/>
                <w:szCs w:val="22"/>
              </w:rPr>
              <w:t>Materiale ausiliario</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37C605A" w14:textId="77777777" w:rsidR="003E3895" w:rsidRPr="00733C6F" w:rsidRDefault="003E3895" w:rsidP="00517F3A">
            <w:pPr>
              <w:jc w:val="center"/>
              <w:rPr>
                <w:rFonts w:ascii="Calibri" w:hAnsi="Calibri"/>
                <w:b/>
                <w:bCs/>
                <w:color w:val="000000"/>
                <w:sz w:val="20"/>
                <w:szCs w:val="20"/>
              </w:rPr>
            </w:pPr>
            <w:r w:rsidRPr="00733C6F">
              <w:rPr>
                <w:rFonts w:ascii="Calibri" w:hAnsi="Calibri"/>
                <w:b/>
                <w:bCs/>
                <w:color w:val="000000"/>
                <w:sz w:val="20"/>
                <w:szCs w:val="20"/>
              </w:rPr>
              <w:t>Quantità</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15893274" w14:textId="77777777" w:rsidR="003E3895" w:rsidRPr="00733C6F" w:rsidRDefault="003E3895" w:rsidP="00517F3A">
            <w:pPr>
              <w:jc w:val="center"/>
              <w:rPr>
                <w:rFonts w:ascii="Calibri" w:hAnsi="Calibri"/>
                <w:b/>
                <w:bCs/>
                <w:color w:val="000000"/>
                <w:sz w:val="20"/>
                <w:szCs w:val="20"/>
              </w:rPr>
            </w:pPr>
            <w:r w:rsidRPr="00733C6F">
              <w:rPr>
                <w:rFonts w:ascii="Calibri" w:hAnsi="Calibri"/>
                <w:b/>
                <w:bCs/>
                <w:color w:val="000000"/>
                <w:sz w:val="20"/>
                <w:szCs w:val="20"/>
              </w:rPr>
              <w:t>Capacità cad. [kg]</w:t>
            </w:r>
          </w:p>
        </w:tc>
      </w:tr>
      <w:tr w:rsidR="003E3895" w:rsidRPr="00CB1B6C" w14:paraId="05193B20" w14:textId="77777777" w:rsidTr="00517F3A">
        <w:trPr>
          <w:trHeight w:val="300"/>
          <w:jc w:val="center"/>
        </w:trPr>
        <w:tc>
          <w:tcPr>
            <w:tcW w:w="0" w:type="auto"/>
            <w:tcBorders>
              <w:top w:val="single" w:sz="4" w:space="0" w:color="auto"/>
              <w:left w:val="single" w:sz="4" w:space="0" w:color="auto"/>
              <w:bottom w:val="single" w:sz="4" w:space="0" w:color="auto"/>
              <w:right w:val="nil"/>
            </w:tcBorders>
            <w:shd w:val="clear" w:color="auto" w:fill="auto"/>
            <w:noWrap/>
            <w:vAlign w:val="center"/>
            <w:hideMark/>
          </w:tcPr>
          <w:p w14:paraId="6F0E6855" w14:textId="77777777" w:rsidR="003E3895" w:rsidRPr="00CB1B6C" w:rsidRDefault="003E3895" w:rsidP="00517F3A">
            <w:pPr>
              <w:rPr>
                <w:rFonts w:ascii="Calibri" w:hAnsi="Calibri"/>
                <w:color w:val="000000"/>
                <w:sz w:val="20"/>
                <w:szCs w:val="20"/>
              </w:rPr>
            </w:pPr>
            <w:r w:rsidRPr="00CB1B6C">
              <w:rPr>
                <w:rFonts w:ascii="Calibri" w:hAnsi="Calibri"/>
                <w:color w:val="000000"/>
                <w:sz w:val="20"/>
                <w:szCs w:val="20"/>
              </w:rPr>
              <w:t>Reti</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C5762C" w14:textId="77777777" w:rsidR="003E3895" w:rsidRPr="00CB1B6C" w:rsidRDefault="003E3895" w:rsidP="00517F3A">
            <w:pPr>
              <w:jc w:val="center"/>
              <w:rPr>
                <w:rFonts w:ascii="Calibri" w:hAnsi="Calibri"/>
                <w:color w:val="000000"/>
                <w:sz w:val="20"/>
                <w:szCs w:val="20"/>
              </w:rPr>
            </w:pPr>
            <w:r>
              <w:rPr>
                <w:rFonts w:ascii="Calibri" w:hAnsi="Calibri"/>
                <w:color w:val="000000"/>
                <w:sz w:val="20"/>
                <w:szCs w:val="20"/>
              </w:rPr>
              <w:t>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053420A" w14:textId="77777777" w:rsidR="003E3895" w:rsidRPr="00CB1B6C" w:rsidRDefault="003E3895" w:rsidP="00517F3A">
            <w:pPr>
              <w:jc w:val="center"/>
              <w:rPr>
                <w:rFonts w:ascii="Calibri" w:hAnsi="Calibri"/>
                <w:color w:val="000000"/>
                <w:sz w:val="20"/>
                <w:szCs w:val="20"/>
              </w:rPr>
            </w:pPr>
            <w:r w:rsidRPr="00CB1B6C">
              <w:rPr>
                <w:rFonts w:ascii="Calibri" w:hAnsi="Calibri"/>
                <w:color w:val="000000"/>
                <w:sz w:val="20"/>
                <w:szCs w:val="20"/>
              </w:rPr>
              <w:t>72 mq (area influenza della singola rete 6x12m)</w:t>
            </w:r>
          </w:p>
        </w:tc>
      </w:tr>
      <w:tr w:rsidR="003E3895" w:rsidRPr="00CB1B6C" w14:paraId="1405B890" w14:textId="77777777" w:rsidTr="00517F3A">
        <w:trPr>
          <w:trHeight w:val="300"/>
          <w:jc w:val="center"/>
        </w:trPr>
        <w:tc>
          <w:tcPr>
            <w:tcW w:w="0" w:type="auto"/>
            <w:tcBorders>
              <w:top w:val="single" w:sz="4" w:space="0" w:color="auto"/>
              <w:left w:val="single" w:sz="4" w:space="0" w:color="auto"/>
              <w:bottom w:val="single" w:sz="4" w:space="0" w:color="auto"/>
              <w:right w:val="nil"/>
            </w:tcBorders>
            <w:shd w:val="clear" w:color="auto" w:fill="auto"/>
            <w:noWrap/>
            <w:vAlign w:val="center"/>
            <w:hideMark/>
          </w:tcPr>
          <w:p w14:paraId="33FDE4A9" w14:textId="77777777" w:rsidR="003E3895" w:rsidRPr="00CB1B6C" w:rsidRDefault="003E3895" w:rsidP="00517F3A">
            <w:pPr>
              <w:rPr>
                <w:rFonts w:ascii="Calibri" w:hAnsi="Calibri"/>
                <w:color w:val="000000"/>
                <w:sz w:val="20"/>
                <w:szCs w:val="20"/>
              </w:rPr>
            </w:pPr>
            <w:r w:rsidRPr="00CB1B6C">
              <w:rPr>
                <w:rFonts w:ascii="Calibri" w:hAnsi="Calibri"/>
                <w:color w:val="000000"/>
                <w:sz w:val="20"/>
                <w:szCs w:val="20"/>
              </w:rPr>
              <w:lastRenderedPageBreak/>
              <w:t>Cassette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39FD6A" w14:textId="77777777" w:rsidR="003E3895" w:rsidRPr="00CB1B6C" w:rsidRDefault="003E3895" w:rsidP="00517F3A">
            <w:pPr>
              <w:jc w:val="center"/>
              <w:rPr>
                <w:rFonts w:ascii="Calibri" w:hAnsi="Calibri"/>
                <w:color w:val="000000"/>
                <w:sz w:val="20"/>
                <w:szCs w:val="20"/>
              </w:rPr>
            </w:pPr>
            <w:r>
              <w:rPr>
                <w:rFonts w:ascii="Calibri" w:hAnsi="Calibri"/>
                <w:color w:val="000000"/>
                <w:sz w:val="20"/>
                <w:szCs w:val="20"/>
              </w:rPr>
              <w:t>10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1BB9312" w14:textId="77777777" w:rsidR="003E3895" w:rsidRPr="00CB1B6C" w:rsidRDefault="003E3895" w:rsidP="00517F3A">
            <w:pPr>
              <w:jc w:val="center"/>
              <w:rPr>
                <w:rFonts w:ascii="Calibri" w:hAnsi="Calibri"/>
                <w:color w:val="000000"/>
                <w:sz w:val="20"/>
                <w:szCs w:val="20"/>
              </w:rPr>
            </w:pPr>
            <w:r w:rsidRPr="00CB1B6C">
              <w:rPr>
                <w:rFonts w:ascii="Calibri" w:hAnsi="Calibri"/>
                <w:color w:val="000000"/>
                <w:sz w:val="20"/>
                <w:szCs w:val="20"/>
              </w:rPr>
              <w:t>20</w:t>
            </w:r>
          </w:p>
        </w:tc>
      </w:tr>
    </w:tbl>
    <w:p w14:paraId="3A86276F" w14:textId="5D47A704" w:rsidR="003E3895" w:rsidRPr="00CB1B6C" w:rsidRDefault="003E3895" w:rsidP="003E3895">
      <w:pPr>
        <w:pStyle w:val="Didascalia0"/>
      </w:pPr>
      <w:r w:rsidRPr="00CB1B6C">
        <w:t xml:space="preserve">Tabella </w:t>
      </w:r>
      <w:fldSimple w:instr=" STYLEREF 1 \s ">
        <w:r w:rsidR="00860242">
          <w:rPr>
            <w:noProof/>
          </w:rPr>
          <w:t>4</w:t>
        </w:r>
      </w:fldSimple>
      <w:r w:rsidR="009546A4">
        <w:t>.</w:t>
      </w:r>
      <w:fldSimple w:instr=" SEQ Tabella \* ARABIC \s 1 ">
        <w:r w:rsidR="00860242">
          <w:rPr>
            <w:noProof/>
          </w:rPr>
          <w:t>40</w:t>
        </w:r>
      </w:fldSimple>
      <w:r w:rsidRPr="00CB1B6C">
        <w:t xml:space="preserve"> Dati di calcolo dei prodotti ausiliari per la raccolta</w:t>
      </w:r>
    </w:p>
    <w:p w14:paraId="47A3A3DE" w14:textId="14EFAEE0" w:rsidR="003E3895" w:rsidRPr="00CB1B6C" w:rsidRDefault="003E3895" w:rsidP="003E3895">
      <w:pPr>
        <w:jc w:val="both"/>
        <w:rPr>
          <w:rFonts w:asciiTheme="majorHAnsi" w:hAnsiTheme="majorHAnsi" w:cs="Arial"/>
          <w:sz w:val="22"/>
          <w:szCs w:val="22"/>
        </w:rPr>
      </w:pPr>
      <w:r w:rsidRPr="00CB1B6C">
        <w:rPr>
          <w:rFonts w:asciiTheme="majorHAnsi" w:hAnsiTheme="majorHAnsi" w:cs="Arial"/>
          <w:sz w:val="22"/>
          <w:szCs w:val="22"/>
        </w:rPr>
        <w:t xml:space="preserve">Considerando una Reference Service Life </w:t>
      </w:r>
      <w:r>
        <w:rPr>
          <w:rFonts w:asciiTheme="majorHAnsi" w:hAnsiTheme="majorHAnsi" w:cs="Arial"/>
          <w:sz w:val="22"/>
          <w:szCs w:val="22"/>
        </w:rPr>
        <w:t xml:space="preserve">(o RSL, vita utile) </w:t>
      </w:r>
      <w:r w:rsidRPr="00CB1B6C">
        <w:rPr>
          <w:rFonts w:asciiTheme="majorHAnsi" w:hAnsiTheme="majorHAnsi" w:cs="Arial"/>
          <w:sz w:val="22"/>
          <w:szCs w:val="22"/>
        </w:rPr>
        <w:t xml:space="preserve">di 10 anni per le cassette e di </w:t>
      </w:r>
      <w:r w:rsidR="00B82172">
        <w:rPr>
          <w:rFonts w:asciiTheme="majorHAnsi" w:hAnsiTheme="majorHAnsi" w:cs="Arial"/>
          <w:sz w:val="22"/>
          <w:szCs w:val="22"/>
        </w:rPr>
        <w:t xml:space="preserve">5 </w:t>
      </w:r>
      <w:r w:rsidRPr="00CB1B6C">
        <w:rPr>
          <w:rFonts w:asciiTheme="majorHAnsi" w:hAnsiTheme="majorHAnsi" w:cs="Arial"/>
          <w:sz w:val="22"/>
          <w:szCs w:val="22"/>
        </w:rPr>
        <w:t>anni per le reti, si è definito quanto segue.</w:t>
      </w:r>
    </w:p>
    <w:p w14:paraId="6BD24D9E" w14:textId="77777777" w:rsidR="003E3895" w:rsidRPr="00CB1B6C" w:rsidRDefault="003E3895" w:rsidP="003E3895">
      <w:pPr>
        <w:jc w:val="both"/>
        <w:rPr>
          <w:rFonts w:asciiTheme="majorHAnsi" w:hAnsiTheme="majorHAnsi" w:cs="Arial"/>
          <w:sz w:val="22"/>
          <w:szCs w:val="22"/>
        </w:rPr>
      </w:pPr>
    </w:p>
    <w:tbl>
      <w:tblPr>
        <w:tblW w:w="6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40"/>
        <w:gridCol w:w="2040"/>
        <w:gridCol w:w="1920"/>
      </w:tblGrid>
      <w:tr w:rsidR="00B82172" w:rsidRPr="00CB1B6C" w14:paraId="3D742EA5" w14:textId="77777777" w:rsidTr="00B82172">
        <w:trPr>
          <w:trHeight w:val="284"/>
          <w:jc w:val="center"/>
        </w:trPr>
        <w:tc>
          <w:tcPr>
            <w:tcW w:w="2040" w:type="dxa"/>
            <w:shd w:val="clear" w:color="auto" w:fill="D9D9D9" w:themeFill="background1" w:themeFillShade="D9"/>
            <w:vAlign w:val="center"/>
          </w:tcPr>
          <w:p w14:paraId="7DF89BA8" w14:textId="77777777" w:rsidR="00B82172" w:rsidRPr="00733C6F" w:rsidRDefault="00B82172" w:rsidP="00517F3A">
            <w:pPr>
              <w:jc w:val="center"/>
              <w:rPr>
                <w:rFonts w:ascii="Calibri" w:hAnsi="Calibri"/>
                <w:b/>
                <w:bCs/>
                <w:color w:val="000000"/>
                <w:sz w:val="20"/>
                <w:szCs w:val="22"/>
              </w:rPr>
            </w:pPr>
            <w:r w:rsidRPr="00733C6F">
              <w:rPr>
                <w:rFonts w:ascii="Calibri" w:hAnsi="Calibri"/>
                <w:b/>
                <w:bCs/>
                <w:color w:val="000000"/>
                <w:sz w:val="20"/>
                <w:szCs w:val="22"/>
              </w:rPr>
              <w:t>Materiale ausiliario</w:t>
            </w:r>
          </w:p>
        </w:tc>
        <w:tc>
          <w:tcPr>
            <w:tcW w:w="2040" w:type="dxa"/>
            <w:shd w:val="clear" w:color="auto" w:fill="D9D9D9" w:themeFill="background1" w:themeFillShade="D9"/>
            <w:noWrap/>
            <w:vAlign w:val="center"/>
            <w:hideMark/>
          </w:tcPr>
          <w:p w14:paraId="45788693" w14:textId="77777777" w:rsidR="00B82172" w:rsidRPr="00733C6F" w:rsidRDefault="00B82172" w:rsidP="00517F3A">
            <w:pPr>
              <w:jc w:val="center"/>
              <w:rPr>
                <w:rFonts w:ascii="Calibri" w:hAnsi="Calibri"/>
                <w:b/>
                <w:bCs/>
                <w:color w:val="000000"/>
                <w:sz w:val="20"/>
                <w:szCs w:val="22"/>
              </w:rPr>
            </w:pPr>
            <w:r w:rsidRPr="00733C6F">
              <w:rPr>
                <w:rFonts w:ascii="Calibri" w:hAnsi="Calibri"/>
                <w:b/>
                <w:bCs/>
                <w:color w:val="000000"/>
                <w:sz w:val="20"/>
                <w:szCs w:val="22"/>
              </w:rPr>
              <w:t>Peso tot [g]</w:t>
            </w:r>
          </w:p>
        </w:tc>
        <w:tc>
          <w:tcPr>
            <w:tcW w:w="1920" w:type="dxa"/>
            <w:shd w:val="clear" w:color="auto" w:fill="D9D9D9" w:themeFill="background1" w:themeFillShade="D9"/>
            <w:noWrap/>
            <w:vAlign w:val="center"/>
            <w:hideMark/>
          </w:tcPr>
          <w:p w14:paraId="3BCF89B2" w14:textId="77777777" w:rsidR="00B82172" w:rsidRPr="00733C6F" w:rsidRDefault="00B82172" w:rsidP="00517F3A">
            <w:pPr>
              <w:jc w:val="center"/>
              <w:rPr>
                <w:rFonts w:ascii="Calibri" w:hAnsi="Calibri"/>
                <w:b/>
                <w:bCs/>
                <w:color w:val="000000"/>
                <w:sz w:val="20"/>
                <w:szCs w:val="22"/>
              </w:rPr>
            </w:pPr>
            <w:r w:rsidRPr="00733C6F">
              <w:rPr>
                <w:rFonts w:ascii="Calibri" w:hAnsi="Calibri"/>
                <w:b/>
                <w:bCs/>
                <w:color w:val="000000"/>
                <w:sz w:val="20"/>
                <w:szCs w:val="22"/>
              </w:rPr>
              <w:t>Peso 1 anno [g]</w:t>
            </w:r>
          </w:p>
        </w:tc>
      </w:tr>
      <w:tr w:rsidR="00B82172" w:rsidRPr="00CB1B6C" w14:paraId="29A3132F" w14:textId="77777777" w:rsidTr="00B82172">
        <w:trPr>
          <w:trHeight w:val="284"/>
          <w:jc w:val="center"/>
        </w:trPr>
        <w:tc>
          <w:tcPr>
            <w:tcW w:w="2040" w:type="dxa"/>
            <w:vAlign w:val="center"/>
          </w:tcPr>
          <w:p w14:paraId="2D2E48CF" w14:textId="77777777" w:rsidR="00B82172" w:rsidRPr="00CB1B6C" w:rsidRDefault="00B82172" w:rsidP="00517F3A">
            <w:pPr>
              <w:rPr>
                <w:rFonts w:ascii="Calibri" w:hAnsi="Calibri"/>
                <w:color w:val="000000"/>
                <w:sz w:val="20"/>
                <w:szCs w:val="20"/>
              </w:rPr>
            </w:pPr>
            <w:r w:rsidRPr="00CB1B6C">
              <w:rPr>
                <w:rFonts w:ascii="Calibri" w:hAnsi="Calibri"/>
                <w:color w:val="000000"/>
                <w:sz w:val="20"/>
                <w:szCs w:val="20"/>
              </w:rPr>
              <w:t>Reti</w:t>
            </w:r>
          </w:p>
        </w:tc>
        <w:tc>
          <w:tcPr>
            <w:tcW w:w="2040" w:type="dxa"/>
            <w:shd w:val="clear" w:color="auto" w:fill="auto"/>
            <w:noWrap/>
            <w:vAlign w:val="center"/>
            <w:hideMark/>
          </w:tcPr>
          <w:p w14:paraId="63ABF102" w14:textId="53083966" w:rsidR="00B82172" w:rsidRPr="00CB1B6C" w:rsidRDefault="00B82172" w:rsidP="00517F3A">
            <w:pPr>
              <w:jc w:val="center"/>
              <w:rPr>
                <w:rFonts w:ascii="Calibri" w:hAnsi="Calibri"/>
                <w:color w:val="000000"/>
                <w:sz w:val="20"/>
                <w:szCs w:val="22"/>
              </w:rPr>
            </w:pPr>
            <w:r>
              <w:rPr>
                <w:rFonts w:ascii="Calibri" w:hAnsi="Calibri"/>
                <w:color w:val="000000"/>
                <w:sz w:val="20"/>
                <w:szCs w:val="22"/>
              </w:rPr>
              <w:t>18.360</w:t>
            </w:r>
          </w:p>
        </w:tc>
        <w:tc>
          <w:tcPr>
            <w:tcW w:w="1920" w:type="dxa"/>
            <w:shd w:val="clear" w:color="auto" w:fill="auto"/>
            <w:noWrap/>
            <w:vAlign w:val="center"/>
            <w:hideMark/>
          </w:tcPr>
          <w:p w14:paraId="5649C253" w14:textId="4921554A" w:rsidR="00B82172" w:rsidRPr="00CB1B6C" w:rsidRDefault="00B82172" w:rsidP="00517F3A">
            <w:pPr>
              <w:jc w:val="center"/>
              <w:rPr>
                <w:rFonts w:ascii="Calibri" w:hAnsi="Calibri"/>
                <w:color w:val="000000"/>
                <w:sz w:val="20"/>
                <w:szCs w:val="22"/>
              </w:rPr>
            </w:pPr>
            <w:r>
              <w:rPr>
                <w:rFonts w:ascii="Calibri" w:hAnsi="Calibri"/>
                <w:color w:val="000000"/>
                <w:sz w:val="20"/>
                <w:szCs w:val="22"/>
              </w:rPr>
              <w:t>3.672</w:t>
            </w:r>
          </w:p>
        </w:tc>
      </w:tr>
      <w:tr w:rsidR="00B82172" w:rsidRPr="00CB1B6C" w14:paraId="70F5B94D" w14:textId="77777777" w:rsidTr="00B82172">
        <w:trPr>
          <w:trHeight w:val="284"/>
          <w:jc w:val="center"/>
        </w:trPr>
        <w:tc>
          <w:tcPr>
            <w:tcW w:w="2040" w:type="dxa"/>
            <w:vAlign w:val="center"/>
          </w:tcPr>
          <w:p w14:paraId="7023BD60" w14:textId="77777777" w:rsidR="00B82172" w:rsidRPr="00CB1B6C" w:rsidRDefault="00B82172" w:rsidP="00517F3A">
            <w:pPr>
              <w:rPr>
                <w:rFonts w:ascii="Calibri" w:hAnsi="Calibri"/>
                <w:color w:val="000000"/>
                <w:sz w:val="20"/>
                <w:szCs w:val="20"/>
              </w:rPr>
            </w:pPr>
            <w:r w:rsidRPr="00CB1B6C">
              <w:rPr>
                <w:rFonts w:ascii="Calibri" w:hAnsi="Calibri"/>
                <w:color w:val="000000"/>
                <w:sz w:val="20"/>
                <w:szCs w:val="20"/>
              </w:rPr>
              <w:t>Cassette</w:t>
            </w:r>
          </w:p>
        </w:tc>
        <w:tc>
          <w:tcPr>
            <w:tcW w:w="2040" w:type="dxa"/>
            <w:shd w:val="clear" w:color="auto" w:fill="auto"/>
            <w:noWrap/>
            <w:vAlign w:val="center"/>
            <w:hideMark/>
          </w:tcPr>
          <w:p w14:paraId="2624FAC5" w14:textId="3C9C1A27" w:rsidR="00B82172" w:rsidRPr="00CB1B6C" w:rsidRDefault="00B82172" w:rsidP="00517F3A">
            <w:pPr>
              <w:jc w:val="center"/>
              <w:rPr>
                <w:rFonts w:ascii="Calibri" w:hAnsi="Calibri"/>
                <w:color w:val="000000"/>
                <w:sz w:val="20"/>
                <w:szCs w:val="22"/>
              </w:rPr>
            </w:pPr>
            <w:r>
              <w:rPr>
                <w:rFonts w:ascii="Calibri" w:hAnsi="Calibri"/>
                <w:color w:val="000000"/>
                <w:sz w:val="20"/>
                <w:szCs w:val="22"/>
              </w:rPr>
              <w:t>17.000</w:t>
            </w:r>
          </w:p>
        </w:tc>
        <w:tc>
          <w:tcPr>
            <w:tcW w:w="1920" w:type="dxa"/>
            <w:shd w:val="clear" w:color="auto" w:fill="auto"/>
            <w:noWrap/>
            <w:vAlign w:val="center"/>
            <w:hideMark/>
          </w:tcPr>
          <w:p w14:paraId="73B52ACF" w14:textId="6DA52BDB" w:rsidR="00B82172" w:rsidRPr="00CB1B6C" w:rsidRDefault="00B82172" w:rsidP="00517F3A">
            <w:pPr>
              <w:jc w:val="center"/>
              <w:rPr>
                <w:rFonts w:ascii="Calibri" w:hAnsi="Calibri"/>
                <w:color w:val="000000"/>
                <w:sz w:val="20"/>
                <w:szCs w:val="22"/>
              </w:rPr>
            </w:pPr>
            <w:r>
              <w:rPr>
                <w:rFonts w:ascii="Calibri" w:hAnsi="Calibri"/>
                <w:color w:val="000000"/>
                <w:sz w:val="20"/>
                <w:szCs w:val="22"/>
              </w:rPr>
              <w:t>1.7</w:t>
            </w:r>
            <w:r w:rsidRPr="00CB1B6C">
              <w:rPr>
                <w:rFonts w:ascii="Calibri" w:hAnsi="Calibri"/>
                <w:color w:val="000000"/>
                <w:sz w:val="20"/>
                <w:szCs w:val="22"/>
              </w:rPr>
              <w:t>00</w:t>
            </w:r>
          </w:p>
        </w:tc>
      </w:tr>
    </w:tbl>
    <w:p w14:paraId="1DD2A088" w14:textId="141A5FE4" w:rsidR="003E3895" w:rsidRPr="00CB1B6C" w:rsidRDefault="003E3895" w:rsidP="003E3895">
      <w:pPr>
        <w:pStyle w:val="Didascalia0"/>
      </w:pPr>
      <w:r w:rsidRPr="00CB1B6C">
        <w:t xml:space="preserve">Tabella </w:t>
      </w:r>
      <w:fldSimple w:instr=" STYLEREF 1 \s ">
        <w:r w:rsidR="00860242">
          <w:rPr>
            <w:noProof/>
          </w:rPr>
          <w:t>4</w:t>
        </w:r>
      </w:fldSimple>
      <w:r w:rsidR="009546A4">
        <w:t>.</w:t>
      </w:r>
      <w:fldSimple w:instr=" SEQ Tabella \* ARABIC \s 1 ">
        <w:r w:rsidR="00860242">
          <w:rPr>
            <w:noProof/>
          </w:rPr>
          <w:t>41</w:t>
        </w:r>
      </w:fldSimple>
      <w:r w:rsidRPr="00CB1B6C">
        <w:t xml:space="preserve"> Materiali ausiliari per la raccolta</w:t>
      </w:r>
    </w:p>
    <w:p w14:paraId="34654811" w14:textId="77777777" w:rsidR="003E3895" w:rsidRPr="00CB1B6C" w:rsidRDefault="003E3895" w:rsidP="003E3895">
      <w:pPr>
        <w:tabs>
          <w:tab w:val="left" w:pos="567"/>
          <w:tab w:val="left" w:pos="709"/>
        </w:tabs>
        <w:spacing w:line="276" w:lineRule="auto"/>
        <w:jc w:val="both"/>
        <w:rPr>
          <w:rFonts w:asciiTheme="majorHAnsi" w:hAnsiTheme="majorHAnsi" w:cs="Arial"/>
          <w:i/>
          <w:sz w:val="22"/>
          <w:szCs w:val="22"/>
        </w:rPr>
      </w:pPr>
      <w:r w:rsidRPr="00CB1B6C">
        <w:rPr>
          <w:rFonts w:asciiTheme="majorHAnsi" w:hAnsiTheme="majorHAnsi" w:cs="Arial"/>
          <w:i/>
          <w:sz w:val="22"/>
          <w:szCs w:val="22"/>
          <w:u w:val="single"/>
        </w:rPr>
        <w:t xml:space="preserve">Modellazione in </w:t>
      </w:r>
      <w:proofErr w:type="spellStart"/>
      <w:r w:rsidRPr="00CB1B6C">
        <w:rPr>
          <w:rFonts w:asciiTheme="majorHAnsi" w:hAnsiTheme="majorHAnsi" w:cs="Arial"/>
          <w:i/>
          <w:sz w:val="22"/>
          <w:szCs w:val="22"/>
          <w:u w:val="single"/>
        </w:rPr>
        <w:t>Simapro</w:t>
      </w:r>
      <w:proofErr w:type="spellEnd"/>
    </w:p>
    <w:p w14:paraId="4091E456" w14:textId="77777777" w:rsidR="00B82172" w:rsidRDefault="003E3895" w:rsidP="003E3895">
      <w:pPr>
        <w:tabs>
          <w:tab w:val="left" w:pos="567"/>
          <w:tab w:val="left" w:pos="709"/>
        </w:tabs>
        <w:spacing w:line="276" w:lineRule="auto"/>
        <w:jc w:val="both"/>
        <w:rPr>
          <w:rFonts w:asciiTheme="majorHAnsi" w:hAnsiTheme="majorHAnsi" w:cs="Arial"/>
          <w:sz w:val="22"/>
          <w:szCs w:val="22"/>
        </w:rPr>
      </w:pPr>
      <w:r w:rsidRPr="00CB1B6C">
        <w:rPr>
          <w:rFonts w:asciiTheme="majorHAnsi" w:hAnsiTheme="majorHAnsi" w:cs="Arial"/>
          <w:sz w:val="22"/>
          <w:szCs w:val="22"/>
        </w:rPr>
        <w:t xml:space="preserve">Di seguito i processi selezionati nel software </w:t>
      </w:r>
      <w:proofErr w:type="spellStart"/>
      <w:r w:rsidRPr="00CB1B6C">
        <w:rPr>
          <w:rFonts w:asciiTheme="majorHAnsi" w:hAnsiTheme="majorHAnsi" w:cs="Arial"/>
          <w:sz w:val="22"/>
          <w:szCs w:val="22"/>
        </w:rPr>
        <w:t>Simapro</w:t>
      </w:r>
      <w:proofErr w:type="spellEnd"/>
      <w:r w:rsidRPr="00CB1B6C">
        <w:rPr>
          <w:rFonts w:asciiTheme="majorHAnsi" w:hAnsiTheme="majorHAnsi" w:cs="Arial"/>
          <w:sz w:val="22"/>
          <w:szCs w:val="22"/>
        </w:rPr>
        <w:t xml:space="preserve"> per la costruzione del modello.</w:t>
      </w:r>
    </w:p>
    <w:p w14:paraId="2C8A72AB" w14:textId="37F18684" w:rsidR="003E3895" w:rsidRDefault="003E3895" w:rsidP="003E3895">
      <w:pPr>
        <w:tabs>
          <w:tab w:val="left" w:pos="567"/>
          <w:tab w:val="left" w:pos="709"/>
        </w:tabs>
        <w:spacing w:line="276" w:lineRule="auto"/>
        <w:jc w:val="both"/>
        <w:rPr>
          <w:rFonts w:asciiTheme="majorHAnsi" w:hAnsiTheme="majorHAnsi" w:cs="Arial"/>
          <w:sz w:val="22"/>
          <w:szCs w:val="22"/>
        </w:rPr>
      </w:pPr>
    </w:p>
    <w:tbl>
      <w:tblPr>
        <w:tblStyle w:val="Grigliatabella8"/>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1"/>
        <w:gridCol w:w="5885"/>
      </w:tblGrid>
      <w:tr w:rsidR="003E3895" w:rsidRPr="00733C6F" w14:paraId="7D52C7AA" w14:textId="77777777" w:rsidTr="00517F3A">
        <w:trPr>
          <w:cnfStyle w:val="100000000000" w:firstRow="1" w:lastRow="0" w:firstColumn="0" w:lastColumn="0" w:oddVBand="0" w:evenVBand="0" w:oddHBand="0" w:evenHBand="0" w:firstRowFirstColumn="0" w:firstRowLastColumn="0" w:lastRowFirstColumn="0" w:lastRowLastColumn="0"/>
          <w:trHeight w:val="284"/>
          <w:jc w:val="center"/>
        </w:trPr>
        <w:tc>
          <w:tcPr>
            <w:tcW w:w="0" w:type="auto"/>
            <w:shd w:val="clear" w:color="auto" w:fill="D9D9D9" w:themeFill="background1" w:themeFillShade="D9"/>
            <w:vAlign w:val="center"/>
          </w:tcPr>
          <w:p w14:paraId="565DD054" w14:textId="77777777" w:rsidR="003E3895" w:rsidRPr="00733C6F" w:rsidRDefault="003E3895" w:rsidP="00517F3A">
            <w:pPr>
              <w:jc w:val="center"/>
              <w:rPr>
                <w:rFonts w:asciiTheme="majorHAnsi" w:hAnsiTheme="majorHAnsi" w:cs="Arial"/>
                <w:bCs w:val="0"/>
                <w:color w:val="auto"/>
                <w:sz w:val="20"/>
                <w:szCs w:val="20"/>
              </w:rPr>
            </w:pPr>
            <w:r w:rsidRPr="00733C6F">
              <w:rPr>
                <w:rFonts w:asciiTheme="majorHAnsi" w:hAnsiTheme="majorHAnsi" w:cs="Arial"/>
                <w:bCs w:val="0"/>
                <w:color w:val="auto"/>
                <w:sz w:val="20"/>
                <w:szCs w:val="20"/>
              </w:rPr>
              <w:t>Prodotto</w:t>
            </w:r>
          </w:p>
        </w:tc>
        <w:tc>
          <w:tcPr>
            <w:tcW w:w="0" w:type="auto"/>
            <w:shd w:val="clear" w:color="auto" w:fill="D9D9D9" w:themeFill="background1" w:themeFillShade="D9"/>
            <w:vAlign w:val="center"/>
          </w:tcPr>
          <w:p w14:paraId="680E07EC" w14:textId="77777777" w:rsidR="003E3895" w:rsidRPr="00733C6F" w:rsidRDefault="003E3895" w:rsidP="00517F3A">
            <w:pPr>
              <w:tabs>
                <w:tab w:val="left" w:pos="567"/>
                <w:tab w:val="left" w:pos="709"/>
              </w:tabs>
              <w:jc w:val="center"/>
              <w:rPr>
                <w:rFonts w:asciiTheme="majorHAnsi" w:hAnsiTheme="majorHAnsi" w:cs="Arial"/>
                <w:bCs w:val="0"/>
                <w:color w:val="auto"/>
                <w:sz w:val="20"/>
                <w:szCs w:val="20"/>
              </w:rPr>
            </w:pPr>
            <w:r w:rsidRPr="00733C6F">
              <w:rPr>
                <w:rFonts w:asciiTheme="majorHAnsi" w:hAnsiTheme="majorHAnsi" w:cs="Arial"/>
                <w:bCs w:val="0"/>
                <w:color w:val="auto"/>
                <w:sz w:val="20"/>
                <w:szCs w:val="20"/>
              </w:rPr>
              <w:t xml:space="preserve">Processo </w:t>
            </w:r>
            <w:proofErr w:type="spellStart"/>
            <w:r w:rsidRPr="00733C6F">
              <w:rPr>
                <w:rFonts w:asciiTheme="majorHAnsi" w:hAnsiTheme="majorHAnsi" w:cs="Arial"/>
                <w:bCs w:val="0"/>
                <w:color w:val="auto"/>
                <w:sz w:val="20"/>
                <w:szCs w:val="20"/>
              </w:rPr>
              <w:t>SimaPro</w:t>
            </w:r>
            <w:proofErr w:type="spellEnd"/>
          </w:p>
        </w:tc>
      </w:tr>
      <w:tr w:rsidR="003E3895" w:rsidRPr="00911F5C" w14:paraId="40573674" w14:textId="77777777" w:rsidTr="00517F3A">
        <w:trPr>
          <w:trHeight w:val="284"/>
          <w:jc w:val="center"/>
        </w:trPr>
        <w:tc>
          <w:tcPr>
            <w:tcW w:w="0" w:type="auto"/>
            <w:vAlign w:val="center"/>
          </w:tcPr>
          <w:p w14:paraId="6BC2CA47" w14:textId="77777777" w:rsidR="003E3895" w:rsidRPr="00E56B9F" w:rsidRDefault="003E3895" w:rsidP="00517F3A">
            <w:pPr>
              <w:tabs>
                <w:tab w:val="left" w:pos="567"/>
                <w:tab w:val="left" w:pos="709"/>
              </w:tabs>
              <w:rPr>
                <w:rFonts w:asciiTheme="majorHAnsi" w:hAnsiTheme="majorHAnsi" w:cs="Arial"/>
                <w:b/>
                <w:sz w:val="20"/>
                <w:szCs w:val="20"/>
              </w:rPr>
            </w:pPr>
            <w:r w:rsidRPr="00E56B9F">
              <w:rPr>
                <w:rFonts w:asciiTheme="majorHAnsi" w:hAnsiTheme="majorHAnsi" w:cs="Arial"/>
                <w:b/>
                <w:sz w:val="20"/>
                <w:szCs w:val="20"/>
              </w:rPr>
              <w:t>Reti per raccolta</w:t>
            </w:r>
          </w:p>
        </w:tc>
        <w:tc>
          <w:tcPr>
            <w:tcW w:w="0" w:type="auto"/>
            <w:vAlign w:val="center"/>
          </w:tcPr>
          <w:p w14:paraId="2AD6FA02" w14:textId="77777777" w:rsidR="003E3895" w:rsidRPr="00733C6F" w:rsidRDefault="003E3895" w:rsidP="00517F3A">
            <w:pPr>
              <w:tabs>
                <w:tab w:val="left" w:pos="567"/>
                <w:tab w:val="left" w:pos="709"/>
              </w:tabs>
              <w:jc w:val="both"/>
              <w:rPr>
                <w:rFonts w:asciiTheme="majorHAnsi" w:hAnsiTheme="majorHAnsi" w:cs="Arial"/>
                <w:sz w:val="20"/>
                <w:szCs w:val="20"/>
                <w:lang w:val="en-US"/>
              </w:rPr>
            </w:pPr>
            <w:r w:rsidRPr="00733C6F">
              <w:rPr>
                <w:rFonts w:asciiTheme="majorHAnsi" w:hAnsiTheme="majorHAnsi" w:cs="Arial"/>
                <w:sz w:val="20"/>
                <w:szCs w:val="20"/>
                <w:lang w:val="en-US"/>
              </w:rPr>
              <w:t xml:space="preserve">Polyethylene, high density, granulate {GLO}| market for | </w:t>
            </w:r>
            <w:proofErr w:type="spellStart"/>
            <w:r w:rsidRPr="00733C6F">
              <w:rPr>
                <w:rFonts w:asciiTheme="majorHAnsi" w:hAnsiTheme="majorHAnsi" w:cs="Arial"/>
                <w:sz w:val="20"/>
                <w:szCs w:val="20"/>
                <w:lang w:val="en-US"/>
              </w:rPr>
              <w:t>Alloc</w:t>
            </w:r>
            <w:proofErr w:type="spellEnd"/>
            <w:r w:rsidRPr="00733C6F">
              <w:rPr>
                <w:rFonts w:asciiTheme="majorHAnsi" w:hAnsiTheme="majorHAnsi" w:cs="Arial"/>
                <w:sz w:val="20"/>
                <w:szCs w:val="20"/>
                <w:lang w:val="en-US"/>
              </w:rPr>
              <w:t xml:space="preserve"> Rec, U</w:t>
            </w:r>
          </w:p>
          <w:p w14:paraId="1441EE14" w14:textId="77777777" w:rsidR="003E3895" w:rsidRPr="00733C6F" w:rsidRDefault="003E3895" w:rsidP="00517F3A">
            <w:pPr>
              <w:tabs>
                <w:tab w:val="left" w:pos="567"/>
                <w:tab w:val="left" w:pos="709"/>
              </w:tabs>
              <w:jc w:val="both"/>
              <w:rPr>
                <w:rFonts w:asciiTheme="majorHAnsi" w:hAnsiTheme="majorHAnsi" w:cs="Arial"/>
                <w:sz w:val="20"/>
                <w:szCs w:val="20"/>
                <w:lang w:val="en-US"/>
              </w:rPr>
            </w:pPr>
            <w:r w:rsidRPr="00733C6F">
              <w:rPr>
                <w:rFonts w:asciiTheme="majorHAnsi" w:hAnsiTheme="majorHAnsi" w:cs="Arial"/>
                <w:sz w:val="20"/>
                <w:szCs w:val="20"/>
                <w:lang w:val="en-US"/>
              </w:rPr>
              <w:t xml:space="preserve">Injection </w:t>
            </w:r>
            <w:proofErr w:type="spellStart"/>
            <w:r w:rsidRPr="00733C6F">
              <w:rPr>
                <w:rFonts w:asciiTheme="majorHAnsi" w:hAnsiTheme="majorHAnsi" w:cs="Arial"/>
                <w:sz w:val="20"/>
                <w:szCs w:val="20"/>
                <w:lang w:val="en-US"/>
              </w:rPr>
              <w:t>moulding</w:t>
            </w:r>
            <w:proofErr w:type="spellEnd"/>
            <w:r w:rsidRPr="00733C6F">
              <w:rPr>
                <w:rFonts w:asciiTheme="majorHAnsi" w:hAnsiTheme="majorHAnsi" w:cs="Arial"/>
                <w:sz w:val="20"/>
                <w:szCs w:val="20"/>
                <w:lang w:val="en-US"/>
              </w:rPr>
              <w:t xml:space="preserve"> {GLO}| market for | </w:t>
            </w:r>
            <w:proofErr w:type="spellStart"/>
            <w:r w:rsidRPr="00733C6F">
              <w:rPr>
                <w:rFonts w:asciiTheme="majorHAnsi" w:hAnsiTheme="majorHAnsi" w:cs="Arial"/>
                <w:sz w:val="20"/>
                <w:szCs w:val="20"/>
                <w:lang w:val="en-US"/>
              </w:rPr>
              <w:t>Alloc</w:t>
            </w:r>
            <w:proofErr w:type="spellEnd"/>
            <w:r w:rsidRPr="00733C6F">
              <w:rPr>
                <w:rFonts w:asciiTheme="majorHAnsi" w:hAnsiTheme="majorHAnsi" w:cs="Arial"/>
                <w:sz w:val="20"/>
                <w:szCs w:val="20"/>
                <w:lang w:val="en-US"/>
              </w:rPr>
              <w:t xml:space="preserve"> Rec, U</w:t>
            </w:r>
          </w:p>
        </w:tc>
      </w:tr>
      <w:tr w:rsidR="003E3895" w:rsidRPr="00911F5C" w14:paraId="3C9AF857" w14:textId="77777777" w:rsidTr="00517F3A">
        <w:trPr>
          <w:trHeight w:val="284"/>
          <w:jc w:val="center"/>
        </w:trPr>
        <w:tc>
          <w:tcPr>
            <w:tcW w:w="0" w:type="auto"/>
            <w:vAlign w:val="center"/>
          </w:tcPr>
          <w:p w14:paraId="6CD0DB07" w14:textId="77777777" w:rsidR="003E3895" w:rsidRPr="00E56B9F" w:rsidRDefault="003E3895" w:rsidP="00517F3A">
            <w:pPr>
              <w:tabs>
                <w:tab w:val="left" w:pos="567"/>
                <w:tab w:val="left" w:pos="709"/>
              </w:tabs>
              <w:rPr>
                <w:rFonts w:asciiTheme="majorHAnsi" w:hAnsiTheme="majorHAnsi" w:cs="Arial"/>
                <w:b/>
                <w:sz w:val="20"/>
                <w:szCs w:val="20"/>
              </w:rPr>
            </w:pPr>
            <w:r w:rsidRPr="00E56B9F">
              <w:rPr>
                <w:rFonts w:asciiTheme="majorHAnsi" w:hAnsiTheme="majorHAnsi" w:cs="Arial"/>
                <w:b/>
                <w:sz w:val="20"/>
                <w:szCs w:val="20"/>
              </w:rPr>
              <w:t xml:space="preserve">Cassette </w:t>
            </w:r>
          </w:p>
        </w:tc>
        <w:tc>
          <w:tcPr>
            <w:tcW w:w="0" w:type="auto"/>
            <w:vAlign w:val="center"/>
          </w:tcPr>
          <w:p w14:paraId="236F820C" w14:textId="77777777" w:rsidR="003E3895" w:rsidRPr="00733C6F" w:rsidRDefault="003E3895" w:rsidP="00517F3A">
            <w:pPr>
              <w:tabs>
                <w:tab w:val="left" w:pos="567"/>
                <w:tab w:val="left" w:pos="709"/>
              </w:tabs>
              <w:jc w:val="both"/>
              <w:rPr>
                <w:rFonts w:asciiTheme="majorHAnsi" w:hAnsiTheme="majorHAnsi" w:cs="Arial"/>
                <w:sz w:val="20"/>
                <w:szCs w:val="20"/>
                <w:lang w:val="en-US"/>
              </w:rPr>
            </w:pPr>
            <w:r w:rsidRPr="00733C6F">
              <w:rPr>
                <w:rFonts w:asciiTheme="majorHAnsi" w:hAnsiTheme="majorHAnsi" w:cs="Arial"/>
                <w:sz w:val="20"/>
                <w:szCs w:val="20"/>
                <w:lang w:val="en-US"/>
              </w:rPr>
              <w:t xml:space="preserve">Polyethylene, high density, granulate {GLO}| market for | </w:t>
            </w:r>
            <w:proofErr w:type="spellStart"/>
            <w:r w:rsidRPr="00733C6F">
              <w:rPr>
                <w:rFonts w:asciiTheme="majorHAnsi" w:hAnsiTheme="majorHAnsi" w:cs="Arial"/>
                <w:sz w:val="20"/>
                <w:szCs w:val="20"/>
                <w:lang w:val="en-US"/>
              </w:rPr>
              <w:t>Alloc</w:t>
            </w:r>
            <w:proofErr w:type="spellEnd"/>
            <w:r w:rsidRPr="00733C6F">
              <w:rPr>
                <w:rFonts w:asciiTheme="majorHAnsi" w:hAnsiTheme="majorHAnsi" w:cs="Arial"/>
                <w:sz w:val="20"/>
                <w:szCs w:val="20"/>
                <w:lang w:val="en-US"/>
              </w:rPr>
              <w:t xml:space="preserve"> Rec, U</w:t>
            </w:r>
          </w:p>
          <w:p w14:paraId="07DCCC6C" w14:textId="77777777" w:rsidR="003E3895" w:rsidRPr="00733C6F" w:rsidRDefault="003E3895" w:rsidP="00517F3A">
            <w:pPr>
              <w:tabs>
                <w:tab w:val="left" w:pos="567"/>
                <w:tab w:val="left" w:pos="709"/>
              </w:tabs>
              <w:jc w:val="both"/>
              <w:rPr>
                <w:rFonts w:asciiTheme="majorHAnsi" w:hAnsiTheme="majorHAnsi" w:cs="Arial"/>
                <w:sz w:val="20"/>
                <w:szCs w:val="20"/>
                <w:lang w:val="en-US"/>
              </w:rPr>
            </w:pPr>
            <w:r w:rsidRPr="00733C6F">
              <w:rPr>
                <w:rFonts w:asciiTheme="majorHAnsi" w:hAnsiTheme="majorHAnsi" w:cs="Arial"/>
                <w:sz w:val="20"/>
                <w:szCs w:val="20"/>
                <w:lang w:val="en-US"/>
              </w:rPr>
              <w:t xml:space="preserve">Injection </w:t>
            </w:r>
            <w:proofErr w:type="spellStart"/>
            <w:r w:rsidRPr="00733C6F">
              <w:rPr>
                <w:rFonts w:asciiTheme="majorHAnsi" w:hAnsiTheme="majorHAnsi" w:cs="Arial"/>
                <w:sz w:val="20"/>
                <w:szCs w:val="20"/>
                <w:lang w:val="en-US"/>
              </w:rPr>
              <w:t>moulding</w:t>
            </w:r>
            <w:proofErr w:type="spellEnd"/>
            <w:r w:rsidRPr="00733C6F">
              <w:rPr>
                <w:rFonts w:asciiTheme="majorHAnsi" w:hAnsiTheme="majorHAnsi" w:cs="Arial"/>
                <w:sz w:val="20"/>
                <w:szCs w:val="20"/>
                <w:lang w:val="en-US"/>
              </w:rPr>
              <w:t xml:space="preserve"> {GLO}| market for | </w:t>
            </w:r>
            <w:proofErr w:type="spellStart"/>
            <w:r w:rsidRPr="00733C6F">
              <w:rPr>
                <w:rFonts w:asciiTheme="majorHAnsi" w:hAnsiTheme="majorHAnsi" w:cs="Arial"/>
                <w:sz w:val="20"/>
                <w:szCs w:val="20"/>
                <w:lang w:val="en-US"/>
              </w:rPr>
              <w:t>Alloc</w:t>
            </w:r>
            <w:proofErr w:type="spellEnd"/>
            <w:r w:rsidRPr="00733C6F">
              <w:rPr>
                <w:rFonts w:asciiTheme="majorHAnsi" w:hAnsiTheme="majorHAnsi" w:cs="Arial"/>
                <w:sz w:val="20"/>
                <w:szCs w:val="20"/>
                <w:lang w:val="en-US"/>
              </w:rPr>
              <w:t xml:space="preserve"> Rec, U</w:t>
            </w:r>
          </w:p>
        </w:tc>
      </w:tr>
      <w:tr w:rsidR="003E3895" w:rsidRPr="00911F5C" w14:paraId="7BDDC3EB" w14:textId="77777777" w:rsidTr="00517F3A">
        <w:trPr>
          <w:trHeight w:val="284"/>
          <w:jc w:val="center"/>
        </w:trPr>
        <w:tc>
          <w:tcPr>
            <w:tcW w:w="0" w:type="auto"/>
            <w:vAlign w:val="center"/>
          </w:tcPr>
          <w:p w14:paraId="203608C9" w14:textId="77777777" w:rsidR="003E3895" w:rsidRPr="00E56B9F" w:rsidRDefault="003E3895" w:rsidP="00517F3A">
            <w:pPr>
              <w:tabs>
                <w:tab w:val="left" w:pos="567"/>
                <w:tab w:val="left" w:pos="709"/>
              </w:tabs>
              <w:rPr>
                <w:rFonts w:asciiTheme="majorHAnsi" w:hAnsiTheme="majorHAnsi" w:cs="Arial"/>
                <w:b/>
                <w:sz w:val="20"/>
                <w:szCs w:val="20"/>
              </w:rPr>
            </w:pPr>
            <w:r w:rsidRPr="00E56B9F">
              <w:rPr>
                <w:rFonts w:asciiTheme="majorHAnsi" w:hAnsiTheme="majorHAnsi" w:cs="Arial"/>
                <w:b/>
                <w:sz w:val="20"/>
                <w:szCs w:val="20"/>
              </w:rPr>
              <w:t>Reti e cassette inviate a smaltimento</w:t>
            </w:r>
          </w:p>
        </w:tc>
        <w:tc>
          <w:tcPr>
            <w:tcW w:w="0" w:type="auto"/>
            <w:vAlign w:val="center"/>
          </w:tcPr>
          <w:p w14:paraId="53FBBF11" w14:textId="77777777" w:rsidR="003E3895" w:rsidRPr="00733C6F" w:rsidRDefault="003E3895" w:rsidP="00517F3A">
            <w:pPr>
              <w:tabs>
                <w:tab w:val="left" w:pos="567"/>
                <w:tab w:val="left" w:pos="709"/>
              </w:tabs>
              <w:jc w:val="both"/>
              <w:rPr>
                <w:rFonts w:asciiTheme="majorHAnsi" w:hAnsiTheme="majorHAnsi" w:cs="Arial"/>
                <w:sz w:val="20"/>
                <w:szCs w:val="20"/>
                <w:lang w:val="en-US"/>
              </w:rPr>
            </w:pPr>
            <w:r w:rsidRPr="00733C6F">
              <w:rPr>
                <w:rFonts w:asciiTheme="majorHAnsi" w:hAnsiTheme="majorHAnsi" w:cs="Arial"/>
                <w:sz w:val="20"/>
                <w:szCs w:val="20"/>
                <w:lang w:val="en-US"/>
              </w:rPr>
              <w:t xml:space="preserve">PE (waste treatment) {GLO}| recycling of PE | </w:t>
            </w:r>
            <w:proofErr w:type="spellStart"/>
            <w:r w:rsidRPr="00733C6F">
              <w:rPr>
                <w:rFonts w:asciiTheme="majorHAnsi" w:hAnsiTheme="majorHAnsi" w:cs="Arial"/>
                <w:sz w:val="20"/>
                <w:szCs w:val="20"/>
                <w:lang w:val="en-US"/>
              </w:rPr>
              <w:t>Alloc</w:t>
            </w:r>
            <w:proofErr w:type="spellEnd"/>
            <w:r w:rsidRPr="00733C6F">
              <w:rPr>
                <w:rFonts w:asciiTheme="majorHAnsi" w:hAnsiTheme="majorHAnsi" w:cs="Arial"/>
                <w:sz w:val="20"/>
                <w:szCs w:val="20"/>
                <w:lang w:val="en-US"/>
              </w:rPr>
              <w:t xml:space="preserve"> Rec, U</w:t>
            </w:r>
          </w:p>
        </w:tc>
      </w:tr>
    </w:tbl>
    <w:p w14:paraId="05B1F8EC" w14:textId="26B317D5" w:rsidR="003E3895" w:rsidRPr="00CB1B6C" w:rsidRDefault="003E3895" w:rsidP="003E3895">
      <w:pPr>
        <w:pStyle w:val="Didascalia0"/>
        <w:rPr>
          <w:sz w:val="20"/>
          <w:szCs w:val="20"/>
        </w:rPr>
      </w:pPr>
      <w:r w:rsidRPr="00CB1B6C">
        <w:t xml:space="preserve">Tabella </w:t>
      </w:r>
      <w:fldSimple w:instr=" STYLEREF 1 \s ">
        <w:r w:rsidR="00860242">
          <w:rPr>
            <w:noProof/>
          </w:rPr>
          <w:t>4</w:t>
        </w:r>
      </w:fldSimple>
      <w:r w:rsidR="009546A4">
        <w:t>.</w:t>
      </w:r>
      <w:fldSimple w:instr=" SEQ Tabella \* ARABIC \s 1 ">
        <w:r w:rsidR="00860242">
          <w:rPr>
            <w:noProof/>
          </w:rPr>
          <w:t>42</w:t>
        </w:r>
      </w:fldSimple>
      <w:r w:rsidRPr="00CB1B6C">
        <w:t xml:space="preserve"> </w:t>
      </w:r>
      <w:r>
        <w:rPr>
          <w:sz w:val="20"/>
          <w:szCs w:val="20"/>
        </w:rPr>
        <w:t xml:space="preserve">Processi </w:t>
      </w:r>
      <w:proofErr w:type="spellStart"/>
      <w:r>
        <w:rPr>
          <w:sz w:val="20"/>
          <w:szCs w:val="20"/>
        </w:rPr>
        <w:t>Ecoinvent</w:t>
      </w:r>
      <w:proofErr w:type="spellEnd"/>
      <w:r>
        <w:rPr>
          <w:sz w:val="20"/>
          <w:szCs w:val="20"/>
        </w:rPr>
        <w:t xml:space="preserve"> per la modellazione del processo</w:t>
      </w:r>
    </w:p>
    <w:p w14:paraId="17A7349A" w14:textId="5303BE34" w:rsidR="003E3895" w:rsidRDefault="003E3895" w:rsidP="003E3895">
      <w:pPr>
        <w:pStyle w:val="Titolo3"/>
      </w:pPr>
      <w:bookmarkStart w:id="38" w:name="_Toc51779890"/>
      <w:r>
        <w:t xml:space="preserve">Area seminativi: </w:t>
      </w:r>
      <w:r w:rsidR="009A2416">
        <w:t>Favino</w:t>
      </w:r>
      <w:bookmarkEnd w:id="38"/>
    </w:p>
    <w:p w14:paraId="0499BAA3" w14:textId="77777777" w:rsidR="003E3895" w:rsidRPr="00733C6F" w:rsidRDefault="003E3895" w:rsidP="003E3895">
      <w:pPr>
        <w:spacing w:before="240" w:after="120" w:line="276" w:lineRule="auto"/>
        <w:jc w:val="both"/>
        <w:rPr>
          <w:rStyle w:val="Enfasidelicata"/>
        </w:rPr>
      </w:pPr>
      <w:r>
        <w:rPr>
          <w:rStyle w:val="Enfasidelicata"/>
        </w:rPr>
        <w:t>Preparazione del terreno</w:t>
      </w:r>
    </w:p>
    <w:p w14:paraId="5974D879" w14:textId="2C578888" w:rsidR="003E3895" w:rsidRDefault="003E3895" w:rsidP="003E3895">
      <w:pPr>
        <w:tabs>
          <w:tab w:val="left" w:pos="567"/>
          <w:tab w:val="left" w:pos="709"/>
        </w:tabs>
        <w:spacing w:line="276" w:lineRule="auto"/>
        <w:jc w:val="both"/>
        <w:rPr>
          <w:rFonts w:asciiTheme="majorHAnsi" w:hAnsiTheme="majorHAnsi" w:cs="Arial"/>
          <w:sz w:val="22"/>
          <w:szCs w:val="22"/>
        </w:rPr>
      </w:pPr>
      <w:r w:rsidRPr="00405246">
        <w:rPr>
          <w:rFonts w:asciiTheme="majorHAnsi" w:hAnsiTheme="majorHAnsi" w:cs="Arial"/>
          <w:sz w:val="22"/>
          <w:szCs w:val="22"/>
        </w:rPr>
        <w:t xml:space="preserve">Per la preparazione del terreno </w:t>
      </w:r>
      <w:r>
        <w:rPr>
          <w:rFonts w:asciiTheme="majorHAnsi" w:hAnsiTheme="majorHAnsi" w:cs="Arial"/>
          <w:sz w:val="22"/>
          <w:szCs w:val="22"/>
        </w:rPr>
        <w:t xml:space="preserve">l’unico input considerato è stato il consumo di diesel della macchina tenendo presente che è stato impiegato sia il trattore </w:t>
      </w:r>
      <w:proofErr w:type="spellStart"/>
      <w:r>
        <w:rPr>
          <w:rFonts w:asciiTheme="majorHAnsi" w:hAnsiTheme="majorHAnsi" w:cs="Arial"/>
          <w:sz w:val="22"/>
          <w:szCs w:val="22"/>
        </w:rPr>
        <w:t>Deutz-Fahr</w:t>
      </w:r>
      <w:proofErr w:type="spellEnd"/>
      <w:r>
        <w:rPr>
          <w:rFonts w:asciiTheme="majorHAnsi" w:hAnsiTheme="majorHAnsi" w:cs="Arial"/>
          <w:sz w:val="22"/>
          <w:szCs w:val="22"/>
        </w:rPr>
        <w:t xml:space="preserve"> 9290</w:t>
      </w:r>
      <w:r w:rsidR="0098027D">
        <w:rPr>
          <w:rFonts w:asciiTheme="majorHAnsi" w:hAnsiTheme="majorHAnsi" w:cs="Arial"/>
          <w:sz w:val="22"/>
          <w:szCs w:val="22"/>
        </w:rPr>
        <w:t>.</w:t>
      </w:r>
    </w:p>
    <w:p w14:paraId="72A18DDE" w14:textId="77777777" w:rsidR="003E3895" w:rsidRDefault="003E3895" w:rsidP="003E3895">
      <w:pPr>
        <w:tabs>
          <w:tab w:val="left" w:pos="567"/>
          <w:tab w:val="left" w:pos="709"/>
        </w:tabs>
        <w:spacing w:line="276" w:lineRule="auto"/>
        <w:jc w:val="both"/>
        <w:rPr>
          <w:rFonts w:asciiTheme="majorHAnsi" w:hAnsiTheme="majorHAnsi" w:cs="Arial"/>
          <w:sz w:val="22"/>
          <w:szCs w:val="22"/>
        </w:rPr>
      </w:pPr>
    </w:p>
    <w:tbl>
      <w:tblPr>
        <w:tblW w:w="5000" w:type="pct"/>
        <w:jc w:val="center"/>
        <w:tblBorders>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24"/>
        <w:gridCol w:w="1659"/>
        <w:gridCol w:w="1916"/>
        <w:gridCol w:w="1216"/>
        <w:gridCol w:w="1257"/>
      </w:tblGrid>
      <w:tr w:rsidR="003E3895" w:rsidRPr="00FC1A74" w14:paraId="221FFBA9" w14:textId="77777777" w:rsidTr="0098027D">
        <w:trPr>
          <w:trHeight w:val="300"/>
          <w:jc w:val="center"/>
        </w:trPr>
        <w:tc>
          <w:tcPr>
            <w:tcW w:w="1905" w:type="pct"/>
            <w:tcBorders>
              <w:bottom w:val="single" w:sz="4" w:space="0" w:color="auto"/>
            </w:tcBorders>
            <w:shd w:val="clear" w:color="auto" w:fill="auto"/>
            <w:noWrap/>
            <w:vAlign w:val="center"/>
            <w:hideMark/>
          </w:tcPr>
          <w:p w14:paraId="3ACC7DC7" w14:textId="77777777" w:rsidR="003E3895" w:rsidRPr="00FC1A74" w:rsidRDefault="003E3895" w:rsidP="00517F3A">
            <w:pPr>
              <w:jc w:val="center"/>
              <w:rPr>
                <w:rFonts w:ascii="Calibri" w:hAnsi="Calibri"/>
                <w:color w:val="000000"/>
                <w:sz w:val="20"/>
                <w:szCs w:val="20"/>
              </w:rPr>
            </w:pPr>
          </w:p>
        </w:tc>
        <w:tc>
          <w:tcPr>
            <w:tcW w:w="849" w:type="pct"/>
            <w:tcBorders>
              <w:top w:val="single" w:sz="4" w:space="0" w:color="auto"/>
              <w:bottom w:val="single" w:sz="4" w:space="0" w:color="auto"/>
            </w:tcBorders>
            <w:shd w:val="clear" w:color="auto" w:fill="D9D9D9" w:themeFill="background1" w:themeFillShade="D9"/>
            <w:vAlign w:val="center"/>
          </w:tcPr>
          <w:p w14:paraId="52020625" w14:textId="77777777" w:rsidR="003E3895" w:rsidRPr="00405246" w:rsidRDefault="003E3895" w:rsidP="00517F3A">
            <w:pPr>
              <w:jc w:val="center"/>
              <w:rPr>
                <w:rFonts w:ascii="Calibri" w:hAnsi="Calibri"/>
                <w:b/>
                <w:bCs/>
                <w:color w:val="000000"/>
                <w:sz w:val="20"/>
                <w:szCs w:val="20"/>
              </w:rPr>
            </w:pPr>
            <w:r w:rsidRPr="00405246">
              <w:rPr>
                <w:rFonts w:ascii="Calibri" w:hAnsi="Calibri"/>
                <w:b/>
                <w:bCs/>
                <w:color w:val="000000"/>
                <w:sz w:val="20"/>
                <w:szCs w:val="20"/>
              </w:rPr>
              <w:t>Consumo (l/ha)</w:t>
            </w:r>
          </w:p>
        </w:tc>
        <w:tc>
          <w:tcPr>
            <w:tcW w:w="980" w:type="pct"/>
            <w:tcBorders>
              <w:top w:val="single" w:sz="4" w:space="0" w:color="auto"/>
              <w:bottom w:val="single" w:sz="4" w:space="0" w:color="auto"/>
            </w:tcBorders>
            <w:shd w:val="clear" w:color="auto" w:fill="D9D9D9" w:themeFill="background1" w:themeFillShade="D9"/>
            <w:noWrap/>
            <w:vAlign w:val="center"/>
            <w:hideMark/>
          </w:tcPr>
          <w:p w14:paraId="32B2A4E4" w14:textId="77777777" w:rsidR="003E3895" w:rsidRPr="00405246" w:rsidRDefault="003E3895" w:rsidP="00517F3A">
            <w:pPr>
              <w:jc w:val="center"/>
              <w:rPr>
                <w:rFonts w:ascii="Calibri" w:hAnsi="Calibri"/>
                <w:b/>
                <w:bCs/>
                <w:color w:val="000000"/>
                <w:sz w:val="20"/>
                <w:szCs w:val="20"/>
              </w:rPr>
            </w:pPr>
            <w:r w:rsidRPr="00405246">
              <w:rPr>
                <w:rFonts w:ascii="Calibri" w:hAnsi="Calibri"/>
                <w:b/>
                <w:bCs/>
                <w:color w:val="000000"/>
                <w:sz w:val="20"/>
                <w:szCs w:val="20"/>
              </w:rPr>
              <w:t>Consumo totale (litri)</w:t>
            </w:r>
          </w:p>
        </w:tc>
        <w:tc>
          <w:tcPr>
            <w:tcW w:w="622" w:type="pct"/>
            <w:tcBorders>
              <w:top w:val="single" w:sz="4" w:space="0" w:color="auto"/>
              <w:bottom w:val="single" w:sz="4" w:space="0" w:color="auto"/>
            </w:tcBorders>
            <w:shd w:val="clear" w:color="auto" w:fill="D9D9D9" w:themeFill="background1" w:themeFillShade="D9"/>
            <w:vAlign w:val="center"/>
          </w:tcPr>
          <w:p w14:paraId="0A6C8471" w14:textId="77777777" w:rsidR="003E3895" w:rsidRPr="00405246" w:rsidRDefault="003E3895" w:rsidP="00517F3A">
            <w:pPr>
              <w:jc w:val="center"/>
              <w:rPr>
                <w:rFonts w:ascii="Calibri" w:hAnsi="Calibri"/>
                <w:b/>
                <w:bCs/>
                <w:color w:val="000000"/>
                <w:sz w:val="20"/>
                <w:szCs w:val="20"/>
              </w:rPr>
            </w:pPr>
            <w:r w:rsidRPr="00405246">
              <w:rPr>
                <w:rFonts w:ascii="Calibri" w:hAnsi="Calibri"/>
                <w:b/>
                <w:bCs/>
                <w:color w:val="000000"/>
                <w:sz w:val="20"/>
                <w:szCs w:val="20"/>
              </w:rPr>
              <w:t>Massa (kg)</w:t>
            </w:r>
          </w:p>
        </w:tc>
        <w:tc>
          <w:tcPr>
            <w:tcW w:w="643" w:type="pct"/>
            <w:tcBorders>
              <w:top w:val="single" w:sz="4" w:space="0" w:color="auto"/>
              <w:bottom w:val="single" w:sz="4" w:space="0" w:color="auto"/>
            </w:tcBorders>
            <w:shd w:val="clear" w:color="auto" w:fill="D9D9D9" w:themeFill="background1" w:themeFillShade="D9"/>
            <w:noWrap/>
            <w:vAlign w:val="center"/>
            <w:hideMark/>
          </w:tcPr>
          <w:p w14:paraId="00218CB7" w14:textId="77777777" w:rsidR="003E3895" w:rsidRPr="00405246" w:rsidRDefault="003E3895" w:rsidP="00517F3A">
            <w:pPr>
              <w:jc w:val="center"/>
              <w:rPr>
                <w:rFonts w:ascii="Calibri" w:hAnsi="Calibri"/>
                <w:b/>
                <w:bCs/>
                <w:color w:val="000000"/>
                <w:sz w:val="20"/>
                <w:szCs w:val="20"/>
              </w:rPr>
            </w:pPr>
            <w:r w:rsidRPr="00405246">
              <w:rPr>
                <w:rFonts w:ascii="Calibri" w:hAnsi="Calibri"/>
                <w:b/>
                <w:bCs/>
                <w:color w:val="000000"/>
                <w:sz w:val="20"/>
                <w:szCs w:val="20"/>
              </w:rPr>
              <w:t>Energia (kcal)</w:t>
            </w:r>
          </w:p>
        </w:tc>
      </w:tr>
      <w:tr w:rsidR="003E3895" w:rsidRPr="00FC1A74" w14:paraId="2C413967" w14:textId="77777777" w:rsidTr="0098027D">
        <w:trPr>
          <w:trHeight w:val="300"/>
          <w:jc w:val="center"/>
        </w:trPr>
        <w:tc>
          <w:tcPr>
            <w:tcW w:w="1905" w:type="pct"/>
            <w:tcBorders>
              <w:top w:val="single" w:sz="4" w:space="0" w:color="auto"/>
              <w:left w:val="single" w:sz="4" w:space="0" w:color="auto"/>
            </w:tcBorders>
            <w:shd w:val="clear" w:color="auto" w:fill="auto"/>
            <w:noWrap/>
            <w:vAlign w:val="center"/>
            <w:hideMark/>
          </w:tcPr>
          <w:p w14:paraId="40063832" w14:textId="4C2C43A5" w:rsidR="003E3895" w:rsidRPr="00FC1A74" w:rsidRDefault="003E3895" w:rsidP="00517F3A">
            <w:pPr>
              <w:rPr>
                <w:rFonts w:ascii="Calibri" w:hAnsi="Calibri"/>
                <w:color w:val="000000"/>
                <w:sz w:val="20"/>
                <w:szCs w:val="20"/>
              </w:rPr>
            </w:pPr>
            <w:r w:rsidRPr="00FC1A74">
              <w:rPr>
                <w:rFonts w:ascii="Calibri" w:hAnsi="Calibri"/>
                <w:color w:val="000000"/>
                <w:sz w:val="20"/>
                <w:szCs w:val="20"/>
              </w:rPr>
              <w:t>Consumo diesel dichiarato</w:t>
            </w:r>
          </w:p>
        </w:tc>
        <w:tc>
          <w:tcPr>
            <w:tcW w:w="849" w:type="pct"/>
            <w:tcBorders>
              <w:top w:val="single" w:sz="4" w:space="0" w:color="auto"/>
            </w:tcBorders>
            <w:vAlign w:val="center"/>
          </w:tcPr>
          <w:p w14:paraId="49A6A80F" w14:textId="3257F7A1" w:rsidR="003E3895" w:rsidRPr="00FC1A74" w:rsidRDefault="0098027D" w:rsidP="00517F3A">
            <w:pPr>
              <w:jc w:val="center"/>
              <w:rPr>
                <w:rFonts w:ascii="Calibri" w:hAnsi="Calibri"/>
                <w:color w:val="000000"/>
                <w:sz w:val="20"/>
                <w:szCs w:val="20"/>
              </w:rPr>
            </w:pPr>
            <w:r>
              <w:rPr>
                <w:rFonts w:ascii="Calibri" w:hAnsi="Calibri"/>
                <w:color w:val="000000"/>
                <w:sz w:val="20"/>
                <w:szCs w:val="20"/>
              </w:rPr>
              <w:t>70</w:t>
            </w:r>
          </w:p>
        </w:tc>
        <w:tc>
          <w:tcPr>
            <w:tcW w:w="980" w:type="pct"/>
            <w:tcBorders>
              <w:top w:val="single" w:sz="4" w:space="0" w:color="auto"/>
            </w:tcBorders>
            <w:shd w:val="clear" w:color="auto" w:fill="auto"/>
            <w:noWrap/>
            <w:vAlign w:val="center"/>
          </w:tcPr>
          <w:p w14:paraId="198A35BF" w14:textId="5C91821D" w:rsidR="003E3895" w:rsidRPr="00FC1A74" w:rsidRDefault="0098027D" w:rsidP="00517F3A">
            <w:pPr>
              <w:jc w:val="center"/>
              <w:rPr>
                <w:rFonts w:ascii="Calibri" w:hAnsi="Calibri"/>
                <w:color w:val="000000"/>
                <w:sz w:val="20"/>
                <w:szCs w:val="20"/>
              </w:rPr>
            </w:pPr>
            <w:r>
              <w:rPr>
                <w:rFonts w:ascii="Calibri" w:hAnsi="Calibri"/>
                <w:color w:val="000000"/>
                <w:sz w:val="20"/>
                <w:szCs w:val="20"/>
              </w:rPr>
              <w:t>98</w:t>
            </w:r>
            <w:r w:rsidR="003E3895">
              <w:rPr>
                <w:rFonts w:ascii="Calibri" w:hAnsi="Calibri"/>
                <w:color w:val="000000"/>
                <w:sz w:val="20"/>
                <w:szCs w:val="20"/>
              </w:rPr>
              <w:t>0</w:t>
            </w:r>
          </w:p>
        </w:tc>
        <w:tc>
          <w:tcPr>
            <w:tcW w:w="622" w:type="pct"/>
            <w:tcBorders>
              <w:top w:val="single" w:sz="4" w:space="0" w:color="auto"/>
            </w:tcBorders>
            <w:vAlign w:val="center"/>
          </w:tcPr>
          <w:p w14:paraId="663CA23F" w14:textId="32957F43" w:rsidR="003E3895" w:rsidRPr="00FC1A74" w:rsidRDefault="0098027D" w:rsidP="00517F3A">
            <w:pPr>
              <w:jc w:val="center"/>
              <w:rPr>
                <w:rFonts w:ascii="Calibri" w:hAnsi="Calibri"/>
                <w:color w:val="000000"/>
                <w:sz w:val="20"/>
                <w:szCs w:val="20"/>
              </w:rPr>
            </w:pPr>
            <w:r>
              <w:rPr>
                <w:rFonts w:ascii="Calibri" w:hAnsi="Calibri"/>
                <w:color w:val="000000"/>
                <w:sz w:val="20"/>
                <w:szCs w:val="20"/>
              </w:rPr>
              <w:t>818,3</w:t>
            </w:r>
          </w:p>
        </w:tc>
        <w:tc>
          <w:tcPr>
            <w:tcW w:w="643" w:type="pct"/>
            <w:tcBorders>
              <w:top w:val="single" w:sz="4" w:space="0" w:color="auto"/>
            </w:tcBorders>
            <w:shd w:val="clear" w:color="auto" w:fill="auto"/>
            <w:noWrap/>
            <w:vAlign w:val="center"/>
          </w:tcPr>
          <w:p w14:paraId="3F293E20" w14:textId="43DCF060" w:rsidR="003E3895" w:rsidRPr="00FC1A74" w:rsidRDefault="0098027D" w:rsidP="00517F3A">
            <w:pPr>
              <w:jc w:val="center"/>
              <w:rPr>
                <w:rFonts w:ascii="Calibri" w:hAnsi="Calibri"/>
                <w:color w:val="000000"/>
                <w:sz w:val="20"/>
                <w:szCs w:val="20"/>
              </w:rPr>
            </w:pPr>
            <w:r>
              <w:rPr>
                <w:rFonts w:ascii="Calibri" w:hAnsi="Calibri"/>
                <w:color w:val="000000"/>
                <w:sz w:val="20"/>
                <w:szCs w:val="20"/>
              </w:rPr>
              <w:t>8.346.660</w:t>
            </w:r>
          </w:p>
        </w:tc>
      </w:tr>
    </w:tbl>
    <w:p w14:paraId="6B961ADD" w14:textId="012CC069" w:rsidR="003E3895" w:rsidRDefault="003E3895" w:rsidP="003E3895">
      <w:pPr>
        <w:pStyle w:val="Didascalia0"/>
      </w:pPr>
      <w:r>
        <w:t xml:space="preserve">Tabella </w:t>
      </w:r>
      <w:fldSimple w:instr=" STYLEREF 1 \s ">
        <w:r w:rsidR="00860242">
          <w:rPr>
            <w:noProof/>
          </w:rPr>
          <w:t>4</w:t>
        </w:r>
      </w:fldSimple>
      <w:r w:rsidR="009546A4">
        <w:t>.</w:t>
      </w:r>
      <w:fldSimple w:instr=" SEQ Tabella \* ARABIC \s 1 ">
        <w:r w:rsidR="00860242">
          <w:rPr>
            <w:noProof/>
          </w:rPr>
          <w:t>43</w:t>
        </w:r>
      </w:fldSimple>
      <w:r>
        <w:t xml:space="preserve"> Consumi di combustibile per la preparazione del terreno</w:t>
      </w:r>
    </w:p>
    <w:p w14:paraId="789178A8" w14:textId="77777777" w:rsidR="003E3895" w:rsidRPr="00CB1B6C" w:rsidRDefault="003E3895" w:rsidP="003E3895">
      <w:pPr>
        <w:tabs>
          <w:tab w:val="left" w:pos="567"/>
          <w:tab w:val="left" w:pos="709"/>
        </w:tabs>
        <w:spacing w:line="276" w:lineRule="auto"/>
        <w:jc w:val="both"/>
        <w:rPr>
          <w:rFonts w:asciiTheme="majorHAnsi" w:hAnsiTheme="majorHAnsi" w:cs="Arial"/>
          <w:i/>
          <w:sz w:val="22"/>
          <w:szCs w:val="22"/>
        </w:rPr>
      </w:pPr>
      <w:r w:rsidRPr="00CB1B6C">
        <w:rPr>
          <w:rFonts w:asciiTheme="majorHAnsi" w:hAnsiTheme="majorHAnsi" w:cs="Arial"/>
          <w:i/>
          <w:sz w:val="22"/>
          <w:szCs w:val="22"/>
          <w:u w:val="single"/>
        </w:rPr>
        <w:t xml:space="preserve">Modellazione in </w:t>
      </w:r>
      <w:proofErr w:type="spellStart"/>
      <w:r w:rsidRPr="00CB1B6C">
        <w:rPr>
          <w:rFonts w:asciiTheme="majorHAnsi" w:hAnsiTheme="majorHAnsi" w:cs="Arial"/>
          <w:i/>
          <w:sz w:val="22"/>
          <w:szCs w:val="22"/>
          <w:u w:val="single"/>
        </w:rPr>
        <w:t>Simapro</w:t>
      </w:r>
      <w:proofErr w:type="spellEnd"/>
    </w:p>
    <w:p w14:paraId="7FCEC647" w14:textId="77777777" w:rsidR="003E3895" w:rsidRPr="00CB1B6C" w:rsidRDefault="003E3895" w:rsidP="003E3895">
      <w:pPr>
        <w:tabs>
          <w:tab w:val="left" w:pos="567"/>
          <w:tab w:val="left" w:pos="709"/>
        </w:tabs>
        <w:spacing w:line="276" w:lineRule="auto"/>
        <w:jc w:val="both"/>
        <w:rPr>
          <w:rFonts w:asciiTheme="majorHAnsi" w:hAnsiTheme="majorHAnsi" w:cs="Arial"/>
          <w:sz w:val="22"/>
          <w:szCs w:val="22"/>
        </w:rPr>
      </w:pPr>
      <w:r w:rsidRPr="00CB1B6C">
        <w:rPr>
          <w:rFonts w:asciiTheme="majorHAnsi" w:hAnsiTheme="majorHAnsi" w:cs="Arial"/>
          <w:sz w:val="22"/>
          <w:szCs w:val="22"/>
        </w:rPr>
        <w:t xml:space="preserve">Di seguito i processi selezionati nel software </w:t>
      </w:r>
      <w:proofErr w:type="spellStart"/>
      <w:r w:rsidRPr="00CB1B6C">
        <w:rPr>
          <w:rFonts w:asciiTheme="majorHAnsi" w:hAnsiTheme="majorHAnsi" w:cs="Arial"/>
          <w:sz w:val="22"/>
          <w:szCs w:val="22"/>
        </w:rPr>
        <w:t>Simapro</w:t>
      </w:r>
      <w:proofErr w:type="spellEnd"/>
      <w:r w:rsidRPr="00CB1B6C">
        <w:rPr>
          <w:rFonts w:asciiTheme="majorHAnsi" w:hAnsiTheme="majorHAnsi" w:cs="Arial"/>
          <w:sz w:val="22"/>
          <w:szCs w:val="22"/>
        </w:rPr>
        <w:t xml:space="preserve"> per la costruzione del modello. </w:t>
      </w:r>
    </w:p>
    <w:p w14:paraId="3A999EBC" w14:textId="77777777" w:rsidR="003E3895" w:rsidRPr="00CB1B6C" w:rsidRDefault="003E3895" w:rsidP="003E3895">
      <w:pPr>
        <w:spacing w:line="276" w:lineRule="auto"/>
        <w:rPr>
          <w:rFonts w:asciiTheme="majorHAnsi" w:hAnsiTheme="majorHAnsi" w:cs="Arial"/>
          <w:sz w:val="22"/>
          <w:szCs w:val="22"/>
        </w:rPr>
      </w:pPr>
    </w:p>
    <w:tbl>
      <w:tblPr>
        <w:tblStyle w:val="Grigliatabella8"/>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
        <w:gridCol w:w="8885"/>
      </w:tblGrid>
      <w:tr w:rsidR="003E3895" w:rsidRPr="00733C6F" w14:paraId="5D5CF9F1" w14:textId="77777777" w:rsidTr="00517F3A">
        <w:trPr>
          <w:cnfStyle w:val="100000000000" w:firstRow="1" w:lastRow="0" w:firstColumn="0" w:lastColumn="0" w:oddVBand="0" w:evenVBand="0" w:oddHBand="0" w:evenHBand="0" w:firstRowFirstColumn="0" w:firstRowLastColumn="0" w:lastRowFirstColumn="0" w:lastRowLastColumn="0"/>
          <w:trHeight w:val="284"/>
          <w:jc w:val="center"/>
        </w:trPr>
        <w:tc>
          <w:tcPr>
            <w:tcW w:w="0" w:type="auto"/>
            <w:shd w:val="clear" w:color="auto" w:fill="D9D9D9" w:themeFill="background1" w:themeFillShade="D9"/>
            <w:vAlign w:val="center"/>
          </w:tcPr>
          <w:p w14:paraId="326B5F66" w14:textId="77777777" w:rsidR="003E3895" w:rsidRPr="00733C6F" w:rsidRDefault="003E3895" w:rsidP="00517F3A">
            <w:pPr>
              <w:jc w:val="center"/>
              <w:rPr>
                <w:rFonts w:asciiTheme="majorHAnsi" w:hAnsiTheme="majorHAnsi" w:cs="Arial"/>
                <w:bCs w:val="0"/>
                <w:color w:val="auto"/>
                <w:sz w:val="20"/>
                <w:szCs w:val="20"/>
              </w:rPr>
            </w:pPr>
            <w:r w:rsidRPr="00733C6F">
              <w:rPr>
                <w:rFonts w:asciiTheme="majorHAnsi" w:hAnsiTheme="majorHAnsi" w:cs="Arial"/>
                <w:bCs w:val="0"/>
                <w:color w:val="auto"/>
                <w:sz w:val="20"/>
                <w:szCs w:val="20"/>
              </w:rPr>
              <w:t>Prodotto</w:t>
            </w:r>
          </w:p>
        </w:tc>
        <w:tc>
          <w:tcPr>
            <w:tcW w:w="0" w:type="auto"/>
            <w:shd w:val="clear" w:color="auto" w:fill="D9D9D9" w:themeFill="background1" w:themeFillShade="D9"/>
            <w:vAlign w:val="center"/>
          </w:tcPr>
          <w:p w14:paraId="5C37A25F" w14:textId="77777777" w:rsidR="003E3895" w:rsidRPr="00733C6F" w:rsidRDefault="003E3895" w:rsidP="00517F3A">
            <w:pPr>
              <w:tabs>
                <w:tab w:val="left" w:pos="567"/>
                <w:tab w:val="left" w:pos="709"/>
              </w:tabs>
              <w:jc w:val="center"/>
              <w:rPr>
                <w:rFonts w:asciiTheme="majorHAnsi" w:hAnsiTheme="majorHAnsi" w:cs="Arial"/>
                <w:bCs w:val="0"/>
                <w:color w:val="auto"/>
                <w:sz w:val="20"/>
                <w:szCs w:val="20"/>
              </w:rPr>
            </w:pPr>
            <w:r w:rsidRPr="00733C6F">
              <w:rPr>
                <w:rFonts w:asciiTheme="majorHAnsi" w:hAnsiTheme="majorHAnsi" w:cs="Arial"/>
                <w:bCs w:val="0"/>
                <w:color w:val="auto"/>
                <w:sz w:val="20"/>
                <w:szCs w:val="20"/>
              </w:rPr>
              <w:t xml:space="preserve">Processo </w:t>
            </w:r>
            <w:proofErr w:type="spellStart"/>
            <w:r w:rsidRPr="00733C6F">
              <w:rPr>
                <w:rFonts w:asciiTheme="majorHAnsi" w:hAnsiTheme="majorHAnsi" w:cs="Arial"/>
                <w:bCs w:val="0"/>
                <w:color w:val="auto"/>
                <w:sz w:val="20"/>
                <w:szCs w:val="20"/>
              </w:rPr>
              <w:t>SimaPro</w:t>
            </w:r>
            <w:proofErr w:type="spellEnd"/>
          </w:p>
        </w:tc>
      </w:tr>
      <w:tr w:rsidR="003E3895" w:rsidRPr="00911F5C" w14:paraId="3D1A5750" w14:textId="77777777" w:rsidTr="00517F3A">
        <w:trPr>
          <w:trHeight w:val="284"/>
          <w:jc w:val="center"/>
        </w:trPr>
        <w:tc>
          <w:tcPr>
            <w:tcW w:w="0" w:type="auto"/>
            <w:vAlign w:val="center"/>
          </w:tcPr>
          <w:p w14:paraId="52ED6DD0" w14:textId="77777777" w:rsidR="003E3895" w:rsidRPr="00E56B9F" w:rsidRDefault="003E3895" w:rsidP="00517F3A">
            <w:pPr>
              <w:tabs>
                <w:tab w:val="left" w:pos="567"/>
                <w:tab w:val="left" w:pos="709"/>
              </w:tabs>
              <w:rPr>
                <w:rFonts w:asciiTheme="majorHAnsi" w:hAnsiTheme="majorHAnsi" w:cs="Arial"/>
                <w:b/>
                <w:sz w:val="20"/>
                <w:szCs w:val="20"/>
              </w:rPr>
            </w:pPr>
            <w:r>
              <w:rPr>
                <w:rFonts w:asciiTheme="majorHAnsi" w:hAnsiTheme="majorHAnsi" w:cs="Arial"/>
                <w:b/>
                <w:sz w:val="20"/>
                <w:szCs w:val="20"/>
              </w:rPr>
              <w:t>Diesel</w:t>
            </w:r>
            <w:r w:rsidRPr="00E56B9F">
              <w:rPr>
                <w:rFonts w:asciiTheme="majorHAnsi" w:hAnsiTheme="majorHAnsi" w:cs="Arial"/>
                <w:b/>
                <w:sz w:val="20"/>
                <w:szCs w:val="20"/>
              </w:rPr>
              <w:t xml:space="preserve"> </w:t>
            </w:r>
          </w:p>
        </w:tc>
        <w:tc>
          <w:tcPr>
            <w:tcW w:w="0" w:type="auto"/>
            <w:vAlign w:val="center"/>
          </w:tcPr>
          <w:p w14:paraId="799AA78A" w14:textId="77777777" w:rsidR="003E3895" w:rsidRPr="00733C6F" w:rsidRDefault="003E3895" w:rsidP="00517F3A">
            <w:pPr>
              <w:tabs>
                <w:tab w:val="left" w:pos="567"/>
                <w:tab w:val="left" w:pos="709"/>
              </w:tabs>
              <w:jc w:val="both"/>
              <w:rPr>
                <w:rFonts w:asciiTheme="majorHAnsi" w:hAnsiTheme="majorHAnsi" w:cs="Arial"/>
                <w:sz w:val="20"/>
                <w:szCs w:val="20"/>
                <w:lang w:val="en-US"/>
              </w:rPr>
            </w:pPr>
            <w:r w:rsidRPr="00E56B9F">
              <w:rPr>
                <w:rFonts w:asciiTheme="majorHAnsi" w:hAnsiTheme="majorHAnsi" w:cs="Arial"/>
                <w:sz w:val="20"/>
                <w:szCs w:val="20"/>
                <w:lang w:val="en-US"/>
              </w:rPr>
              <w:t xml:space="preserve">Diesel, burned in agricultural machinery {GLO}| market for diesel, burned in agricultural machinery | </w:t>
            </w:r>
            <w:proofErr w:type="spellStart"/>
            <w:r w:rsidRPr="00E56B9F">
              <w:rPr>
                <w:rFonts w:asciiTheme="majorHAnsi" w:hAnsiTheme="majorHAnsi" w:cs="Arial"/>
                <w:sz w:val="20"/>
                <w:szCs w:val="20"/>
                <w:lang w:val="en-US"/>
              </w:rPr>
              <w:t>Alloc</w:t>
            </w:r>
            <w:proofErr w:type="spellEnd"/>
            <w:r w:rsidRPr="00E56B9F">
              <w:rPr>
                <w:rFonts w:asciiTheme="majorHAnsi" w:hAnsiTheme="majorHAnsi" w:cs="Arial"/>
                <w:sz w:val="20"/>
                <w:szCs w:val="20"/>
                <w:lang w:val="en-US"/>
              </w:rPr>
              <w:t xml:space="preserve"> Rec, U</w:t>
            </w:r>
          </w:p>
        </w:tc>
      </w:tr>
    </w:tbl>
    <w:p w14:paraId="36946D68" w14:textId="2460FDA1" w:rsidR="003E3895" w:rsidRPr="00445112" w:rsidRDefault="003E3895" w:rsidP="003E3895">
      <w:pPr>
        <w:pStyle w:val="Didascalia0"/>
      </w:pPr>
      <w:r w:rsidRPr="00CB1B6C">
        <w:t xml:space="preserve">Tabella </w:t>
      </w:r>
      <w:fldSimple w:instr=" STYLEREF 1 \s ">
        <w:r w:rsidR="00860242">
          <w:rPr>
            <w:noProof/>
          </w:rPr>
          <w:t>4</w:t>
        </w:r>
      </w:fldSimple>
      <w:r w:rsidR="009546A4">
        <w:t>.</w:t>
      </w:r>
      <w:fldSimple w:instr=" SEQ Tabella \* ARABIC \s 1 ">
        <w:r w:rsidR="00860242">
          <w:rPr>
            <w:noProof/>
          </w:rPr>
          <w:t>44</w:t>
        </w:r>
      </w:fldSimple>
      <w:r w:rsidRPr="00CB1B6C">
        <w:t xml:space="preserve"> </w:t>
      </w:r>
      <w:r>
        <w:rPr>
          <w:sz w:val="20"/>
          <w:szCs w:val="20"/>
        </w:rPr>
        <w:t xml:space="preserve">Processi </w:t>
      </w:r>
      <w:proofErr w:type="spellStart"/>
      <w:r>
        <w:rPr>
          <w:sz w:val="20"/>
          <w:szCs w:val="20"/>
        </w:rPr>
        <w:t>Ecoinvent</w:t>
      </w:r>
      <w:proofErr w:type="spellEnd"/>
      <w:r>
        <w:rPr>
          <w:sz w:val="20"/>
          <w:szCs w:val="20"/>
        </w:rPr>
        <w:t xml:space="preserve"> per la modellazione del processo</w:t>
      </w:r>
    </w:p>
    <w:p w14:paraId="77360459" w14:textId="77777777" w:rsidR="003E3895" w:rsidRPr="00445112" w:rsidRDefault="003E3895" w:rsidP="003E3895">
      <w:pPr>
        <w:spacing w:before="240" w:after="120" w:line="276" w:lineRule="auto"/>
        <w:jc w:val="both"/>
        <w:rPr>
          <w:rStyle w:val="Enfasidelicata"/>
        </w:rPr>
      </w:pPr>
      <w:r w:rsidRPr="00445112">
        <w:rPr>
          <w:rStyle w:val="Enfasidelicata"/>
        </w:rPr>
        <w:t>Semina</w:t>
      </w:r>
    </w:p>
    <w:p w14:paraId="6E51B4CD" w14:textId="0DFE776F" w:rsidR="003E3895" w:rsidRDefault="003E3895" w:rsidP="003E3895">
      <w:pPr>
        <w:tabs>
          <w:tab w:val="left" w:pos="567"/>
          <w:tab w:val="left" w:pos="709"/>
        </w:tabs>
        <w:spacing w:line="276" w:lineRule="auto"/>
        <w:jc w:val="both"/>
        <w:rPr>
          <w:rFonts w:asciiTheme="majorHAnsi" w:hAnsiTheme="majorHAnsi" w:cs="Arial"/>
          <w:sz w:val="22"/>
          <w:szCs w:val="22"/>
        </w:rPr>
      </w:pPr>
      <w:r>
        <w:rPr>
          <w:rFonts w:asciiTheme="majorHAnsi" w:hAnsiTheme="majorHAnsi" w:cs="Arial"/>
          <w:sz w:val="22"/>
          <w:szCs w:val="22"/>
        </w:rPr>
        <w:t xml:space="preserve">La distribuzione dei semi è stata effettuata impiegando il trattore </w:t>
      </w:r>
      <w:proofErr w:type="spellStart"/>
      <w:r>
        <w:rPr>
          <w:rFonts w:asciiTheme="majorHAnsi" w:hAnsiTheme="majorHAnsi" w:cs="Arial"/>
          <w:sz w:val="22"/>
          <w:szCs w:val="22"/>
        </w:rPr>
        <w:t>Deutz-Fahr</w:t>
      </w:r>
      <w:proofErr w:type="spellEnd"/>
      <w:r>
        <w:rPr>
          <w:rFonts w:asciiTheme="majorHAnsi" w:hAnsiTheme="majorHAnsi" w:cs="Arial"/>
          <w:sz w:val="22"/>
          <w:szCs w:val="22"/>
        </w:rPr>
        <w:t xml:space="preserve"> 9290. Oltre al consumo di diesel della macchina, in accordo a quanto richiesto dalle PCR, si sono considerati i seguenti processi:</w:t>
      </w:r>
    </w:p>
    <w:p w14:paraId="4F922105" w14:textId="77777777" w:rsidR="003E3895" w:rsidRDefault="003E3895" w:rsidP="003E3895">
      <w:pPr>
        <w:pStyle w:val="Paragrafoelenco"/>
        <w:numPr>
          <w:ilvl w:val="0"/>
          <w:numId w:val="27"/>
        </w:numPr>
        <w:tabs>
          <w:tab w:val="left" w:pos="567"/>
          <w:tab w:val="left" w:pos="709"/>
        </w:tabs>
      </w:pPr>
      <w:r>
        <w:t>Produzione dei semi e trasporto del prodotto in azienda.</w:t>
      </w:r>
    </w:p>
    <w:p w14:paraId="3409A318" w14:textId="77777777" w:rsidR="003E3895" w:rsidRPr="00445112" w:rsidRDefault="003E3895" w:rsidP="003E3895">
      <w:pPr>
        <w:pStyle w:val="Paragrafoelenco"/>
        <w:numPr>
          <w:ilvl w:val="0"/>
          <w:numId w:val="0"/>
        </w:numPr>
        <w:tabs>
          <w:tab w:val="left" w:pos="567"/>
          <w:tab w:val="left" w:pos="709"/>
        </w:tabs>
        <w:ind w:left="720"/>
      </w:pPr>
    </w:p>
    <w:tbl>
      <w:tblPr>
        <w:tblW w:w="5000" w:type="pct"/>
        <w:jc w:val="center"/>
        <w:tblBorders>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24"/>
        <w:gridCol w:w="1659"/>
        <w:gridCol w:w="1916"/>
        <w:gridCol w:w="1216"/>
        <w:gridCol w:w="1257"/>
      </w:tblGrid>
      <w:tr w:rsidR="003E3895" w:rsidRPr="00FC1A74" w14:paraId="717A9262" w14:textId="77777777" w:rsidTr="0098027D">
        <w:trPr>
          <w:trHeight w:val="300"/>
          <w:jc w:val="center"/>
        </w:trPr>
        <w:tc>
          <w:tcPr>
            <w:tcW w:w="1905" w:type="pct"/>
            <w:tcBorders>
              <w:bottom w:val="single" w:sz="4" w:space="0" w:color="auto"/>
            </w:tcBorders>
            <w:shd w:val="clear" w:color="auto" w:fill="auto"/>
            <w:noWrap/>
            <w:vAlign w:val="center"/>
            <w:hideMark/>
          </w:tcPr>
          <w:p w14:paraId="70C2A73B" w14:textId="77777777" w:rsidR="003E3895" w:rsidRPr="00FC1A74" w:rsidRDefault="003E3895" w:rsidP="00517F3A">
            <w:pPr>
              <w:jc w:val="center"/>
              <w:rPr>
                <w:rFonts w:ascii="Calibri" w:hAnsi="Calibri"/>
                <w:color w:val="000000"/>
                <w:sz w:val="20"/>
                <w:szCs w:val="20"/>
              </w:rPr>
            </w:pPr>
          </w:p>
        </w:tc>
        <w:tc>
          <w:tcPr>
            <w:tcW w:w="849" w:type="pct"/>
            <w:tcBorders>
              <w:top w:val="single" w:sz="4" w:space="0" w:color="auto"/>
              <w:bottom w:val="single" w:sz="4" w:space="0" w:color="auto"/>
            </w:tcBorders>
            <w:shd w:val="clear" w:color="auto" w:fill="D9D9D9" w:themeFill="background1" w:themeFillShade="D9"/>
            <w:vAlign w:val="center"/>
          </w:tcPr>
          <w:p w14:paraId="769688A1" w14:textId="77777777" w:rsidR="003E3895" w:rsidRPr="00405246" w:rsidRDefault="003E3895" w:rsidP="00517F3A">
            <w:pPr>
              <w:jc w:val="center"/>
              <w:rPr>
                <w:rFonts w:ascii="Calibri" w:hAnsi="Calibri"/>
                <w:b/>
                <w:bCs/>
                <w:color w:val="000000"/>
                <w:sz w:val="20"/>
                <w:szCs w:val="20"/>
              </w:rPr>
            </w:pPr>
            <w:r w:rsidRPr="00405246">
              <w:rPr>
                <w:rFonts w:ascii="Calibri" w:hAnsi="Calibri"/>
                <w:b/>
                <w:bCs/>
                <w:color w:val="000000"/>
                <w:sz w:val="20"/>
                <w:szCs w:val="20"/>
              </w:rPr>
              <w:t>Consumo (l/ha)</w:t>
            </w:r>
          </w:p>
        </w:tc>
        <w:tc>
          <w:tcPr>
            <w:tcW w:w="980" w:type="pct"/>
            <w:tcBorders>
              <w:top w:val="single" w:sz="4" w:space="0" w:color="auto"/>
              <w:bottom w:val="single" w:sz="4" w:space="0" w:color="auto"/>
            </w:tcBorders>
            <w:shd w:val="clear" w:color="auto" w:fill="D9D9D9" w:themeFill="background1" w:themeFillShade="D9"/>
            <w:noWrap/>
            <w:vAlign w:val="center"/>
            <w:hideMark/>
          </w:tcPr>
          <w:p w14:paraId="08046E9F" w14:textId="77777777" w:rsidR="003E3895" w:rsidRPr="00405246" w:rsidRDefault="003E3895" w:rsidP="00517F3A">
            <w:pPr>
              <w:jc w:val="center"/>
              <w:rPr>
                <w:rFonts w:ascii="Calibri" w:hAnsi="Calibri"/>
                <w:b/>
                <w:bCs/>
                <w:color w:val="000000"/>
                <w:sz w:val="20"/>
                <w:szCs w:val="20"/>
              </w:rPr>
            </w:pPr>
            <w:r w:rsidRPr="00405246">
              <w:rPr>
                <w:rFonts w:ascii="Calibri" w:hAnsi="Calibri"/>
                <w:b/>
                <w:bCs/>
                <w:color w:val="000000"/>
                <w:sz w:val="20"/>
                <w:szCs w:val="20"/>
              </w:rPr>
              <w:t>Consumo totale (litri)</w:t>
            </w:r>
          </w:p>
        </w:tc>
        <w:tc>
          <w:tcPr>
            <w:tcW w:w="622" w:type="pct"/>
            <w:tcBorders>
              <w:top w:val="single" w:sz="4" w:space="0" w:color="auto"/>
              <w:bottom w:val="single" w:sz="4" w:space="0" w:color="auto"/>
            </w:tcBorders>
            <w:shd w:val="clear" w:color="auto" w:fill="D9D9D9" w:themeFill="background1" w:themeFillShade="D9"/>
            <w:vAlign w:val="center"/>
          </w:tcPr>
          <w:p w14:paraId="2D146D0E" w14:textId="77777777" w:rsidR="003E3895" w:rsidRPr="00405246" w:rsidRDefault="003E3895" w:rsidP="00517F3A">
            <w:pPr>
              <w:jc w:val="center"/>
              <w:rPr>
                <w:rFonts w:ascii="Calibri" w:hAnsi="Calibri"/>
                <w:b/>
                <w:bCs/>
                <w:color w:val="000000"/>
                <w:sz w:val="20"/>
                <w:szCs w:val="20"/>
              </w:rPr>
            </w:pPr>
            <w:r w:rsidRPr="00405246">
              <w:rPr>
                <w:rFonts w:ascii="Calibri" w:hAnsi="Calibri"/>
                <w:b/>
                <w:bCs/>
                <w:color w:val="000000"/>
                <w:sz w:val="20"/>
                <w:szCs w:val="20"/>
              </w:rPr>
              <w:t>Massa (kg)</w:t>
            </w:r>
          </w:p>
        </w:tc>
        <w:tc>
          <w:tcPr>
            <w:tcW w:w="643" w:type="pct"/>
            <w:tcBorders>
              <w:top w:val="single" w:sz="4" w:space="0" w:color="auto"/>
              <w:bottom w:val="single" w:sz="4" w:space="0" w:color="auto"/>
            </w:tcBorders>
            <w:shd w:val="clear" w:color="auto" w:fill="D9D9D9" w:themeFill="background1" w:themeFillShade="D9"/>
            <w:noWrap/>
            <w:vAlign w:val="center"/>
            <w:hideMark/>
          </w:tcPr>
          <w:p w14:paraId="03A87AC5" w14:textId="77777777" w:rsidR="003E3895" w:rsidRPr="00405246" w:rsidRDefault="003E3895" w:rsidP="00517F3A">
            <w:pPr>
              <w:jc w:val="center"/>
              <w:rPr>
                <w:rFonts w:ascii="Calibri" w:hAnsi="Calibri"/>
                <w:b/>
                <w:bCs/>
                <w:color w:val="000000"/>
                <w:sz w:val="20"/>
                <w:szCs w:val="20"/>
              </w:rPr>
            </w:pPr>
            <w:r w:rsidRPr="00405246">
              <w:rPr>
                <w:rFonts w:ascii="Calibri" w:hAnsi="Calibri"/>
                <w:b/>
                <w:bCs/>
                <w:color w:val="000000"/>
                <w:sz w:val="20"/>
                <w:szCs w:val="20"/>
              </w:rPr>
              <w:t>Energia (kcal)</w:t>
            </w:r>
          </w:p>
        </w:tc>
      </w:tr>
      <w:tr w:rsidR="003E3895" w:rsidRPr="00FC1A74" w14:paraId="706C1B74" w14:textId="77777777" w:rsidTr="0098027D">
        <w:trPr>
          <w:trHeight w:val="300"/>
          <w:jc w:val="center"/>
        </w:trPr>
        <w:tc>
          <w:tcPr>
            <w:tcW w:w="1905" w:type="pct"/>
            <w:tcBorders>
              <w:top w:val="single" w:sz="4" w:space="0" w:color="auto"/>
              <w:left w:val="single" w:sz="4" w:space="0" w:color="auto"/>
            </w:tcBorders>
            <w:shd w:val="clear" w:color="auto" w:fill="auto"/>
            <w:noWrap/>
            <w:vAlign w:val="center"/>
            <w:hideMark/>
          </w:tcPr>
          <w:p w14:paraId="064EA9FF" w14:textId="77777777" w:rsidR="003E3895" w:rsidRPr="00FC1A74" w:rsidRDefault="003E3895" w:rsidP="00517F3A">
            <w:pPr>
              <w:rPr>
                <w:rFonts w:ascii="Calibri" w:hAnsi="Calibri"/>
                <w:color w:val="000000"/>
                <w:sz w:val="20"/>
                <w:szCs w:val="20"/>
              </w:rPr>
            </w:pPr>
            <w:r w:rsidRPr="00FC1A74">
              <w:rPr>
                <w:rFonts w:ascii="Calibri" w:hAnsi="Calibri"/>
                <w:color w:val="000000"/>
                <w:sz w:val="20"/>
                <w:szCs w:val="20"/>
              </w:rPr>
              <w:t>Consumo diesel dichiarato</w:t>
            </w:r>
            <w:r>
              <w:rPr>
                <w:rFonts w:ascii="Calibri" w:hAnsi="Calibri"/>
                <w:color w:val="000000"/>
                <w:sz w:val="20"/>
                <w:szCs w:val="20"/>
              </w:rPr>
              <w:t xml:space="preserve"> girasole</w:t>
            </w:r>
          </w:p>
        </w:tc>
        <w:tc>
          <w:tcPr>
            <w:tcW w:w="849" w:type="pct"/>
            <w:tcBorders>
              <w:top w:val="single" w:sz="4" w:space="0" w:color="auto"/>
            </w:tcBorders>
            <w:vAlign w:val="center"/>
          </w:tcPr>
          <w:p w14:paraId="12DC60CC" w14:textId="4242ACDB" w:rsidR="003E3895" w:rsidRPr="00FC1A74" w:rsidRDefault="0098027D" w:rsidP="00517F3A">
            <w:pPr>
              <w:jc w:val="center"/>
              <w:rPr>
                <w:rFonts w:ascii="Calibri" w:hAnsi="Calibri"/>
                <w:color w:val="000000"/>
                <w:sz w:val="20"/>
                <w:szCs w:val="20"/>
              </w:rPr>
            </w:pPr>
            <w:r>
              <w:rPr>
                <w:rFonts w:ascii="Calibri" w:hAnsi="Calibri"/>
                <w:color w:val="000000"/>
                <w:sz w:val="20"/>
                <w:szCs w:val="20"/>
              </w:rPr>
              <w:t>10</w:t>
            </w:r>
          </w:p>
        </w:tc>
        <w:tc>
          <w:tcPr>
            <w:tcW w:w="980" w:type="pct"/>
            <w:tcBorders>
              <w:top w:val="single" w:sz="4" w:space="0" w:color="auto"/>
            </w:tcBorders>
            <w:shd w:val="clear" w:color="auto" w:fill="auto"/>
            <w:noWrap/>
            <w:vAlign w:val="center"/>
          </w:tcPr>
          <w:p w14:paraId="2B7A3EB0" w14:textId="55539B63" w:rsidR="003E3895" w:rsidRPr="00FC1A74" w:rsidRDefault="0098027D" w:rsidP="00517F3A">
            <w:pPr>
              <w:jc w:val="center"/>
              <w:rPr>
                <w:rFonts w:ascii="Calibri" w:hAnsi="Calibri"/>
                <w:color w:val="000000"/>
                <w:sz w:val="20"/>
                <w:szCs w:val="20"/>
              </w:rPr>
            </w:pPr>
            <w:r>
              <w:rPr>
                <w:rFonts w:ascii="Calibri" w:hAnsi="Calibri"/>
                <w:color w:val="000000"/>
                <w:sz w:val="20"/>
                <w:szCs w:val="20"/>
              </w:rPr>
              <w:t>140</w:t>
            </w:r>
          </w:p>
        </w:tc>
        <w:tc>
          <w:tcPr>
            <w:tcW w:w="622" w:type="pct"/>
            <w:tcBorders>
              <w:top w:val="single" w:sz="4" w:space="0" w:color="auto"/>
            </w:tcBorders>
            <w:vAlign w:val="center"/>
          </w:tcPr>
          <w:p w14:paraId="0BC3B1D8" w14:textId="21F005B0" w:rsidR="003E3895" w:rsidRPr="00FC1A74" w:rsidRDefault="0098027D" w:rsidP="00517F3A">
            <w:pPr>
              <w:jc w:val="center"/>
              <w:rPr>
                <w:rFonts w:ascii="Calibri" w:hAnsi="Calibri"/>
                <w:color w:val="000000"/>
                <w:sz w:val="20"/>
                <w:szCs w:val="20"/>
              </w:rPr>
            </w:pPr>
            <w:r>
              <w:rPr>
                <w:rFonts w:ascii="Calibri" w:hAnsi="Calibri"/>
                <w:color w:val="000000"/>
                <w:sz w:val="20"/>
                <w:szCs w:val="20"/>
              </w:rPr>
              <w:t>116,9</w:t>
            </w:r>
          </w:p>
        </w:tc>
        <w:tc>
          <w:tcPr>
            <w:tcW w:w="643" w:type="pct"/>
            <w:tcBorders>
              <w:top w:val="single" w:sz="4" w:space="0" w:color="auto"/>
            </w:tcBorders>
            <w:shd w:val="clear" w:color="auto" w:fill="auto"/>
            <w:noWrap/>
            <w:vAlign w:val="center"/>
          </w:tcPr>
          <w:p w14:paraId="6D8A5F04" w14:textId="00E40979" w:rsidR="003E3895" w:rsidRPr="00FC1A74" w:rsidRDefault="0098027D" w:rsidP="00517F3A">
            <w:pPr>
              <w:jc w:val="center"/>
              <w:rPr>
                <w:rFonts w:ascii="Calibri" w:hAnsi="Calibri"/>
                <w:color w:val="000000"/>
                <w:sz w:val="20"/>
                <w:szCs w:val="20"/>
              </w:rPr>
            </w:pPr>
            <w:r>
              <w:rPr>
                <w:rFonts w:ascii="Calibri" w:hAnsi="Calibri"/>
                <w:color w:val="000000"/>
                <w:sz w:val="20"/>
                <w:szCs w:val="20"/>
              </w:rPr>
              <w:t>1.192.380</w:t>
            </w:r>
          </w:p>
        </w:tc>
      </w:tr>
    </w:tbl>
    <w:p w14:paraId="44C76AD9" w14:textId="06EF54D6" w:rsidR="003E3895" w:rsidRDefault="003E3895" w:rsidP="003E3895">
      <w:pPr>
        <w:pStyle w:val="Didascalia0"/>
      </w:pPr>
      <w:r>
        <w:lastRenderedPageBreak/>
        <w:t xml:space="preserve">Tabella </w:t>
      </w:r>
      <w:fldSimple w:instr=" STYLEREF 1 \s ">
        <w:r w:rsidR="00860242">
          <w:rPr>
            <w:noProof/>
          </w:rPr>
          <w:t>4</w:t>
        </w:r>
      </w:fldSimple>
      <w:r w:rsidR="009546A4">
        <w:t>.</w:t>
      </w:r>
      <w:fldSimple w:instr=" SEQ Tabella \* ARABIC \s 1 ">
        <w:r w:rsidR="00860242">
          <w:rPr>
            <w:noProof/>
          </w:rPr>
          <w:t>45</w:t>
        </w:r>
      </w:fldSimple>
      <w:r>
        <w:t xml:space="preserve"> Consumi di combustibile per la </w:t>
      </w:r>
      <w:r w:rsidR="00CE7CAF">
        <w:t>semina</w:t>
      </w:r>
    </w:p>
    <w:p w14:paraId="315ADD4D" w14:textId="765F509C" w:rsidR="003E3895" w:rsidRDefault="003E3895" w:rsidP="003E3895">
      <w:pPr>
        <w:tabs>
          <w:tab w:val="left" w:pos="567"/>
          <w:tab w:val="left" w:pos="709"/>
        </w:tabs>
        <w:spacing w:line="276" w:lineRule="auto"/>
        <w:jc w:val="both"/>
        <w:rPr>
          <w:rFonts w:asciiTheme="majorHAnsi" w:hAnsiTheme="majorHAnsi" w:cs="Arial"/>
          <w:sz w:val="22"/>
          <w:szCs w:val="22"/>
        </w:rPr>
      </w:pPr>
      <w:r w:rsidRPr="00445112">
        <w:rPr>
          <w:rFonts w:asciiTheme="majorHAnsi" w:hAnsiTheme="majorHAnsi" w:cs="Arial"/>
          <w:sz w:val="22"/>
          <w:szCs w:val="22"/>
        </w:rPr>
        <w:t xml:space="preserve">Per il quantitativo di semi, </w:t>
      </w:r>
      <w:r>
        <w:rPr>
          <w:rFonts w:asciiTheme="majorHAnsi" w:hAnsiTheme="majorHAnsi" w:cs="Arial"/>
          <w:sz w:val="22"/>
          <w:szCs w:val="22"/>
        </w:rPr>
        <w:t xml:space="preserve">l’azienda ha specificato che sono stati impiegati </w:t>
      </w:r>
      <w:r w:rsidR="0098027D">
        <w:rPr>
          <w:rFonts w:asciiTheme="majorHAnsi" w:hAnsiTheme="majorHAnsi" w:cs="Arial"/>
          <w:sz w:val="22"/>
          <w:szCs w:val="22"/>
        </w:rPr>
        <w:t>2,5q</w:t>
      </w:r>
      <w:r>
        <w:rPr>
          <w:rFonts w:asciiTheme="majorHAnsi" w:hAnsiTheme="majorHAnsi" w:cs="Arial"/>
          <w:sz w:val="22"/>
          <w:szCs w:val="22"/>
        </w:rPr>
        <w:t xml:space="preserve"> </w:t>
      </w:r>
      <w:r w:rsidR="0098027D">
        <w:rPr>
          <w:rFonts w:asciiTheme="majorHAnsi" w:hAnsiTheme="majorHAnsi" w:cs="Arial"/>
          <w:sz w:val="22"/>
          <w:szCs w:val="22"/>
        </w:rPr>
        <w:t>d</w:t>
      </w:r>
      <w:r>
        <w:rPr>
          <w:rFonts w:asciiTheme="majorHAnsi" w:hAnsiTheme="majorHAnsi" w:cs="Arial"/>
          <w:sz w:val="22"/>
          <w:szCs w:val="22"/>
        </w:rPr>
        <w:t>i semi</w:t>
      </w:r>
      <w:r w:rsidR="0098027D">
        <w:rPr>
          <w:rFonts w:asciiTheme="majorHAnsi" w:hAnsiTheme="majorHAnsi" w:cs="Arial"/>
          <w:sz w:val="22"/>
          <w:szCs w:val="22"/>
        </w:rPr>
        <w:t xml:space="preserve"> trasportati sfusi (senza imballaggi secondari)</w:t>
      </w:r>
      <w:r>
        <w:rPr>
          <w:rFonts w:asciiTheme="majorHAnsi" w:hAnsiTheme="majorHAnsi" w:cs="Arial"/>
          <w:sz w:val="22"/>
          <w:szCs w:val="22"/>
        </w:rPr>
        <w:t>.</w:t>
      </w:r>
    </w:p>
    <w:p w14:paraId="05E89DFB" w14:textId="77777777" w:rsidR="003E3895" w:rsidRDefault="003E3895" w:rsidP="003E3895">
      <w:pPr>
        <w:tabs>
          <w:tab w:val="left" w:pos="567"/>
          <w:tab w:val="left" w:pos="709"/>
        </w:tabs>
        <w:spacing w:line="276" w:lineRule="auto"/>
        <w:jc w:val="both"/>
        <w:rPr>
          <w:rFonts w:asciiTheme="majorHAnsi" w:hAnsiTheme="majorHAnsi" w:cs="Arial"/>
          <w:sz w:val="22"/>
          <w:szCs w:val="22"/>
        </w:rPr>
      </w:pPr>
      <w:r>
        <w:rPr>
          <w:rFonts w:asciiTheme="majorHAnsi" w:hAnsiTheme="majorHAnsi" w:cs="Arial"/>
          <w:sz w:val="22"/>
          <w:szCs w:val="22"/>
        </w:rPr>
        <w:t>I semi sono acquistati dal terzista presso il Consorzio Agrario dell’Umbria, sede di Todi. Si è quindi assunta determinata la distanza per le operazioni di trasporto attraverso applicativo Google Maps.</w:t>
      </w:r>
    </w:p>
    <w:p w14:paraId="480152D7" w14:textId="77777777" w:rsidR="003E3895" w:rsidRPr="00445112" w:rsidRDefault="003E3895" w:rsidP="003E3895">
      <w:pPr>
        <w:tabs>
          <w:tab w:val="left" w:pos="567"/>
          <w:tab w:val="left" w:pos="709"/>
        </w:tabs>
        <w:spacing w:line="276" w:lineRule="auto"/>
        <w:jc w:val="both"/>
        <w:rPr>
          <w:rFonts w:asciiTheme="majorHAnsi" w:hAnsiTheme="majorHAnsi" w:cs="Arial"/>
          <w:sz w:val="22"/>
          <w:szCs w:val="22"/>
        </w:rPr>
      </w:pPr>
    </w:p>
    <w:p w14:paraId="75D3E5D5" w14:textId="77777777" w:rsidR="003E3895" w:rsidRPr="00CB1B6C" w:rsidRDefault="003E3895" w:rsidP="003E3895">
      <w:pPr>
        <w:tabs>
          <w:tab w:val="left" w:pos="567"/>
          <w:tab w:val="left" w:pos="709"/>
        </w:tabs>
        <w:spacing w:line="276" w:lineRule="auto"/>
        <w:jc w:val="both"/>
        <w:rPr>
          <w:rFonts w:asciiTheme="majorHAnsi" w:hAnsiTheme="majorHAnsi" w:cs="Arial"/>
          <w:i/>
          <w:sz w:val="22"/>
          <w:szCs w:val="22"/>
        </w:rPr>
      </w:pPr>
      <w:r w:rsidRPr="00CB1B6C">
        <w:rPr>
          <w:rFonts w:asciiTheme="majorHAnsi" w:hAnsiTheme="majorHAnsi" w:cs="Arial"/>
          <w:i/>
          <w:sz w:val="22"/>
          <w:szCs w:val="22"/>
          <w:u w:val="single"/>
        </w:rPr>
        <w:t xml:space="preserve">Modellazione in </w:t>
      </w:r>
      <w:proofErr w:type="spellStart"/>
      <w:r w:rsidRPr="00CB1B6C">
        <w:rPr>
          <w:rFonts w:asciiTheme="majorHAnsi" w:hAnsiTheme="majorHAnsi" w:cs="Arial"/>
          <w:i/>
          <w:sz w:val="22"/>
          <w:szCs w:val="22"/>
          <w:u w:val="single"/>
        </w:rPr>
        <w:t>Simapro</w:t>
      </w:r>
      <w:proofErr w:type="spellEnd"/>
    </w:p>
    <w:p w14:paraId="5D251383" w14:textId="77777777" w:rsidR="003E3895" w:rsidRPr="00CB1B6C" w:rsidRDefault="003E3895" w:rsidP="003E3895">
      <w:pPr>
        <w:tabs>
          <w:tab w:val="left" w:pos="567"/>
          <w:tab w:val="left" w:pos="709"/>
        </w:tabs>
        <w:spacing w:line="276" w:lineRule="auto"/>
        <w:jc w:val="both"/>
        <w:rPr>
          <w:rFonts w:asciiTheme="majorHAnsi" w:hAnsiTheme="majorHAnsi" w:cs="Arial"/>
          <w:sz w:val="22"/>
          <w:szCs w:val="22"/>
        </w:rPr>
      </w:pPr>
      <w:r w:rsidRPr="00CB1B6C">
        <w:rPr>
          <w:rFonts w:asciiTheme="majorHAnsi" w:hAnsiTheme="majorHAnsi" w:cs="Arial"/>
          <w:sz w:val="22"/>
          <w:szCs w:val="22"/>
        </w:rPr>
        <w:t xml:space="preserve">Di seguito i processi selezionati nel software </w:t>
      </w:r>
      <w:proofErr w:type="spellStart"/>
      <w:r w:rsidRPr="00CB1B6C">
        <w:rPr>
          <w:rFonts w:asciiTheme="majorHAnsi" w:hAnsiTheme="majorHAnsi" w:cs="Arial"/>
          <w:sz w:val="22"/>
          <w:szCs w:val="22"/>
        </w:rPr>
        <w:t>Simapro</w:t>
      </w:r>
      <w:proofErr w:type="spellEnd"/>
      <w:r w:rsidRPr="00CB1B6C">
        <w:rPr>
          <w:rFonts w:asciiTheme="majorHAnsi" w:hAnsiTheme="majorHAnsi" w:cs="Arial"/>
          <w:sz w:val="22"/>
          <w:szCs w:val="22"/>
        </w:rPr>
        <w:t xml:space="preserve"> per la costruzione del modello. </w:t>
      </w:r>
    </w:p>
    <w:p w14:paraId="726A8199" w14:textId="77777777" w:rsidR="003E3895" w:rsidRPr="00CB1B6C" w:rsidRDefault="003E3895" w:rsidP="003E3895">
      <w:pPr>
        <w:spacing w:line="276" w:lineRule="auto"/>
        <w:rPr>
          <w:rFonts w:asciiTheme="majorHAnsi" w:hAnsiTheme="majorHAnsi" w:cs="Arial"/>
          <w:sz w:val="22"/>
          <w:szCs w:val="22"/>
        </w:rPr>
      </w:pPr>
    </w:p>
    <w:tbl>
      <w:tblPr>
        <w:tblStyle w:val="Grigliatabella8"/>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2"/>
        <w:gridCol w:w="8126"/>
      </w:tblGrid>
      <w:tr w:rsidR="003E3895" w:rsidRPr="00733C6F" w14:paraId="53D92BEA" w14:textId="77777777" w:rsidTr="00517F3A">
        <w:trPr>
          <w:cnfStyle w:val="100000000000" w:firstRow="1" w:lastRow="0" w:firstColumn="0" w:lastColumn="0" w:oddVBand="0" w:evenVBand="0" w:oddHBand="0" w:evenHBand="0" w:firstRowFirstColumn="0" w:firstRowLastColumn="0" w:lastRowFirstColumn="0" w:lastRowLastColumn="0"/>
          <w:trHeight w:val="284"/>
          <w:jc w:val="center"/>
        </w:trPr>
        <w:tc>
          <w:tcPr>
            <w:tcW w:w="0" w:type="auto"/>
            <w:shd w:val="clear" w:color="auto" w:fill="D9D9D9" w:themeFill="background1" w:themeFillShade="D9"/>
            <w:vAlign w:val="center"/>
          </w:tcPr>
          <w:p w14:paraId="7AFAB1D4" w14:textId="77777777" w:rsidR="003E3895" w:rsidRPr="00733C6F" w:rsidRDefault="003E3895" w:rsidP="00517F3A">
            <w:pPr>
              <w:jc w:val="center"/>
              <w:rPr>
                <w:rFonts w:asciiTheme="majorHAnsi" w:hAnsiTheme="majorHAnsi" w:cs="Arial"/>
                <w:bCs w:val="0"/>
                <w:color w:val="auto"/>
                <w:sz w:val="20"/>
                <w:szCs w:val="20"/>
              </w:rPr>
            </w:pPr>
            <w:r w:rsidRPr="00733C6F">
              <w:rPr>
                <w:rFonts w:asciiTheme="majorHAnsi" w:hAnsiTheme="majorHAnsi" w:cs="Arial"/>
                <w:bCs w:val="0"/>
                <w:color w:val="auto"/>
                <w:sz w:val="20"/>
                <w:szCs w:val="20"/>
              </w:rPr>
              <w:t>Prodotto</w:t>
            </w:r>
          </w:p>
        </w:tc>
        <w:tc>
          <w:tcPr>
            <w:tcW w:w="0" w:type="auto"/>
            <w:shd w:val="clear" w:color="auto" w:fill="D9D9D9" w:themeFill="background1" w:themeFillShade="D9"/>
            <w:vAlign w:val="center"/>
          </w:tcPr>
          <w:p w14:paraId="7E851DE7" w14:textId="77777777" w:rsidR="003E3895" w:rsidRPr="00733C6F" w:rsidRDefault="003E3895" w:rsidP="00517F3A">
            <w:pPr>
              <w:tabs>
                <w:tab w:val="left" w:pos="567"/>
                <w:tab w:val="left" w:pos="709"/>
              </w:tabs>
              <w:jc w:val="center"/>
              <w:rPr>
                <w:rFonts w:asciiTheme="majorHAnsi" w:hAnsiTheme="majorHAnsi" w:cs="Arial"/>
                <w:bCs w:val="0"/>
                <w:color w:val="auto"/>
                <w:sz w:val="20"/>
                <w:szCs w:val="20"/>
              </w:rPr>
            </w:pPr>
            <w:r w:rsidRPr="00733C6F">
              <w:rPr>
                <w:rFonts w:asciiTheme="majorHAnsi" w:hAnsiTheme="majorHAnsi" w:cs="Arial"/>
                <w:bCs w:val="0"/>
                <w:color w:val="auto"/>
                <w:sz w:val="20"/>
                <w:szCs w:val="20"/>
              </w:rPr>
              <w:t xml:space="preserve">Processo </w:t>
            </w:r>
            <w:proofErr w:type="spellStart"/>
            <w:r w:rsidRPr="00733C6F">
              <w:rPr>
                <w:rFonts w:asciiTheme="majorHAnsi" w:hAnsiTheme="majorHAnsi" w:cs="Arial"/>
                <w:bCs w:val="0"/>
                <w:color w:val="auto"/>
                <w:sz w:val="20"/>
                <w:szCs w:val="20"/>
              </w:rPr>
              <w:t>SimaPro</w:t>
            </w:r>
            <w:proofErr w:type="spellEnd"/>
          </w:p>
        </w:tc>
      </w:tr>
      <w:tr w:rsidR="003E3895" w:rsidRPr="00911F5C" w14:paraId="13E2AE14" w14:textId="77777777" w:rsidTr="00517F3A">
        <w:trPr>
          <w:trHeight w:val="284"/>
          <w:jc w:val="center"/>
        </w:trPr>
        <w:tc>
          <w:tcPr>
            <w:tcW w:w="0" w:type="auto"/>
            <w:vAlign w:val="center"/>
          </w:tcPr>
          <w:p w14:paraId="4D7699BB" w14:textId="77777777" w:rsidR="003E3895" w:rsidRPr="00E56B9F" w:rsidRDefault="003E3895" w:rsidP="00517F3A">
            <w:pPr>
              <w:tabs>
                <w:tab w:val="left" w:pos="567"/>
                <w:tab w:val="left" w:pos="709"/>
              </w:tabs>
              <w:rPr>
                <w:rFonts w:asciiTheme="majorHAnsi" w:hAnsiTheme="majorHAnsi" w:cs="Arial"/>
                <w:b/>
                <w:sz w:val="20"/>
                <w:szCs w:val="20"/>
              </w:rPr>
            </w:pPr>
            <w:r>
              <w:rPr>
                <w:rFonts w:asciiTheme="majorHAnsi" w:hAnsiTheme="majorHAnsi" w:cs="Arial"/>
                <w:b/>
                <w:sz w:val="20"/>
                <w:szCs w:val="20"/>
              </w:rPr>
              <w:t>Diesel</w:t>
            </w:r>
            <w:r w:rsidRPr="00E56B9F">
              <w:rPr>
                <w:rFonts w:asciiTheme="majorHAnsi" w:hAnsiTheme="majorHAnsi" w:cs="Arial"/>
                <w:b/>
                <w:sz w:val="20"/>
                <w:szCs w:val="20"/>
              </w:rPr>
              <w:t xml:space="preserve"> </w:t>
            </w:r>
          </w:p>
        </w:tc>
        <w:tc>
          <w:tcPr>
            <w:tcW w:w="0" w:type="auto"/>
            <w:vAlign w:val="center"/>
          </w:tcPr>
          <w:p w14:paraId="59F48016" w14:textId="77777777" w:rsidR="003E3895" w:rsidRPr="00733C6F" w:rsidRDefault="003E3895" w:rsidP="00517F3A">
            <w:pPr>
              <w:tabs>
                <w:tab w:val="left" w:pos="567"/>
                <w:tab w:val="left" w:pos="709"/>
              </w:tabs>
              <w:jc w:val="both"/>
              <w:rPr>
                <w:rFonts w:asciiTheme="majorHAnsi" w:hAnsiTheme="majorHAnsi" w:cs="Arial"/>
                <w:sz w:val="20"/>
                <w:szCs w:val="20"/>
                <w:lang w:val="en-US"/>
              </w:rPr>
            </w:pPr>
            <w:r w:rsidRPr="00E56B9F">
              <w:rPr>
                <w:rFonts w:asciiTheme="majorHAnsi" w:hAnsiTheme="majorHAnsi" w:cs="Arial"/>
                <w:sz w:val="20"/>
                <w:szCs w:val="20"/>
                <w:lang w:val="en-US"/>
              </w:rPr>
              <w:t xml:space="preserve">Diesel, burned in agricultural machinery {GLO}| market for diesel, burned in agricultural machinery | </w:t>
            </w:r>
            <w:proofErr w:type="spellStart"/>
            <w:r w:rsidRPr="00E56B9F">
              <w:rPr>
                <w:rFonts w:asciiTheme="majorHAnsi" w:hAnsiTheme="majorHAnsi" w:cs="Arial"/>
                <w:sz w:val="20"/>
                <w:szCs w:val="20"/>
                <w:lang w:val="en-US"/>
              </w:rPr>
              <w:t>Alloc</w:t>
            </w:r>
            <w:proofErr w:type="spellEnd"/>
            <w:r w:rsidRPr="00E56B9F">
              <w:rPr>
                <w:rFonts w:asciiTheme="majorHAnsi" w:hAnsiTheme="majorHAnsi" w:cs="Arial"/>
                <w:sz w:val="20"/>
                <w:szCs w:val="20"/>
                <w:lang w:val="en-US"/>
              </w:rPr>
              <w:t xml:space="preserve"> Rec, U</w:t>
            </w:r>
          </w:p>
        </w:tc>
      </w:tr>
      <w:tr w:rsidR="003E3895" w:rsidRPr="00911F5C" w14:paraId="60825723" w14:textId="77777777" w:rsidTr="00517F3A">
        <w:trPr>
          <w:trHeight w:val="284"/>
          <w:jc w:val="center"/>
        </w:trPr>
        <w:tc>
          <w:tcPr>
            <w:tcW w:w="0" w:type="auto"/>
            <w:vAlign w:val="center"/>
          </w:tcPr>
          <w:p w14:paraId="7A3CDFD2" w14:textId="798DBF3D" w:rsidR="003E3895" w:rsidRDefault="003E3895" w:rsidP="00517F3A">
            <w:pPr>
              <w:tabs>
                <w:tab w:val="left" w:pos="567"/>
                <w:tab w:val="left" w:pos="709"/>
              </w:tabs>
              <w:rPr>
                <w:rFonts w:asciiTheme="majorHAnsi" w:hAnsiTheme="majorHAnsi" w:cs="Arial"/>
                <w:b/>
                <w:sz w:val="20"/>
                <w:szCs w:val="20"/>
              </w:rPr>
            </w:pPr>
            <w:r>
              <w:rPr>
                <w:rFonts w:asciiTheme="majorHAnsi" w:hAnsiTheme="majorHAnsi" w:cs="Arial"/>
                <w:b/>
                <w:sz w:val="20"/>
                <w:szCs w:val="20"/>
              </w:rPr>
              <w:t xml:space="preserve">Semi </w:t>
            </w:r>
            <w:r w:rsidR="00CE7CAF">
              <w:rPr>
                <w:rFonts w:asciiTheme="majorHAnsi" w:hAnsiTheme="majorHAnsi" w:cs="Arial"/>
                <w:b/>
                <w:sz w:val="20"/>
                <w:szCs w:val="20"/>
              </w:rPr>
              <w:t>favino</w:t>
            </w:r>
          </w:p>
        </w:tc>
        <w:tc>
          <w:tcPr>
            <w:tcW w:w="0" w:type="auto"/>
            <w:vAlign w:val="center"/>
          </w:tcPr>
          <w:p w14:paraId="0C638217" w14:textId="12A74FC6" w:rsidR="003E3895" w:rsidRPr="00E56B9F" w:rsidRDefault="00CE7CAF" w:rsidP="00517F3A">
            <w:pPr>
              <w:tabs>
                <w:tab w:val="left" w:pos="567"/>
                <w:tab w:val="left" w:pos="709"/>
              </w:tabs>
              <w:jc w:val="both"/>
              <w:rPr>
                <w:rFonts w:asciiTheme="majorHAnsi" w:hAnsiTheme="majorHAnsi" w:cs="Arial"/>
                <w:sz w:val="20"/>
                <w:szCs w:val="20"/>
                <w:lang w:val="en-US"/>
              </w:rPr>
            </w:pPr>
            <w:r w:rsidRPr="00CE7CAF">
              <w:rPr>
                <w:rFonts w:asciiTheme="majorHAnsi" w:hAnsiTheme="majorHAnsi" w:cs="Arial"/>
                <w:sz w:val="20"/>
                <w:szCs w:val="20"/>
                <w:lang w:val="en-US"/>
              </w:rPr>
              <w:t xml:space="preserve">Fava bean seed, organic, for sowing {GLO}| market for | </w:t>
            </w:r>
            <w:proofErr w:type="spellStart"/>
            <w:r w:rsidRPr="00CE7CAF">
              <w:rPr>
                <w:rFonts w:asciiTheme="majorHAnsi" w:hAnsiTheme="majorHAnsi" w:cs="Arial"/>
                <w:sz w:val="20"/>
                <w:szCs w:val="20"/>
                <w:lang w:val="en-US"/>
              </w:rPr>
              <w:t>Alloc</w:t>
            </w:r>
            <w:proofErr w:type="spellEnd"/>
            <w:r w:rsidRPr="00CE7CAF">
              <w:rPr>
                <w:rFonts w:asciiTheme="majorHAnsi" w:hAnsiTheme="majorHAnsi" w:cs="Arial"/>
                <w:sz w:val="20"/>
                <w:szCs w:val="20"/>
                <w:lang w:val="en-US"/>
              </w:rPr>
              <w:t xml:space="preserve"> Rec, U</w:t>
            </w:r>
          </w:p>
        </w:tc>
      </w:tr>
      <w:tr w:rsidR="003E3895" w:rsidRPr="00911F5C" w14:paraId="46AD6221" w14:textId="77777777" w:rsidTr="00517F3A">
        <w:trPr>
          <w:trHeight w:val="284"/>
          <w:jc w:val="center"/>
        </w:trPr>
        <w:tc>
          <w:tcPr>
            <w:tcW w:w="0" w:type="auto"/>
            <w:vAlign w:val="center"/>
          </w:tcPr>
          <w:p w14:paraId="3B91A7CA" w14:textId="77777777" w:rsidR="003E3895" w:rsidRDefault="003E3895" w:rsidP="00517F3A">
            <w:pPr>
              <w:tabs>
                <w:tab w:val="left" w:pos="567"/>
                <w:tab w:val="left" w:pos="709"/>
              </w:tabs>
              <w:rPr>
                <w:rFonts w:asciiTheme="majorHAnsi" w:hAnsiTheme="majorHAnsi" w:cs="Arial"/>
                <w:b/>
                <w:sz w:val="20"/>
                <w:szCs w:val="20"/>
              </w:rPr>
            </w:pPr>
            <w:r>
              <w:rPr>
                <w:rFonts w:asciiTheme="majorHAnsi" w:hAnsiTheme="majorHAnsi" w:cs="Arial"/>
                <w:b/>
                <w:sz w:val="20"/>
                <w:szCs w:val="20"/>
              </w:rPr>
              <w:t>Trasporti in azienda</w:t>
            </w:r>
          </w:p>
        </w:tc>
        <w:tc>
          <w:tcPr>
            <w:tcW w:w="0" w:type="auto"/>
            <w:vAlign w:val="center"/>
          </w:tcPr>
          <w:p w14:paraId="5DDEC80C" w14:textId="58312701" w:rsidR="003E3895" w:rsidRPr="00E56B9F" w:rsidRDefault="00CE7CAF" w:rsidP="00517F3A">
            <w:pPr>
              <w:tabs>
                <w:tab w:val="left" w:pos="567"/>
                <w:tab w:val="left" w:pos="709"/>
              </w:tabs>
              <w:jc w:val="both"/>
              <w:rPr>
                <w:rFonts w:asciiTheme="majorHAnsi" w:hAnsiTheme="majorHAnsi" w:cs="Arial"/>
                <w:sz w:val="20"/>
                <w:szCs w:val="20"/>
                <w:lang w:val="en-US"/>
              </w:rPr>
            </w:pPr>
            <w:r w:rsidRPr="00CE7CAF">
              <w:rPr>
                <w:rFonts w:asciiTheme="majorHAnsi" w:hAnsiTheme="majorHAnsi" w:cs="Arial"/>
                <w:sz w:val="20"/>
                <w:szCs w:val="20"/>
                <w:lang w:val="en-US"/>
              </w:rPr>
              <w:t xml:space="preserve">Transport, tractor and trailer, agricultural {GLO}| market for | </w:t>
            </w:r>
            <w:proofErr w:type="spellStart"/>
            <w:r w:rsidRPr="00CE7CAF">
              <w:rPr>
                <w:rFonts w:asciiTheme="majorHAnsi" w:hAnsiTheme="majorHAnsi" w:cs="Arial"/>
                <w:sz w:val="20"/>
                <w:szCs w:val="20"/>
                <w:lang w:val="en-US"/>
              </w:rPr>
              <w:t>Alloc</w:t>
            </w:r>
            <w:proofErr w:type="spellEnd"/>
            <w:r w:rsidRPr="00CE7CAF">
              <w:rPr>
                <w:rFonts w:asciiTheme="majorHAnsi" w:hAnsiTheme="majorHAnsi" w:cs="Arial"/>
                <w:sz w:val="20"/>
                <w:szCs w:val="20"/>
                <w:lang w:val="en-US"/>
              </w:rPr>
              <w:t xml:space="preserve"> Rec, U</w:t>
            </w:r>
          </w:p>
        </w:tc>
      </w:tr>
    </w:tbl>
    <w:p w14:paraId="049A69CD" w14:textId="69019F0C" w:rsidR="003E3895" w:rsidRPr="00445112" w:rsidRDefault="003E3895" w:rsidP="003E3895">
      <w:pPr>
        <w:pStyle w:val="Didascalia0"/>
      </w:pPr>
      <w:r w:rsidRPr="00CB1B6C">
        <w:t xml:space="preserve">Tabella </w:t>
      </w:r>
      <w:fldSimple w:instr=" STYLEREF 1 \s ">
        <w:r w:rsidR="00860242">
          <w:rPr>
            <w:noProof/>
          </w:rPr>
          <w:t>4</w:t>
        </w:r>
      </w:fldSimple>
      <w:r w:rsidR="009546A4">
        <w:t>.</w:t>
      </w:r>
      <w:fldSimple w:instr=" SEQ Tabella \* ARABIC \s 1 ">
        <w:r w:rsidR="00860242">
          <w:rPr>
            <w:noProof/>
          </w:rPr>
          <w:t>46</w:t>
        </w:r>
      </w:fldSimple>
      <w:r w:rsidRPr="00CB1B6C">
        <w:t xml:space="preserve"> </w:t>
      </w:r>
      <w:r>
        <w:rPr>
          <w:sz w:val="20"/>
          <w:szCs w:val="20"/>
        </w:rPr>
        <w:t xml:space="preserve">Processi </w:t>
      </w:r>
      <w:proofErr w:type="spellStart"/>
      <w:r>
        <w:rPr>
          <w:sz w:val="20"/>
          <w:szCs w:val="20"/>
        </w:rPr>
        <w:t>Ecoinvent</w:t>
      </w:r>
      <w:proofErr w:type="spellEnd"/>
      <w:r>
        <w:rPr>
          <w:sz w:val="20"/>
          <w:szCs w:val="20"/>
        </w:rPr>
        <w:t xml:space="preserve"> per la modellazione del processo</w:t>
      </w:r>
    </w:p>
    <w:p w14:paraId="32D9A0D6" w14:textId="7DD52510" w:rsidR="003E3895" w:rsidRDefault="003E3895" w:rsidP="003E3895">
      <w:pPr>
        <w:spacing w:before="240" w:after="120" w:line="276" w:lineRule="auto"/>
        <w:jc w:val="both"/>
        <w:rPr>
          <w:rStyle w:val="Enfasidelicata"/>
        </w:rPr>
      </w:pPr>
      <w:r w:rsidRPr="00A604D3">
        <w:rPr>
          <w:rStyle w:val="Enfasidelicata"/>
        </w:rPr>
        <w:t>Fertilizzazione</w:t>
      </w:r>
    </w:p>
    <w:p w14:paraId="74FBD810" w14:textId="7C0F46AD" w:rsidR="0098027D" w:rsidRPr="0098027D" w:rsidRDefault="0098027D" w:rsidP="0098027D">
      <w:pPr>
        <w:tabs>
          <w:tab w:val="left" w:pos="567"/>
          <w:tab w:val="left" w:pos="709"/>
        </w:tabs>
        <w:spacing w:line="276" w:lineRule="auto"/>
        <w:jc w:val="both"/>
        <w:rPr>
          <w:rFonts w:asciiTheme="majorHAnsi" w:hAnsiTheme="majorHAnsi" w:cs="Arial"/>
          <w:sz w:val="22"/>
          <w:szCs w:val="22"/>
        </w:rPr>
      </w:pPr>
      <w:r w:rsidRPr="0098027D">
        <w:rPr>
          <w:rFonts w:asciiTheme="majorHAnsi" w:hAnsiTheme="majorHAnsi" w:cs="Arial"/>
          <w:sz w:val="22"/>
          <w:szCs w:val="22"/>
        </w:rPr>
        <w:t>Nel 2019, come precedentemente specificato, non sono stati utilizzati prodotti fertilizzanti.</w:t>
      </w:r>
    </w:p>
    <w:p w14:paraId="5DD2E1CF" w14:textId="77777777" w:rsidR="003E3895" w:rsidRPr="00AB1BB5" w:rsidRDefault="003E3895" w:rsidP="003E3895">
      <w:pPr>
        <w:spacing w:before="240" w:after="120" w:line="276" w:lineRule="auto"/>
        <w:jc w:val="both"/>
        <w:rPr>
          <w:rStyle w:val="Enfasidelicata"/>
        </w:rPr>
      </w:pPr>
      <w:r w:rsidRPr="00AB1BB5">
        <w:rPr>
          <w:rStyle w:val="Enfasidelicata"/>
        </w:rPr>
        <w:t xml:space="preserve">Trattamenti fitosanitari e </w:t>
      </w:r>
      <w:r>
        <w:rPr>
          <w:rStyle w:val="Enfasidelicata"/>
        </w:rPr>
        <w:t>D</w:t>
      </w:r>
      <w:r w:rsidRPr="00AB1BB5">
        <w:rPr>
          <w:rStyle w:val="Enfasidelicata"/>
        </w:rPr>
        <w:t>i</w:t>
      </w:r>
      <w:r>
        <w:rPr>
          <w:rStyle w:val="Enfasidelicata"/>
        </w:rPr>
        <w:t>s</w:t>
      </w:r>
      <w:r w:rsidRPr="00AB1BB5">
        <w:rPr>
          <w:rStyle w:val="Enfasidelicata"/>
        </w:rPr>
        <w:t>erbo</w:t>
      </w:r>
    </w:p>
    <w:p w14:paraId="77A9FCA0" w14:textId="3EC81219" w:rsidR="0098027D" w:rsidRPr="0098027D" w:rsidRDefault="0098027D" w:rsidP="0098027D">
      <w:pPr>
        <w:tabs>
          <w:tab w:val="left" w:pos="567"/>
          <w:tab w:val="left" w:pos="709"/>
        </w:tabs>
        <w:spacing w:line="276" w:lineRule="auto"/>
        <w:jc w:val="both"/>
        <w:rPr>
          <w:rFonts w:asciiTheme="majorHAnsi" w:hAnsiTheme="majorHAnsi" w:cs="Arial"/>
          <w:sz w:val="22"/>
          <w:szCs w:val="22"/>
        </w:rPr>
      </w:pPr>
      <w:r w:rsidRPr="0098027D">
        <w:rPr>
          <w:rFonts w:asciiTheme="majorHAnsi" w:hAnsiTheme="majorHAnsi" w:cs="Arial"/>
          <w:sz w:val="22"/>
          <w:szCs w:val="22"/>
        </w:rPr>
        <w:t xml:space="preserve">Nel 2019, come precedentemente specificato, non sono stati utilizzati prodotti </w:t>
      </w:r>
      <w:r>
        <w:rPr>
          <w:rFonts w:asciiTheme="majorHAnsi" w:hAnsiTheme="majorHAnsi" w:cs="Arial"/>
          <w:sz w:val="22"/>
          <w:szCs w:val="22"/>
        </w:rPr>
        <w:t>fitosanitari o diserbanti</w:t>
      </w:r>
      <w:r w:rsidRPr="0098027D">
        <w:rPr>
          <w:rFonts w:asciiTheme="majorHAnsi" w:hAnsiTheme="majorHAnsi" w:cs="Arial"/>
          <w:sz w:val="22"/>
          <w:szCs w:val="22"/>
        </w:rPr>
        <w:t>.</w:t>
      </w:r>
    </w:p>
    <w:p w14:paraId="2EEE6461" w14:textId="77777777" w:rsidR="003E3895" w:rsidRPr="00CB1B6C" w:rsidRDefault="003E3895" w:rsidP="003E3895">
      <w:pPr>
        <w:spacing w:before="240" w:after="120" w:line="276" w:lineRule="auto"/>
        <w:jc w:val="both"/>
        <w:rPr>
          <w:rStyle w:val="Enfasidelicata"/>
        </w:rPr>
      </w:pPr>
      <w:r w:rsidRPr="00590B6A">
        <w:rPr>
          <w:rStyle w:val="Enfasidelicata"/>
        </w:rPr>
        <w:t>Irrigazione</w:t>
      </w:r>
    </w:p>
    <w:p w14:paraId="0A8DA88B" w14:textId="77777777" w:rsidR="003E3895" w:rsidRPr="00CB1B6C" w:rsidRDefault="003E3895" w:rsidP="003E3895">
      <w:pPr>
        <w:tabs>
          <w:tab w:val="left" w:pos="567"/>
          <w:tab w:val="left" w:pos="709"/>
        </w:tabs>
        <w:spacing w:line="276" w:lineRule="auto"/>
        <w:jc w:val="both"/>
        <w:rPr>
          <w:rFonts w:asciiTheme="majorHAnsi" w:hAnsiTheme="majorHAnsi" w:cs="Arial"/>
          <w:sz w:val="22"/>
          <w:szCs w:val="22"/>
        </w:rPr>
      </w:pPr>
      <w:r>
        <w:rPr>
          <w:rFonts w:asciiTheme="majorHAnsi" w:hAnsiTheme="majorHAnsi" w:cs="Arial"/>
          <w:sz w:val="22"/>
          <w:szCs w:val="22"/>
        </w:rPr>
        <w:t xml:space="preserve">Le aree </w:t>
      </w:r>
      <w:r w:rsidRPr="00CB1B6C">
        <w:rPr>
          <w:rFonts w:asciiTheme="majorHAnsi" w:hAnsiTheme="majorHAnsi" w:cs="Arial"/>
          <w:sz w:val="22"/>
          <w:szCs w:val="22"/>
        </w:rPr>
        <w:t xml:space="preserve">non </w:t>
      </w:r>
      <w:r>
        <w:rPr>
          <w:rFonts w:asciiTheme="majorHAnsi" w:hAnsiTheme="majorHAnsi" w:cs="Arial"/>
          <w:sz w:val="22"/>
          <w:szCs w:val="22"/>
        </w:rPr>
        <w:t>sono</w:t>
      </w:r>
      <w:r w:rsidRPr="00CB1B6C">
        <w:rPr>
          <w:rFonts w:asciiTheme="majorHAnsi" w:hAnsiTheme="majorHAnsi" w:cs="Arial"/>
          <w:sz w:val="22"/>
          <w:szCs w:val="22"/>
        </w:rPr>
        <w:t xml:space="preserve"> irrigat</w:t>
      </w:r>
      <w:r>
        <w:rPr>
          <w:rFonts w:asciiTheme="majorHAnsi" w:hAnsiTheme="majorHAnsi" w:cs="Arial"/>
          <w:sz w:val="22"/>
          <w:szCs w:val="22"/>
        </w:rPr>
        <w:t>e</w:t>
      </w:r>
      <w:r w:rsidRPr="00CB1B6C">
        <w:rPr>
          <w:rFonts w:asciiTheme="majorHAnsi" w:hAnsiTheme="majorHAnsi" w:cs="Arial"/>
          <w:sz w:val="22"/>
          <w:szCs w:val="22"/>
        </w:rPr>
        <w:t>.</w:t>
      </w:r>
    </w:p>
    <w:p w14:paraId="7787A506" w14:textId="77777777" w:rsidR="003E3895" w:rsidRPr="00590B6A" w:rsidRDefault="003E3895" w:rsidP="003E3895">
      <w:pPr>
        <w:spacing w:before="240" w:after="120" w:line="276" w:lineRule="auto"/>
        <w:jc w:val="both"/>
        <w:rPr>
          <w:rStyle w:val="Enfasidelicata"/>
        </w:rPr>
      </w:pPr>
      <w:r w:rsidRPr="00590B6A">
        <w:rPr>
          <w:rStyle w:val="Enfasidelicata"/>
        </w:rPr>
        <w:t>Raccolta</w:t>
      </w:r>
    </w:p>
    <w:p w14:paraId="29D2D0CA" w14:textId="4D4C124C" w:rsidR="003E3895" w:rsidRDefault="003E3895" w:rsidP="003E3895">
      <w:pPr>
        <w:tabs>
          <w:tab w:val="left" w:pos="567"/>
          <w:tab w:val="left" w:pos="709"/>
        </w:tabs>
        <w:spacing w:line="276" w:lineRule="auto"/>
        <w:jc w:val="both"/>
        <w:rPr>
          <w:rFonts w:asciiTheme="majorHAnsi" w:hAnsiTheme="majorHAnsi" w:cs="Arial"/>
          <w:sz w:val="22"/>
          <w:szCs w:val="22"/>
        </w:rPr>
      </w:pPr>
      <w:r w:rsidRPr="00CB1B6C">
        <w:rPr>
          <w:rFonts w:asciiTheme="majorHAnsi" w:hAnsiTheme="majorHAnsi" w:cs="Arial"/>
          <w:sz w:val="22"/>
          <w:szCs w:val="22"/>
        </w:rPr>
        <w:t xml:space="preserve">In particolare, per la raccolta è impiegato </w:t>
      </w:r>
      <w:r>
        <w:rPr>
          <w:rFonts w:asciiTheme="majorHAnsi" w:hAnsiTheme="majorHAnsi" w:cs="Arial"/>
          <w:sz w:val="22"/>
          <w:szCs w:val="22"/>
        </w:rPr>
        <w:t xml:space="preserve">il trattore </w:t>
      </w:r>
      <w:proofErr w:type="spellStart"/>
      <w:r>
        <w:rPr>
          <w:rFonts w:asciiTheme="majorHAnsi" w:hAnsiTheme="majorHAnsi" w:cs="Arial"/>
          <w:sz w:val="22"/>
          <w:szCs w:val="22"/>
        </w:rPr>
        <w:t>Deutz-Fahr</w:t>
      </w:r>
      <w:proofErr w:type="spellEnd"/>
      <w:r>
        <w:rPr>
          <w:rFonts w:asciiTheme="majorHAnsi" w:hAnsiTheme="majorHAnsi" w:cs="Arial"/>
          <w:sz w:val="22"/>
          <w:szCs w:val="22"/>
        </w:rPr>
        <w:t xml:space="preserve"> 9290</w:t>
      </w:r>
      <w:r w:rsidRPr="00CB1B6C">
        <w:rPr>
          <w:rFonts w:asciiTheme="majorHAnsi" w:hAnsiTheme="majorHAnsi" w:cs="Arial"/>
          <w:sz w:val="22"/>
          <w:szCs w:val="22"/>
        </w:rPr>
        <w:t>.</w:t>
      </w:r>
      <w:r>
        <w:rPr>
          <w:rFonts w:asciiTheme="majorHAnsi" w:hAnsiTheme="majorHAnsi" w:cs="Arial"/>
          <w:sz w:val="22"/>
          <w:szCs w:val="22"/>
        </w:rPr>
        <w:t xml:space="preserve"> L’unico input a tale fase è rappresentato quindi dal consumo di carburante del macchinario pari a </w:t>
      </w:r>
      <w:r w:rsidR="00D113C6">
        <w:rPr>
          <w:rFonts w:asciiTheme="majorHAnsi" w:hAnsiTheme="majorHAnsi" w:cs="Arial"/>
          <w:sz w:val="22"/>
          <w:szCs w:val="22"/>
        </w:rPr>
        <w:t>circa 53</w:t>
      </w:r>
      <w:r>
        <w:rPr>
          <w:rFonts w:asciiTheme="majorHAnsi" w:hAnsiTheme="majorHAnsi" w:cs="Arial"/>
          <w:sz w:val="22"/>
          <w:szCs w:val="22"/>
        </w:rPr>
        <w:t>l/</w:t>
      </w:r>
      <w:r w:rsidR="00D113C6">
        <w:rPr>
          <w:rFonts w:asciiTheme="majorHAnsi" w:hAnsiTheme="majorHAnsi" w:cs="Arial"/>
          <w:sz w:val="22"/>
          <w:szCs w:val="22"/>
        </w:rPr>
        <w:t>ha</w:t>
      </w:r>
      <w:r>
        <w:rPr>
          <w:rFonts w:asciiTheme="majorHAnsi" w:hAnsiTheme="majorHAnsi" w:cs="Arial"/>
          <w:sz w:val="22"/>
          <w:szCs w:val="22"/>
        </w:rPr>
        <w:t>.</w:t>
      </w:r>
    </w:p>
    <w:p w14:paraId="17A0A7BB" w14:textId="77777777" w:rsidR="003E3895" w:rsidRDefault="003E3895" w:rsidP="003E3895">
      <w:pPr>
        <w:tabs>
          <w:tab w:val="left" w:pos="567"/>
          <w:tab w:val="left" w:pos="709"/>
        </w:tabs>
        <w:spacing w:line="276" w:lineRule="auto"/>
        <w:jc w:val="both"/>
        <w:rPr>
          <w:rFonts w:asciiTheme="majorHAnsi" w:hAnsiTheme="majorHAnsi" w:cs="Arial"/>
          <w:sz w:val="22"/>
          <w:szCs w:val="22"/>
        </w:rPr>
      </w:pPr>
    </w:p>
    <w:tbl>
      <w:tblPr>
        <w:tblW w:w="5000" w:type="pct"/>
        <w:jc w:val="center"/>
        <w:tblBorders>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24"/>
        <w:gridCol w:w="1659"/>
        <w:gridCol w:w="1916"/>
        <w:gridCol w:w="1216"/>
        <w:gridCol w:w="1257"/>
      </w:tblGrid>
      <w:tr w:rsidR="003E3895" w:rsidRPr="00FC1A74" w14:paraId="6964655D" w14:textId="77777777" w:rsidTr="00517F3A">
        <w:trPr>
          <w:trHeight w:val="300"/>
          <w:jc w:val="center"/>
        </w:trPr>
        <w:tc>
          <w:tcPr>
            <w:tcW w:w="1905" w:type="pct"/>
            <w:tcBorders>
              <w:bottom w:val="single" w:sz="4" w:space="0" w:color="auto"/>
            </w:tcBorders>
            <w:shd w:val="clear" w:color="auto" w:fill="auto"/>
            <w:noWrap/>
            <w:vAlign w:val="center"/>
            <w:hideMark/>
          </w:tcPr>
          <w:p w14:paraId="094F7C51" w14:textId="77777777" w:rsidR="003E3895" w:rsidRPr="00FC1A74" w:rsidRDefault="003E3895" w:rsidP="00517F3A">
            <w:pPr>
              <w:jc w:val="center"/>
              <w:rPr>
                <w:rFonts w:ascii="Calibri" w:hAnsi="Calibri"/>
                <w:color w:val="000000"/>
                <w:sz w:val="20"/>
                <w:szCs w:val="20"/>
              </w:rPr>
            </w:pPr>
          </w:p>
        </w:tc>
        <w:tc>
          <w:tcPr>
            <w:tcW w:w="849" w:type="pct"/>
            <w:tcBorders>
              <w:top w:val="single" w:sz="4" w:space="0" w:color="auto"/>
              <w:bottom w:val="single" w:sz="4" w:space="0" w:color="auto"/>
            </w:tcBorders>
            <w:shd w:val="clear" w:color="auto" w:fill="D9D9D9" w:themeFill="background1" w:themeFillShade="D9"/>
            <w:vAlign w:val="center"/>
          </w:tcPr>
          <w:p w14:paraId="4960D890" w14:textId="77777777" w:rsidR="003E3895" w:rsidRPr="00405246" w:rsidRDefault="003E3895" w:rsidP="00517F3A">
            <w:pPr>
              <w:jc w:val="center"/>
              <w:rPr>
                <w:rFonts w:ascii="Calibri" w:hAnsi="Calibri"/>
                <w:b/>
                <w:bCs/>
                <w:color w:val="000000"/>
                <w:sz w:val="20"/>
                <w:szCs w:val="20"/>
              </w:rPr>
            </w:pPr>
            <w:r w:rsidRPr="00405246">
              <w:rPr>
                <w:rFonts w:ascii="Calibri" w:hAnsi="Calibri"/>
                <w:b/>
                <w:bCs/>
                <w:color w:val="000000"/>
                <w:sz w:val="20"/>
                <w:szCs w:val="20"/>
              </w:rPr>
              <w:t>Consumo (l/ha)</w:t>
            </w:r>
          </w:p>
        </w:tc>
        <w:tc>
          <w:tcPr>
            <w:tcW w:w="980" w:type="pct"/>
            <w:tcBorders>
              <w:top w:val="single" w:sz="4" w:space="0" w:color="auto"/>
              <w:bottom w:val="single" w:sz="4" w:space="0" w:color="auto"/>
            </w:tcBorders>
            <w:shd w:val="clear" w:color="auto" w:fill="D9D9D9" w:themeFill="background1" w:themeFillShade="D9"/>
            <w:noWrap/>
            <w:vAlign w:val="center"/>
            <w:hideMark/>
          </w:tcPr>
          <w:p w14:paraId="2360DB70" w14:textId="77777777" w:rsidR="003E3895" w:rsidRPr="00405246" w:rsidRDefault="003E3895" w:rsidP="00517F3A">
            <w:pPr>
              <w:jc w:val="center"/>
              <w:rPr>
                <w:rFonts w:ascii="Calibri" w:hAnsi="Calibri"/>
                <w:b/>
                <w:bCs/>
                <w:color w:val="000000"/>
                <w:sz w:val="20"/>
                <w:szCs w:val="20"/>
              </w:rPr>
            </w:pPr>
            <w:r w:rsidRPr="00405246">
              <w:rPr>
                <w:rFonts w:ascii="Calibri" w:hAnsi="Calibri"/>
                <w:b/>
                <w:bCs/>
                <w:color w:val="000000"/>
                <w:sz w:val="20"/>
                <w:szCs w:val="20"/>
              </w:rPr>
              <w:t>Consumo totale (litri)</w:t>
            </w:r>
          </w:p>
        </w:tc>
        <w:tc>
          <w:tcPr>
            <w:tcW w:w="622" w:type="pct"/>
            <w:tcBorders>
              <w:top w:val="single" w:sz="4" w:space="0" w:color="auto"/>
              <w:bottom w:val="single" w:sz="4" w:space="0" w:color="auto"/>
            </w:tcBorders>
            <w:shd w:val="clear" w:color="auto" w:fill="D9D9D9" w:themeFill="background1" w:themeFillShade="D9"/>
            <w:vAlign w:val="center"/>
          </w:tcPr>
          <w:p w14:paraId="55CF2A55" w14:textId="77777777" w:rsidR="003E3895" w:rsidRPr="00405246" w:rsidRDefault="003E3895" w:rsidP="00517F3A">
            <w:pPr>
              <w:jc w:val="center"/>
              <w:rPr>
                <w:rFonts w:ascii="Calibri" w:hAnsi="Calibri"/>
                <w:b/>
                <w:bCs/>
                <w:color w:val="000000"/>
                <w:sz w:val="20"/>
                <w:szCs w:val="20"/>
              </w:rPr>
            </w:pPr>
            <w:r w:rsidRPr="00405246">
              <w:rPr>
                <w:rFonts w:ascii="Calibri" w:hAnsi="Calibri"/>
                <w:b/>
                <w:bCs/>
                <w:color w:val="000000"/>
                <w:sz w:val="20"/>
                <w:szCs w:val="20"/>
              </w:rPr>
              <w:t>Massa (kg)</w:t>
            </w:r>
          </w:p>
        </w:tc>
        <w:tc>
          <w:tcPr>
            <w:tcW w:w="643" w:type="pct"/>
            <w:tcBorders>
              <w:top w:val="single" w:sz="4" w:space="0" w:color="auto"/>
              <w:bottom w:val="single" w:sz="4" w:space="0" w:color="auto"/>
            </w:tcBorders>
            <w:shd w:val="clear" w:color="auto" w:fill="D9D9D9" w:themeFill="background1" w:themeFillShade="D9"/>
            <w:noWrap/>
            <w:vAlign w:val="center"/>
            <w:hideMark/>
          </w:tcPr>
          <w:p w14:paraId="0797E622" w14:textId="77777777" w:rsidR="003E3895" w:rsidRPr="00405246" w:rsidRDefault="003E3895" w:rsidP="00517F3A">
            <w:pPr>
              <w:jc w:val="center"/>
              <w:rPr>
                <w:rFonts w:ascii="Calibri" w:hAnsi="Calibri"/>
                <w:b/>
                <w:bCs/>
                <w:color w:val="000000"/>
                <w:sz w:val="20"/>
                <w:szCs w:val="20"/>
              </w:rPr>
            </w:pPr>
            <w:r w:rsidRPr="00405246">
              <w:rPr>
                <w:rFonts w:ascii="Calibri" w:hAnsi="Calibri"/>
                <w:b/>
                <w:bCs/>
                <w:color w:val="000000"/>
                <w:sz w:val="20"/>
                <w:szCs w:val="20"/>
              </w:rPr>
              <w:t>Energia (kcal)</w:t>
            </w:r>
          </w:p>
        </w:tc>
      </w:tr>
      <w:tr w:rsidR="003E3895" w:rsidRPr="00FC1A74" w14:paraId="253BA5BD" w14:textId="77777777" w:rsidTr="00517F3A">
        <w:trPr>
          <w:trHeight w:val="300"/>
          <w:jc w:val="center"/>
        </w:trPr>
        <w:tc>
          <w:tcPr>
            <w:tcW w:w="1905" w:type="pct"/>
            <w:tcBorders>
              <w:top w:val="single" w:sz="4" w:space="0" w:color="auto"/>
              <w:left w:val="single" w:sz="4" w:space="0" w:color="auto"/>
              <w:bottom w:val="single" w:sz="4" w:space="0" w:color="auto"/>
            </w:tcBorders>
            <w:shd w:val="clear" w:color="auto" w:fill="auto"/>
            <w:noWrap/>
            <w:vAlign w:val="center"/>
            <w:hideMark/>
          </w:tcPr>
          <w:p w14:paraId="4B9197C5" w14:textId="77777777" w:rsidR="003E3895" w:rsidRPr="00FC1A74" w:rsidRDefault="003E3895" w:rsidP="00517F3A">
            <w:pPr>
              <w:rPr>
                <w:rFonts w:ascii="Calibri" w:hAnsi="Calibri"/>
                <w:color w:val="000000"/>
                <w:sz w:val="20"/>
                <w:szCs w:val="20"/>
              </w:rPr>
            </w:pPr>
            <w:r w:rsidRPr="00FC1A74">
              <w:rPr>
                <w:rFonts w:ascii="Calibri" w:hAnsi="Calibri"/>
                <w:color w:val="000000"/>
                <w:sz w:val="20"/>
                <w:szCs w:val="20"/>
              </w:rPr>
              <w:t>Consumo diesel dichiarato</w:t>
            </w:r>
            <w:r>
              <w:rPr>
                <w:rFonts w:ascii="Calibri" w:hAnsi="Calibri"/>
                <w:color w:val="000000"/>
                <w:sz w:val="20"/>
                <w:szCs w:val="20"/>
              </w:rPr>
              <w:t xml:space="preserve"> girasole</w:t>
            </w:r>
          </w:p>
        </w:tc>
        <w:tc>
          <w:tcPr>
            <w:tcW w:w="849" w:type="pct"/>
            <w:tcBorders>
              <w:top w:val="single" w:sz="4" w:space="0" w:color="auto"/>
              <w:bottom w:val="single" w:sz="4" w:space="0" w:color="auto"/>
            </w:tcBorders>
            <w:vAlign w:val="center"/>
          </w:tcPr>
          <w:p w14:paraId="2B784B7E" w14:textId="7FBD6ADF" w:rsidR="003E3895" w:rsidRPr="00FC1A74" w:rsidRDefault="00D113C6" w:rsidP="00517F3A">
            <w:pPr>
              <w:jc w:val="center"/>
              <w:rPr>
                <w:rFonts w:ascii="Calibri" w:hAnsi="Calibri"/>
                <w:color w:val="000000"/>
                <w:sz w:val="20"/>
                <w:szCs w:val="20"/>
              </w:rPr>
            </w:pPr>
            <w:r>
              <w:rPr>
                <w:rFonts w:ascii="Calibri" w:hAnsi="Calibri"/>
                <w:color w:val="000000"/>
                <w:sz w:val="20"/>
                <w:szCs w:val="20"/>
              </w:rPr>
              <w:t>53</w:t>
            </w:r>
          </w:p>
        </w:tc>
        <w:tc>
          <w:tcPr>
            <w:tcW w:w="980" w:type="pct"/>
            <w:tcBorders>
              <w:top w:val="single" w:sz="4" w:space="0" w:color="auto"/>
              <w:bottom w:val="single" w:sz="4" w:space="0" w:color="auto"/>
            </w:tcBorders>
            <w:shd w:val="clear" w:color="auto" w:fill="auto"/>
            <w:noWrap/>
            <w:vAlign w:val="center"/>
          </w:tcPr>
          <w:p w14:paraId="40F4DBF8" w14:textId="14E0A4BF" w:rsidR="003E3895" w:rsidRPr="00FC1A74" w:rsidRDefault="00D113C6" w:rsidP="00517F3A">
            <w:pPr>
              <w:jc w:val="center"/>
              <w:rPr>
                <w:rFonts w:ascii="Calibri" w:hAnsi="Calibri"/>
                <w:color w:val="000000"/>
                <w:sz w:val="20"/>
                <w:szCs w:val="20"/>
              </w:rPr>
            </w:pPr>
            <w:r>
              <w:rPr>
                <w:rFonts w:ascii="Calibri" w:hAnsi="Calibri"/>
                <w:color w:val="000000"/>
                <w:sz w:val="20"/>
                <w:szCs w:val="20"/>
              </w:rPr>
              <w:t>742</w:t>
            </w:r>
          </w:p>
        </w:tc>
        <w:tc>
          <w:tcPr>
            <w:tcW w:w="622" w:type="pct"/>
            <w:tcBorders>
              <w:top w:val="single" w:sz="4" w:space="0" w:color="auto"/>
              <w:bottom w:val="single" w:sz="4" w:space="0" w:color="auto"/>
            </w:tcBorders>
            <w:vAlign w:val="center"/>
          </w:tcPr>
          <w:p w14:paraId="0CA77F9B" w14:textId="31821307" w:rsidR="003E3895" w:rsidRPr="00FC1A74" w:rsidRDefault="00D113C6" w:rsidP="00517F3A">
            <w:pPr>
              <w:jc w:val="center"/>
              <w:rPr>
                <w:rFonts w:ascii="Calibri" w:hAnsi="Calibri"/>
                <w:color w:val="000000"/>
                <w:sz w:val="20"/>
                <w:szCs w:val="20"/>
              </w:rPr>
            </w:pPr>
            <w:r>
              <w:rPr>
                <w:rFonts w:ascii="Calibri" w:hAnsi="Calibri"/>
                <w:color w:val="000000"/>
                <w:sz w:val="20"/>
                <w:szCs w:val="20"/>
              </w:rPr>
              <w:t>619,57</w:t>
            </w:r>
          </w:p>
        </w:tc>
        <w:tc>
          <w:tcPr>
            <w:tcW w:w="643" w:type="pct"/>
            <w:tcBorders>
              <w:top w:val="single" w:sz="4" w:space="0" w:color="auto"/>
              <w:bottom w:val="single" w:sz="4" w:space="0" w:color="auto"/>
            </w:tcBorders>
            <w:shd w:val="clear" w:color="auto" w:fill="auto"/>
            <w:noWrap/>
            <w:vAlign w:val="center"/>
          </w:tcPr>
          <w:p w14:paraId="10D70DDE" w14:textId="1EBA54CD" w:rsidR="003E3895" w:rsidRPr="00FC1A74" w:rsidRDefault="00D113C6" w:rsidP="00517F3A">
            <w:pPr>
              <w:jc w:val="center"/>
              <w:rPr>
                <w:rFonts w:ascii="Calibri" w:hAnsi="Calibri"/>
                <w:color w:val="000000"/>
                <w:sz w:val="20"/>
                <w:szCs w:val="20"/>
              </w:rPr>
            </w:pPr>
            <w:r>
              <w:rPr>
                <w:rFonts w:ascii="Calibri" w:hAnsi="Calibri"/>
                <w:color w:val="000000"/>
                <w:sz w:val="20"/>
                <w:szCs w:val="20"/>
              </w:rPr>
              <w:t>6.319.614</w:t>
            </w:r>
          </w:p>
        </w:tc>
      </w:tr>
    </w:tbl>
    <w:p w14:paraId="7C1D104A" w14:textId="168A5402" w:rsidR="003E3895" w:rsidRDefault="003E3895" w:rsidP="003E3895">
      <w:pPr>
        <w:pStyle w:val="Didascalia0"/>
      </w:pPr>
      <w:r>
        <w:t xml:space="preserve">Tabella </w:t>
      </w:r>
      <w:fldSimple w:instr=" STYLEREF 1 \s ">
        <w:r w:rsidR="00860242">
          <w:rPr>
            <w:noProof/>
          </w:rPr>
          <w:t>4</w:t>
        </w:r>
      </w:fldSimple>
      <w:r w:rsidR="009546A4">
        <w:t>.</w:t>
      </w:r>
      <w:fldSimple w:instr=" SEQ Tabella \* ARABIC \s 1 ">
        <w:r w:rsidR="00860242">
          <w:rPr>
            <w:noProof/>
          </w:rPr>
          <w:t>47</w:t>
        </w:r>
      </w:fldSimple>
      <w:r>
        <w:t xml:space="preserve"> Consumi di combustibile per la raccolta</w:t>
      </w:r>
    </w:p>
    <w:p w14:paraId="0206D28F" w14:textId="77777777" w:rsidR="003E3895" w:rsidRPr="00CB1B6C" w:rsidRDefault="003E3895" w:rsidP="003E3895">
      <w:pPr>
        <w:tabs>
          <w:tab w:val="left" w:pos="567"/>
          <w:tab w:val="left" w:pos="709"/>
        </w:tabs>
        <w:spacing w:line="276" w:lineRule="auto"/>
        <w:jc w:val="both"/>
        <w:rPr>
          <w:rFonts w:asciiTheme="majorHAnsi" w:hAnsiTheme="majorHAnsi" w:cs="Arial"/>
          <w:i/>
          <w:sz w:val="22"/>
          <w:szCs w:val="22"/>
        </w:rPr>
      </w:pPr>
      <w:r w:rsidRPr="00CB1B6C">
        <w:rPr>
          <w:rFonts w:asciiTheme="majorHAnsi" w:hAnsiTheme="majorHAnsi" w:cs="Arial"/>
          <w:i/>
          <w:sz w:val="22"/>
          <w:szCs w:val="22"/>
          <w:u w:val="single"/>
        </w:rPr>
        <w:t xml:space="preserve">Modellazione in </w:t>
      </w:r>
      <w:proofErr w:type="spellStart"/>
      <w:r w:rsidRPr="00CB1B6C">
        <w:rPr>
          <w:rFonts w:asciiTheme="majorHAnsi" w:hAnsiTheme="majorHAnsi" w:cs="Arial"/>
          <w:i/>
          <w:sz w:val="22"/>
          <w:szCs w:val="22"/>
          <w:u w:val="single"/>
        </w:rPr>
        <w:t>Simapro</w:t>
      </w:r>
      <w:proofErr w:type="spellEnd"/>
    </w:p>
    <w:p w14:paraId="5AC86C2C" w14:textId="77777777" w:rsidR="003E3895" w:rsidRDefault="003E3895" w:rsidP="003E3895">
      <w:pPr>
        <w:tabs>
          <w:tab w:val="left" w:pos="567"/>
          <w:tab w:val="left" w:pos="709"/>
        </w:tabs>
        <w:spacing w:line="276" w:lineRule="auto"/>
        <w:jc w:val="both"/>
        <w:rPr>
          <w:rFonts w:asciiTheme="majorHAnsi" w:hAnsiTheme="majorHAnsi" w:cs="Arial"/>
          <w:sz w:val="22"/>
          <w:szCs w:val="22"/>
        </w:rPr>
      </w:pPr>
      <w:r w:rsidRPr="00CB1B6C">
        <w:rPr>
          <w:rFonts w:asciiTheme="majorHAnsi" w:hAnsiTheme="majorHAnsi" w:cs="Arial"/>
          <w:sz w:val="22"/>
          <w:szCs w:val="22"/>
        </w:rPr>
        <w:t xml:space="preserve">Di seguito i processi selezionati nel software </w:t>
      </w:r>
      <w:proofErr w:type="spellStart"/>
      <w:r w:rsidRPr="00CB1B6C">
        <w:rPr>
          <w:rFonts w:asciiTheme="majorHAnsi" w:hAnsiTheme="majorHAnsi" w:cs="Arial"/>
          <w:sz w:val="22"/>
          <w:szCs w:val="22"/>
        </w:rPr>
        <w:t>Simapro</w:t>
      </w:r>
      <w:proofErr w:type="spellEnd"/>
      <w:r w:rsidRPr="00CB1B6C">
        <w:rPr>
          <w:rFonts w:asciiTheme="majorHAnsi" w:hAnsiTheme="majorHAnsi" w:cs="Arial"/>
          <w:sz w:val="22"/>
          <w:szCs w:val="22"/>
        </w:rPr>
        <w:t xml:space="preserve"> per la costruzione del modello. </w:t>
      </w:r>
    </w:p>
    <w:p w14:paraId="55EAC4FA" w14:textId="77777777" w:rsidR="003E3895" w:rsidRPr="00CB1B6C" w:rsidRDefault="003E3895" w:rsidP="003E3895">
      <w:pPr>
        <w:tabs>
          <w:tab w:val="left" w:pos="567"/>
          <w:tab w:val="left" w:pos="709"/>
        </w:tabs>
        <w:spacing w:line="276" w:lineRule="auto"/>
        <w:jc w:val="both"/>
        <w:rPr>
          <w:rFonts w:asciiTheme="majorHAnsi" w:hAnsiTheme="majorHAnsi" w:cs="Arial"/>
          <w:sz w:val="22"/>
          <w:szCs w:val="22"/>
        </w:rPr>
      </w:pPr>
    </w:p>
    <w:tbl>
      <w:tblPr>
        <w:tblStyle w:val="Grigliatabella8"/>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
        <w:gridCol w:w="8885"/>
      </w:tblGrid>
      <w:tr w:rsidR="003E3895" w:rsidRPr="00733C6F" w14:paraId="3E0643CF" w14:textId="77777777" w:rsidTr="00517F3A">
        <w:trPr>
          <w:cnfStyle w:val="100000000000" w:firstRow="1" w:lastRow="0" w:firstColumn="0" w:lastColumn="0" w:oddVBand="0" w:evenVBand="0" w:oddHBand="0" w:evenHBand="0" w:firstRowFirstColumn="0" w:firstRowLastColumn="0" w:lastRowFirstColumn="0" w:lastRowLastColumn="0"/>
          <w:trHeight w:val="284"/>
          <w:jc w:val="center"/>
        </w:trPr>
        <w:tc>
          <w:tcPr>
            <w:tcW w:w="0" w:type="auto"/>
            <w:shd w:val="clear" w:color="auto" w:fill="D9D9D9" w:themeFill="background1" w:themeFillShade="D9"/>
            <w:vAlign w:val="center"/>
          </w:tcPr>
          <w:p w14:paraId="2A93985E" w14:textId="77777777" w:rsidR="003E3895" w:rsidRPr="00733C6F" w:rsidRDefault="003E3895" w:rsidP="00517F3A">
            <w:pPr>
              <w:jc w:val="center"/>
              <w:rPr>
                <w:rFonts w:asciiTheme="majorHAnsi" w:hAnsiTheme="majorHAnsi" w:cs="Arial"/>
                <w:bCs w:val="0"/>
                <w:color w:val="auto"/>
                <w:sz w:val="20"/>
                <w:szCs w:val="20"/>
              </w:rPr>
            </w:pPr>
            <w:r w:rsidRPr="00733C6F">
              <w:rPr>
                <w:rFonts w:asciiTheme="majorHAnsi" w:hAnsiTheme="majorHAnsi" w:cs="Arial"/>
                <w:bCs w:val="0"/>
                <w:color w:val="auto"/>
                <w:sz w:val="20"/>
                <w:szCs w:val="20"/>
              </w:rPr>
              <w:t>Prodotto</w:t>
            </w:r>
          </w:p>
        </w:tc>
        <w:tc>
          <w:tcPr>
            <w:tcW w:w="0" w:type="auto"/>
            <w:shd w:val="clear" w:color="auto" w:fill="D9D9D9" w:themeFill="background1" w:themeFillShade="D9"/>
            <w:vAlign w:val="center"/>
          </w:tcPr>
          <w:p w14:paraId="7B49170D" w14:textId="77777777" w:rsidR="003E3895" w:rsidRPr="00733C6F" w:rsidRDefault="003E3895" w:rsidP="00517F3A">
            <w:pPr>
              <w:tabs>
                <w:tab w:val="left" w:pos="567"/>
                <w:tab w:val="left" w:pos="709"/>
              </w:tabs>
              <w:jc w:val="center"/>
              <w:rPr>
                <w:rFonts w:asciiTheme="majorHAnsi" w:hAnsiTheme="majorHAnsi" w:cs="Arial"/>
                <w:bCs w:val="0"/>
                <w:color w:val="auto"/>
                <w:sz w:val="20"/>
                <w:szCs w:val="20"/>
              </w:rPr>
            </w:pPr>
            <w:r w:rsidRPr="00733C6F">
              <w:rPr>
                <w:rFonts w:asciiTheme="majorHAnsi" w:hAnsiTheme="majorHAnsi" w:cs="Arial"/>
                <w:bCs w:val="0"/>
                <w:color w:val="auto"/>
                <w:sz w:val="20"/>
                <w:szCs w:val="20"/>
              </w:rPr>
              <w:t xml:space="preserve">Processo </w:t>
            </w:r>
            <w:proofErr w:type="spellStart"/>
            <w:r w:rsidRPr="00733C6F">
              <w:rPr>
                <w:rFonts w:asciiTheme="majorHAnsi" w:hAnsiTheme="majorHAnsi" w:cs="Arial"/>
                <w:bCs w:val="0"/>
                <w:color w:val="auto"/>
                <w:sz w:val="20"/>
                <w:szCs w:val="20"/>
              </w:rPr>
              <w:t>SimaPro</w:t>
            </w:r>
            <w:proofErr w:type="spellEnd"/>
          </w:p>
        </w:tc>
      </w:tr>
      <w:tr w:rsidR="003E3895" w:rsidRPr="00911F5C" w14:paraId="12469DDC" w14:textId="77777777" w:rsidTr="00517F3A">
        <w:trPr>
          <w:trHeight w:val="284"/>
          <w:jc w:val="center"/>
        </w:trPr>
        <w:tc>
          <w:tcPr>
            <w:tcW w:w="0" w:type="auto"/>
            <w:vAlign w:val="center"/>
          </w:tcPr>
          <w:p w14:paraId="1164403B" w14:textId="77777777" w:rsidR="003E3895" w:rsidRPr="00E56B9F" w:rsidRDefault="003E3895" w:rsidP="00517F3A">
            <w:pPr>
              <w:tabs>
                <w:tab w:val="left" w:pos="567"/>
                <w:tab w:val="left" w:pos="709"/>
              </w:tabs>
              <w:rPr>
                <w:rFonts w:asciiTheme="majorHAnsi" w:hAnsiTheme="majorHAnsi" w:cs="Arial"/>
                <w:b/>
                <w:sz w:val="20"/>
                <w:szCs w:val="20"/>
              </w:rPr>
            </w:pPr>
            <w:r>
              <w:rPr>
                <w:rFonts w:asciiTheme="majorHAnsi" w:hAnsiTheme="majorHAnsi" w:cs="Arial"/>
                <w:b/>
                <w:sz w:val="20"/>
                <w:szCs w:val="20"/>
              </w:rPr>
              <w:t>Diesel</w:t>
            </w:r>
            <w:r w:rsidRPr="00E56B9F">
              <w:rPr>
                <w:rFonts w:asciiTheme="majorHAnsi" w:hAnsiTheme="majorHAnsi" w:cs="Arial"/>
                <w:b/>
                <w:sz w:val="20"/>
                <w:szCs w:val="20"/>
              </w:rPr>
              <w:t xml:space="preserve"> </w:t>
            </w:r>
          </w:p>
        </w:tc>
        <w:tc>
          <w:tcPr>
            <w:tcW w:w="0" w:type="auto"/>
            <w:vAlign w:val="center"/>
          </w:tcPr>
          <w:p w14:paraId="4E00DDB7" w14:textId="77777777" w:rsidR="003E3895" w:rsidRPr="00733C6F" w:rsidRDefault="003E3895" w:rsidP="00517F3A">
            <w:pPr>
              <w:tabs>
                <w:tab w:val="left" w:pos="567"/>
                <w:tab w:val="left" w:pos="709"/>
              </w:tabs>
              <w:jc w:val="both"/>
              <w:rPr>
                <w:rFonts w:asciiTheme="majorHAnsi" w:hAnsiTheme="majorHAnsi" w:cs="Arial"/>
                <w:sz w:val="20"/>
                <w:szCs w:val="20"/>
                <w:lang w:val="en-US"/>
              </w:rPr>
            </w:pPr>
            <w:r w:rsidRPr="00E56B9F">
              <w:rPr>
                <w:rFonts w:asciiTheme="majorHAnsi" w:hAnsiTheme="majorHAnsi" w:cs="Arial"/>
                <w:sz w:val="20"/>
                <w:szCs w:val="20"/>
                <w:lang w:val="en-US"/>
              </w:rPr>
              <w:t xml:space="preserve">Diesel, burned in agricultural machinery {GLO}| market for diesel, burned in agricultural machinery | </w:t>
            </w:r>
            <w:proofErr w:type="spellStart"/>
            <w:r w:rsidRPr="00E56B9F">
              <w:rPr>
                <w:rFonts w:asciiTheme="majorHAnsi" w:hAnsiTheme="majorHAnsi" w:cs="Arial"/>
                <w:sz w:val="20"/>
                <w:szCs w:val="20"/>
                <w:lang w:val="en-US"/>
              </w:rPr>
              <w:t>Alloc</w:t>
            </w:r>
            <w:proofErr w:type="spellEnd"/>
            <w:r w:rsidRPr="00E56B9F">
              <w:rPr>
                <w:rFonts w:asciiTheme="majorHAnsi" w:hAnsiTheme="majorHAnsi" w:cs="Arial"/>
                <w:sz w:val="20"/>
                <w:szCs w:val="20"/>
                <w:lang w:val="en-US"/>
              </w:rPr>
              <w:t xml:space="preserve"> Rec, U</w:t>
            </w:r>
          </w:p>
        </w:tc>
      </w:tr>
    </w:tbl>
    <w:p w14:paraId="3A22B55F" w14:textId="46179501" w:rsidR="003E3895" w:rsidRPr="00445112" w:rsidRDefault="003E3895" w:rsidP="003E3895">
      <w:pPr>
        <w:pStyle w:val="Didascalia0"/>
      </w:pPr>
      <w:r w:rsidRPr="00CB1B6C">
        <w:t xml:space="preserve">Tabella </w:t>
      </w:r>
      <w:fldSimple w:instr=" STYLEREF 1 \s ">
        <w:r w:rsidR="00860242">
          <w:rPr>
            <w:noProof/>
          </w:rPr>
          <w:t>4</w:t>
        </w:r>
      </w:fldSimple>
      <w:r w:rsidR="009546A4">
        <w:t>.</w:t>
      </w:r>
      <w:fldSimple w:instr=" SEQ Tabella \* ARABIC \s 1 ">
        <w:r w:rsidR="00860242">
          <w:rPr>
            <w:noProof/>
          </w:rPr>
          <w:t>48</w:t>
        </w:r>
      </w:fldSimple>
      <w:r w:rsidRPr="00CB1B6C">
        <w:t xml:space="preserve"> </w:t>
      </w:r>
      <w:r>
        <w:rPr>
          <w:sz w:val="20"/>
          <w:szCs w:val="20"/>
        </w:rPr>
        <w:t xml:space="preserve">Processi </w:t>
      </w:r>
      <w:proofErr w:type="spellStart"/>
      <w:r>
        <w:rPr>
          <w:sz w:val="20"/>
          <w:szCs w:val="20"/>
        </w:rPr>
        <w:t>Ecoinvent</w:t>
      </w:r>
      <w:proofErr w:type="spellEnd"/>
      <w:r>
        <w:rPr>
          <w:sz w:val="20"/>
          <w:szCs w:val="20"/>
        </w:rPr>
        <w:t xml:space="preserve"> per la modellazione del processo</w:t>
      </w:r>
    </w:p>
    <w:p w14:paraId="6094DD0B" w14:textId="77777777" w:rsidR="003E3895" w:rsidRPr="00590B6A" w:rsidRDefault="003E3895" w:rsidP="003E3895">
      <w:pPr>
        <w:spacing w:before="240" w:after="120" w:line="276" w:lineRule="auto"/>
        <w:jc w:val="both"/>
        <w:rPr>
          <w:rStyle w:val="Enfasidelicata"/>
        </w:rPr>
      </w:pPr>
      <w:r w:rsidRPr="00590B6A">
        <w:rPr>
          <w:rStyle w:val="Enfasidelicata"/>
        </w:rPr>
        <w:t>Residui colturali</w:t>
      </w:r>
    </w:p>
    <w:p w14:paraId="49F0DF8A" w14:textId="77777777" w:rsidR="003E3895" w:rsidRPr="00CB1B6C" w:rsidRDefault="003E3895" w:rsidP="003E3895">
      <w:pPr>
        <w:tabs>
          <w:tab w:val="left" w:pos="567"/>
          <w:tab w:val="left" w:pos="709"/>
        </w:tabs>
        <w:spacing w:line="276" w:lineRule="auto"/>
        <w:jc w:val="both"/>
        <w:rPr>
          <w:rFonts w:asciiTheme="majorHAnsi" w:hAnsiTheme="majorHAnsi" w:cs="Arial"/>
          <w:sz w:val="22"/>
          <w:szCs w:val="22"/>
        </w:rPr>
      </w:pPr>
      <w:r>
        <w:rPr>
          <w:rFonts w:asciiTheme="majorHAnsi" w:hAnsiTheme="majorHAnsi" w:cs="Arial"/>
          <w:sz w:val="22"/>
          <w:szCs w:val="22"/>
        </w:rPr>
        <w:t xml:space="preserve">I residui colturali sono trinciati attraverso apposita strumentazione applicata al trattore </w:t>
      </w:r>
      <w:proofErr w:type="spellStart"/>
      <w:r>
        <w:rPr>
          <w:rFonts w:asciiTheme="majorHAnsi" w:hAnsiTheme="majorHAnsi" w:cs="Arial"/>
          <w:sz w:val="22"/>
          <w:szCs w:val="22"/>
        </w:rPr>
        <w:t>Deutz-Fahr</w:t>
      </w:r>
      <w:proofErr w:type="spellEnd"/>
      <w:r>
        <w:rPr>
          <w:rFonts w:asciiTheme="majorHAnsi" w:hAnsiTheme="majorHAnsi" w:cs="Arial"/>
          <w:sz w:val="22"/>
          <w:szCs w:val="22"/>
        </w:rPr>
        <w:t xml:space="preserve"> 6140. Si hanno quindi consumi di gasolio come input a tale fase. Inoltre, i residui colturali, come nel caso della </w:t>
      </w:r>
      <w:r>
        <w:rPr>
          <w:rFonts w:asciiTheme="majorHAnsi" w:hAnsiTheme="majorHAnsi" w:cs="Arial"/>
          <w:sz w:val="22"/>
          <w:szCs w:val="22"/>
        </w:rPr>
        <w:lastRenderedPageBreak/>
        <w:t>fertilizzazione, vanno a determinare delle emissioni dirette e indirette di N2O che sono state calcolate sulla base delle indicazioni riportate nelle linee guida redatte dall’IPCC, Volume 4, Capitolo 11.</w:t>
      </w:r>
    </w:p>
    <w:p w14:paraId="38BC843B" w14:textId="77777777" w:rsidR="003E3895" w:rsidRDefault="003E3895" w:rsidP="003E3895">
      <w:pPr>
        <w:tabs>
          <w:tab w:val="left" w:pos="567"/>
          <w:tab w:val="left" w:pos="709"/>
        </w:tabs>
        <w:spacing w:line="276" w:lineRule="auto"/>
        <w:jc w:val="both"/>
        <w:rPr>
          <w:rFonts w:asciiTheme="majorHAnsi" w:hAnsiTheme="majorHAnsi" w:cs="Arial"/>
          <w:sz w:val="22"/>
          <w:szCs w:val="22"/>
        </w:rPr>
      </w:pPr>
      <w:r w:rsidRPr="00CB1B6C">
        <w:rPr>
          <w:rFonts w:asciiTheme="majorHAnsi" w:hAnsiTheme="majorHAnsi" w:cs="Arial"/>
          <w:sz w:val="22"/>
          <w:szCs w:val="22"/>
        </w:rPr>
        <w:t>I principali dati utilizzati per il calcolo dei materiali d’imballaggio della fase sono:</w:t>
      </w:r>
    </w:p>
    <w:p w14:paraId="33298FC5" w14:textId="77777777" w:rsidR="003E3895" w:rsidRDefault="003E3895" w:rsidP="003E3895">
      <w:pPr>
        <w:tabs>
          <w:tab w:val="left" w:pos="567"/>
          <w:tab w:val="left" w:pos="709"/>
        </w:tabs>
        <w:spacing w:line="276" w:lineRule="auto"/>
        <w:jc w:val="both"/>
        <w:rPr>
          <w:rFonts w:asciiTheme="majorHAnsi" w:hAnsiTheme="majorHAnsi" w:cs="Arial"/>
          <w:sz w:val="22"/>
          <w:szCs w:val="22"/>
        </w:rPr>
      </w:pPr>
    </w:p>
    <w:tbl>
      <w:tblPr>
        <w:tblW w:w="5000" w:type="pct"/>
        <w:jc w:val="center"/>
        <w:tblBorders>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24"/>
        <w:gridCol w:w="1659"/>
        <w:gridCol w:w="1916"/>
        <w:gridCol w:w="1216"/>
        <w:gridCol w:w="1257"/>
      </w:tblGrid>
      <w:tr w:rsidR="003E3895" w:rsidRPr="00FC1A74" w14:paraId="2A479FC1" w14:textId="77777777" w:rsidTr="00517F3A">
        <w:trPr>
          <w:trHeight w:val="300"/>
          <w:jc w:val="center"/>
        </w:trPr>
        <w:tc>
          <w:tcPr>
            <w:tcW w:w="1905" w:type="pct"/>
            <w:tcBorders>
              <w:bottom w:val="single" w:sz="4" w:space="0" w:color="auto"/>
            </w:tcBorders>
            <w:shd w:val="clear" w:color="auto" w:fill="auto"/>
            <w:noWrap/>
            <w:vAlign w:val="center"/>
            <w:hideMark/>
          </w:tcPr>
          <w:p w14:paraId="5C7D4537" w14:textId="77777777" w:rsidR="003E3895" w:rsidRPr="00FC1A74" w:rsidRDefault="003E3895" w:rsidP="00517F3A">
            <w:pPr>
              <w:jc w:val="center"/>
              <w:rPr>
                <w:rFonts w:ascii="Calibri" w:hAnsi="Calibri"/>
                <w:color w:val="000000"/>
                <w:sz w:val="20"/>
                <w:szCs w:val="20"/>
              </w:rPr>
            </w:pPr>
          </w:p>
        </w:tc>
        <w:tc>
          <w:tcPr>
            <w:tcW w:w="849" w:type="pct"/>
            <w:tcBorders>
              <w:top w:val="single" w:sz="4" w:space="0" w:color="auto"/>
              <w:bottom w:val="single" w:sz="4" w:space="0" w:color="auto"/>
            </w:tcBorders>
            <w:shd w:val="clear" w:color="auto" w:fill="D9D9D9" w:themeFill="background1" w:themeFillShade="D9"/>
            <w:vAlign w:val="center"/>
          </w:tcPr>
          <w:p w14:paraId="4CD54837" w14:textId="77777777" w:rsidR="003E3895" w:rsidRPr="00405246" w:rsidRDefault="003E3895" w:rsidP="00517F3A">
            <w:pPr>
              <w:jc w:val="center"/>
              <w:rPr>
                <w:rFonts w:ascii="Calibri" w:hAnsi="Calibri"/>
                <w:b/>
                <w:bCs/>
                <w:color w:val="000000"/>
                <w:sz w:val="20"/>
                <w:szCs w:val="20"/>
              </w:rPr>
            </w:pPr>
            <w:r w:rsidRPr="00405246">
              <w:rPr>
                <w:rFonts w:ascii="Calibri" w:hAnsi="Calibri"/>
                <w:b/>
                <w:bCs/>
                <w:color w:val="000000"/>
                <w:sz w:val="20"/>
                <w:szCs w:val="20"/>
              </w:rPr>
              <w:t>Consumo (l/ha)</w:t>
            </w:r>
          </w:p>
        </w:tc>
        <w:tc>
          <w:tcPr>
            <w:tcW w:w="980" w:type="pct"/>
            <w:tcBorders>
              <w:top w:val="single" w:sz="4" w:space="0" w:color="auto"/>
              <w:bottom w:val="single" w:sz="4" w:space="0" w:color="auto"/>
            </w:tcBorders>
            <w:shd w:val="clear" w:color="auto" w:fill="D9D9D9" w:themeFill="background1" w:themeFillShade="D9"/>
            <w:noWrap/>
            <w:vAlign w:val="center"/>
            <w:hideMark/>
          </w:tcPr>
          <w:p w14:paraId="2D403BC6" w14:textId="77777777" w:rsidR="003E3895" w:rsidRPr="00405246" w:rsidRDefault="003E3895" w:rsidP="00517F3A">
            <w:pPr>
              <w:jc w:val="center"/>
              <w:rPr>
                <w:rFonts w:ascii="Calibri" w:hAnsi="Calibri"/>
                <w:b/>
                <w:bCs/>
                <w:color w:val="000000"/>
                <w:sz w:val="20"/>
                <w:szCs w:val="20"/>
              </w:rPr>
            </w:pPr>
            <w:r w:rsidRPr="00405246">
              <w:rPr>
                <w:rFonts w:ascii="Calibri" w:hAnsi="Calibri"/>
                <w:b/>
                <w:bCs/>
                <w:color w:val="000000"/>
                <w:sz w:val="20"/>
                <w:szCs w:val="20"/>
              </w:rPr>
              <w:t>Consumo totale (litri)</w:t>
            </w:r>
          </w:p>
        </w:tc>
        <w:tc>
          <w:tcPr>
            <w:tcW w:w="622" w:type="pct"/>
            <w:tcBorders>
              <w:top w:val="single" w:sz="4" w:space="0" w:color="auto"/>
              <w:bottom w:val="single" w:sz="4" w:space="0" w:color="auto"/>
            </w:tcBorders>
            <w:shd w:val="clear" w:color="auto" w:fill="D9D9D9" w:themeFill="background1" w:themeFillShade="D9"/>
            <w:vAlign w:val="center"/>
          </w:tcPr>
          <w:p w14:paraId="1441F3F3" w14:textId="77777777" w:rsidR="003E3895" w:rsidRPr="00405246" w:rsidRDefault="003E3895" w:rsidP="00517F3A">
            <w:pPr>
              <w:jc w:val="center"/>
              <w:rPr>
                <w:rFonts w:ascii="Calibri" w:hAnsi="Calibri"/>
                <w:b/>
                <w:bCs/>
                <w:color w:val="000000"/>
                <w:sz w:val="20"/>
                <w:szCs w:val="20"/>
              </w:rPr>
            </w:pPr>
            <w:r w:rsidRPr="00405246">
              <w:rPr>
                <w:rFonts w:ascii="Calibri" w:hAnsi="Calibri"/>
                <w:b/>
                <w:bCs/>
                <w:color w:val="000000"/>
                <w:sz w:val="20"/>
                <w:szCs w:val="20"/>
              </w:rPr>
              <w:t>Massa (kg)</w:t>
            </w:r>
          </w:p>
        </w:tc>
        <w:tc>
          <w:tcPr>
            <w:tcW w:w="643" w:type="pct"/>
            <w:tcBorders>
              <w:top w:val="single" w:sz="4" w:space="0" w:color="auto"/>
              <w:bottom w:val="single" w:sz="4" w:space="0" w:color="auto"/>
            </w:tcBorders>
            <w:shd w:val="clear" w:color="auto" w:fill="D9D9D9" w:themeFill="background1" w:themeFillShade="D9"/>
            <w:noWrap/>
            <w:vAlign w:val="center"/>
            <w:hideMark/>
          </w:tcPr>
          <w:p w14:paraId="41385CA9" w14:textId="77777777" w:rsidR="003E3895" w:rsidRPr="00405246" w:rsidRDefault="003E3895" w:rsidP="00517F3A">
            <w:pPr>
              <w:jc w:val="center"/>
              <w:rPr>
                <w:rFonts w:ascii="Calibri" w:hAnsi="Calibri"/>
                <w:b/>
                <w:bCs/>
                <w:color w:val="000000"/>
                <w:sz w:val="20"/>
                <w:szCs w:val="20"/>
              </w:rPr>
            </w:pPr>
            <w:r w:rsidRPr="00405246">
              <w:rPr>
                <w:rFonts w:ascii="Calibri" w:hAnsi="Calibri"/>
                <w:b/>
                <w:bCs/>
                <w:color w:val="000000"/>
                <w:sz w:val="20"/>
                <w:szCs w:val="20"/>
              </w:rPr>
              <w:t>Energia (kcal)</w:t>
            </w:r>
          </w:p>
        </w:tc>
      </w:tr>
      <w:tr w:rsidR="003E3895" w:rsidRPr="00FC1A74" w14:paraId="398B0C8B" w14:textId="77777777" w:rsidTr="00517F3A">
        <w:trPr>
          <w:trHeight w:val="300"/>
          <w:jc w:val="center"/>
        </w:trPr>
        <w:tc>
          <w:tcPr>
            <w:tcW w:w="1905" w:type="pct"/>
            <w:tcBorders>
              <w:top w:val="single" w:sz="4" w:space="0" w:color="auto"/>
              <w:left w:val="single" w:sz="4" w:space="0" w:color="auto"/>
              <w:bottom w:val="single" w:sz="4" w:space="0" w:color="auto"/>
            </w:tcBorders>
            <w:shd w:val="clear" w:color="auto" w:fill="auto"/>
            <w:noWrap/>
            <w:vAlign w:val="center"/>
            <w:hideMark/>
          </w:tcPr>
          <w:p w14:paraId="18C87938" w14:textId="77777777" w:rsidR="003E3895" w:rsidRPr="00FC1A74" w:rsidRDefault="003E3895" w:rsidP="00517F3A">
            <w:pPr>
              <w:rPr>
                <w:rFonts w:ascii="Calibri" w:hAnsi="Calibri"/>
                <w:color w:val="000000"/>
                <w:sz w:val="20"/>
                <w:szCs w:val="20"/>
              </w:rPr>
            </w:pPr>
            <w:r w:rsidRPr="00FC1A74">
              <w:rPr>
                <w:rFonts w:ascii="Calibri" w:hAnsi="Calibri"/>
                <w:color w:val="000000"/>
                <w:sz w:val="20"/>
                <w:szCs w:val="20"/>
              </w:rPr>
              <w:t>Consumo diesel dichiarato</w:t>
            </w:r>
            <w:r>
              <w:rPr>
                <w:rFonts w:ascii="Calibri" w:hAnsi="Calibri"/>
                <w:color w:val="000000"/>
                <w:sz w:val="20"/>
                <w:szCs w:val="20"/>
              </w:rPr>
              <w:t xml:space="preserve"> girasole</w:t>
            </w:r>
          </w:p>
        </w:tc>
        <w:tc>
          <w:tcPr>
            <w:tcW w:w="849" w:type="pct"/>
            <w:tcBorders>
              <w:top w:val="single" w:sz="4" w:space="0" w:color="auto"/>
              <w:bottom w:val="single" w:sz="4" w:space="0" w:color="auto"/>
            </w:tcBorders>
            <w:vAlign w:val="center"/>
          </w:tcPr>
          <w:p w14:paraId="5DDF2578" w14:textId="391CC7E4" w:rsidR="003E3895" w:rsidRPr="00FC1A74" w:rsidRDefault="00F40009" w:rsidP="00517F3A">
            <w:pPr>
              <w:jc w:val="center"/>
              <w:rPr>
                <w:rFonts w:ascii="Calibri" w:hAnsi="Calibri"/>
                <w:color w:val="000000"/>
                <w:sz w:val="20"/>
                <w:szCs w:val="20"/>
              </w:rPr>
            </w:pPr>
            <w:r>
              <w:rPr>
                <w:rFonts w:ascii="Calibri" w:hAnsi="Calibri"/>
                <w:color w:val="000000"/>
                <w:sz w:val="20"/>
                <w:szCs w:val="20"/>
              </w:rPr>
              <w:t>2</w:t>
            </w:r>
            <w:r w:rsidR="003E3895">
              <w:rPr>
                <w:rFonts w:ascii="Calibri" w:hAnsi="Calibri"/>
                <w:color w:val="000000"/>
                <w:sz w:val="20"/>
                <w:szCs w:val="20"/>
              </w:rPr>
              <w:t>0</w:t>
            </w:r>
          </w:p>
        </w:tc>
        <w:tc>
          <w:tcPr>
            <w:tcW w:w="980" w:type="pct"/>
            <w:tcBorders>
              <w:top w:val="single" w:sz="4" w:space="0" w:color="auto"/>
              <w:bottom w:val="single" w:sz="4" w:space="0" w:color="auto"/>
            </w:tcBorders>
            <w:shd w:val="clear" w:color="auto" w:fill="auto"/>
            <w:noWrap/>
            <w:vAlign w:val="center"/>
          </w:tcPr>
          <w:p w14:paraId="54AD5B69" w14:textId="62EAABDA" w:rsidR="003E3895" w:rsidRPr="00FC1A74" w:rsidRDefault="00F40009" w:rsidP="00517F3A">
            <w:pPr>
              <w:jc w:val="center"/>
              <w:rPr>
                <w:rFonts w:ascii="Calibri" w:hAnsi="Calibri"/>
                <w:color w:val="000000"/>
                <w:sz w:val="20"/>
                <w:szCs w:val="20"/>
              </w:rPr>
            </w:pPr>
            <w:r>
              <w:rPr>
                <w:rFonts w:ascii="Calibri" w:hAnsi="Calibri"/>
                <w:color w:val="000000"/>
                <w:sz w:val="20"/>
                <w:szCs w:val="20"/>
              </w:rPr>
              <w:t>280</w:t>
            </w:r>
          </w:p>
        </w:tc>
        <w:tc>
          <w:tcPr>
            <w:tcW w:w="622" w:type="pct"/>
            <w:tcBorders>
              <w:top w:val="single" w:sz="4" w:space="0" w:color="auto"/>
              <w:bottom w:val="single" w:sz="4" w:space="0" w:color="auto"/>
            </w:tcBorders>
            <w:vAlign w:val="center"/>
          </w:tcPr>
          <w:p w14:paraId="1998BDCA" w14:textId="2300C291" w:rsidR="003E3895" w:rsidRPr="00FC1A74" w:rsidRDefault="00F40009" w:rsidP="00517F3A">
            <w:pPr>
              <w:jc w:val="center"/>
              <w:rPr>
                <w:rFonts w:ascii="Calibri" w:hAnsi="Calibri"/>
                <w:color w:val="000000"/>
                <w:sz w:val="20"/>
                <w:szCs w:val="20"/>
              </w:rPr>
            </w:pPr>
            <w:r>
              <w:rPr>
                <w:rFonts w:ascii="Calibri" w:hAnsi="Calibri"/>
                <w:color w:val="000000"/>
                <w:sz w:val="20"/>
                <w:szCs w:val="20"/>
              </w:rPr>
              <w:t>233,80</w:t>
            </w:r>
          </w:p>
        </w:tc>
        <w:tc>
          <w:tcPr>
            <w:tcW w:w="643" w:type="pct"/>
            <w:tcBorders>
              <w:top w:val="single" w:sz="4" w:space="0" w:color="auto"/>
              <w:bottom w:val="single" w:sz="4" w:space="0" w:color="auto"/>
            </w:tcBorders>
            <w:shd w:val="clear" w:color="auto" w:fill="auto"/>
            <w:noWrap/>
            <w:vAlign w:val="center"/>
          </w:tcPr>
          <w:p w14:paraId="13B59E6A" w14:textId="5B08500F" w:rsidR="003E3895" w:rsidRPr="00FC1A74" w:rsidRDefault="00F40009" w:rsidP="00517F3A">
            <w:pPr>
              <w:jc w:val="center"/>
              <w:rPr>
                <w:rFonts w:ascii="Calibri" w:hAnsi="Calibri"/>
                <w:color w:val="000000"/>
                <w:sz w:val="20"/>
                <w:szCs w:val="20"/>
              </w:rPr>
            </w:pPr>
            <w:r>
              <w:rPr>
                <w:rFonts w:ascii="Calibri" w:hAnsi="Calibri"/>
                <w:color w:val="000000"/>
                <w:sz w:val="20"/>
                <w:szCs w:val="20"/>
              </w:rPr>
              <w:t>2.384.760</w:t>
            </w:r>
          </w:p>
        </w:tc>
      </w:tr>
    </w:tbl>
    <w:p w14:paraId="1CA1E53C" w14:textId="054E461D" w:rsidR="003E3895" w:rsidRDefault="003E3895" w:rsidP="003E3895">
      <w:pPr>
        <w:pStyle w:val="Didascalia0"/>
      </w:pPr>
      <w:r>
        <w:t xml:space="preserve">Tabella </w:t>
      </w:r>
      <w:fldSimple w:instr=" STYLEREF 1 \s ">
        <w:r w:rsidR="00860242">
          <w:rPr>
            <w:noProof/>
          </w:rPr>
          <w:t>4</w:t>
        </w:r>
      </w:fldSimple>
      <w:r w:rsidR="009546A4">
        <w:t>.</w:t>
      </w:r>
      <w:fldSimple w:instr=" SEQ Tabella \* ARABIC \s 1 ">
        <w:r w:rsidR="00860242">
          <w:rPr>
            <w:noProof/>
          </w:rPr>
          <w:t>49</w:t>
        </w:r>
      </w:fldSimple>
      <w:r>
        <w:t xml:space="preserve"> Consumi di combustibile per la trinciatura</w:t>
      </w:r>
    </w:p>
    <w:p w14:paraId="09E3FEF9" w14:textId="77777777" w:rsidR="003E3895" w:rsidRPr="00CB1B6C" w:rsidRDefault="003E3895" w:rsidP="003E3895">
      <w:pPr>
        <w:tabs>
          <w:tab w:val="left" w:pos="567"/>
          <w:tab w:val="left" w:pos="709"/>
        </w:tabs>
        <w:spacing w:line="276" w:lineRule="auto"/>
        <w:jc w:val="both"/>
        <w:rPr>
          <w:rFonts w:asciiTheme="majorHAnsi" w:hAnsiTheme="majorHAnsi" w:cs="Arial"/>
          <w:sz w:val="22"/>
          <w:szCs w:val="22"/>
        </w:rPr>
      </w:pPr>
      <w:r>
        <w:rPr>
          <w:rFonts w:asciiTheme="majorHAnsi" w:hAnsiTheme="majorHAnsi" w:cs="Arial"/>
          <w:sz w:val="22"/>
          <w:szCs w:val="22"/>
        </w:rPr>
        <w:t>P</w:t>
      </w:r>
      <w:r w:rsidRPr="00CB1B6C">
        <w:rPr>
          <w:rFonts w:asciiTheme="majorHAnsi" w:hAnsiTheme="majorHAnsi" w:cs="Arial"/>
          <w:sz w:val="22"/>
          <w:szCs w:val="22"/>
        </w:rPr>
        <w:t xml:space="preserve">er </w:t>
      </w:r>
      <w:r>
        <w:rPr>
          <w:rFonts w:asciiTheme="majorHAnsi" w:hAnsiTheme="majorHAnsi" w:cs="Arial"/>
          <w:sz w:val="22"/>
          <w:szCs w:val="22"/>
        </w:rPr>
        <w:t>il calcolo delle emissioni d</w:t>
      </w:r>
      <w:r w:rsidRPr="00CB1B6C">
        <w:rPr>
          <w:rFonts w:asciiTheme="majorHAnsi" w:hAnsiTheme="majorHAnsi" w:cs="Arial"/>
          <w:sz w:val="22"/>
          <w:szCs w:val="22"/>
        </w:rPr>
        <w:t xml:space="preserve">irette </w:t>
      </w:r>
      <w:r>
        <w:rPr>
          <w:rFonts w:asciiTheme="majorHAnsi" w:hAnsiTheme="majorHAnsi" w:cs="Arial"/>
          <w:sz w:val="22"/>
          <w:szCs w:val="22"/>
        </w:rPr>
        <w:t>e indirette si sono utilizzate le stesse relazioni viste nel caso della fertilizzazione tenendo presente che l’unica componente diversa da zero è il termine F</w:t>
      </w:r>
      <w:r w:rsidRPr="00A05F73">
        <w:rPr>
          <w:rFonts w:asciiTheme="majorHAnsi" w:hAnsiTheme="majorHAnsi" w:cs="Arial"/>
          <w:sz w:val="22"/>
          <w:szCs w:val="22"/>
          <w:vertAlign w:val="subscript"/>
        </w:rPr>
        <w:t>CR</w:t>
      </w:r>
      <w:r>
        <w:rPr>
          <w:rFonts w:asciiTheme="majorHAnsi" w:hAnsiTheme="majorHAnsi" w:cs="Arial"/>
          <w:sz w:val="22"/>
          <w:szCs w:val="22"/>
        </w:rPr>
        <w:t xml:space="preserve"> per cui, nel caso delle emissioni indirette, la componente legata a processi di volatilizzazione è nulla.</w:t>
      </w:r>
    </w:p>
    <w:p w14:paraId="0AB95793" w14:textId="77777777" w:rsidR="003E3895" w:rsidRDefault="003E3895" w:rsidP="003E3895">
      <w:pPr>
        <w:tabs>
          <w:tab w:val="left" w:pos="567"/>
          <w:tab w:val="left" w:pos="709"/>
        </w:tabs>
        <w:spacing w:line="276" w:lineRule="auto"/>
        <w:jc w:val="both"/>
        <w:rPr>
          <w:rFonts w:asciiTheme="majorHAnsi" w:hAnsiTheme="majorHAnsi" w:cs="Arial"/>
          <w:sz w:val="22"/>
          <w:szCs w:val="22"/>
        </w:rPr>
      </w:pPr>
    </w:p>
    <w:p w14:paraId="03614FF6" w14:textId="77777777" w:rsidR="003E3895" w:rsidRPr="00CB1B6C" w:rsidRDefault="003E3895" w:rsidP="003E3895">
      <w:pPr>
        <w:tabs>
          <w:tab w:val="left" w:pos="567"/>
          <w:tab w:val="left" w:pos="709"/>
        </w:tabs>
        <w:spacing w:line="276" w:lineRule="auto"/>
        <w:jc w:val="both"/>
        <w:rPr>
          <w:rFonts w:asciiTheme="majorHAnsi" w:hAnsiTheme="majorHAnsi" w:cs="Arial"/>
          <w:sz w:val="22"/>
          <w:szCs w:val="22"/>
        </w:rPr>
      </w:pPr>
      <w:r>
        <w:rPr>
          <w:rFonts w:asciiTheme="majorHAnsi" w:hAnsiTheme="majorHAnsi" w:cs="Arial"/>
          <w:sz w:val="22"/>
          <w:szCs w:val="22"/>
        </w:rPr>
        <w:t>Emissioni dirette:</w:t>
      </w:r>
    </w:p>
    <w:p w14:paraId="474554A0" w14:textId="77777777" w:rsidR="003E3895" w:rsidRPr="00A05F73" w:rsidRDefault="007C455A" w:rsidP="003E3895">
      <w:pPr>
        <w:tabs>
          <w:tab w:val="left" w:pos="567"/>
          <w:tab w:val="left" w:pos="709"/>
        </w:tabs>
        <w:spacing w:line="276" w:lineRule="auto"/>
        <w:jc w:val="center"/>
        <w:rPr>
          <w:rFonts w:asciiTheme="majorHAnsi" w:hAnsiTheme="majorHAnsi" w:cs="Arial"/>
          <w:i/>
        </w:rPr>
      </w:pPr>
      <m:oMathPara>
        <m:oMath>
          <m:sSub>
            <m:sSubPr>
              <m:ctrlPr>
                <w:rPr>
                  <w:rFonts w:ascii="Cambria Math" w:hAnsiTheme="majorHAnsi"/>
                  <w:b/>
                  <w:i/>
                </w:rPr>
              </m:ctrlPr>
            </m:sSubPr>
            <m:e>
              <m:r>
                <w:rPr>
                  <w:rFonts w:ascii="Cambria Math" w:hAnsi="Cambria Math"/>
                </w:rPr>
                <m:t>N</m:t>
              </m:r>
            </m:e>
            <m:sub>
              <m:r>
                <w:rPr>
                  <w:rFonts w:ascii="Cambria Math" w:hAnsiTheme="majorHAnsi"/>
                </w:rPr>
                <m:t>2</m:t>
              </m:r>
            </m:sub>
          </m:sSub>
          <m:r>
            <w:rPr>
              <w:rFonts w:ascii="Cambria Math" w:hAnsi="Cambria Math"/>
            </w:rPr>
            <m:t>O_</m:t>
          </m:r>
          <m:sSub>
            <m:sSubPr>
              <m:ctrlPr>
                <w:rPr>
                  <w:rFonts w:ascii="Cambria Math" w:hAnsiTheme="majorHAnsi"/>
                  <w:b/>
                  <w:i/>
                </w:rPr>
              </m:ctrlPr>
            </m:sSubPr>
            <m:e>
              <m:r>
                <w:rPr>
                  <w:rFonts w:ascii="Cambria Math" w:hAnsi="Cambria Math"/>
                </w:rPr>
                <m:t>N</m:t>
              </m:r>
            </m:e>
            <m:sub>
              <m:r>
                <w:rPr>
                  <w:rFonts w:ascii="Cambria Math" w:hAnsi="Cambria Math"/>
                </w:rPr>
                <m:t>input</m:t>
              </m:r>
            </m:sub>
          </m:sSub>
          <m:r>
            <m:rPr>
              <m:sty m:val="bi"/>
            </m:rPr>
            <w:rPr>
              <w:rFonts w:ascii="Cambria Math" w:hAnsiTheme="majorHAnsi"/>
            </w:rPr>
            <m:t>=</m:t>
          </m:r>
          <m:d>
            <m:dPr>
              <m:ctrlPr>
                <w:rPr>
                  <w:rFonts w:ascii="Cambria Math" w:hAnsiTheme="majorHAnsi" w:cs="Arial"/>
                  <w:i/>
                </w:rPr>
              </m:ctrlPr>
            </m:dPr>
            <m:e>
              <m:sSub>
                <m:sSubPr>
                  <m:ctrlPr>
                    <w:rPr>
                      <w:rFonts w:ascii="Cambria Math" w:hAnsiTheme="majorHAnsi" w:cs="Arial"/>
                      <w:i/>
                    </w:rPr>
                  </m:ctrlPr>
                </m:sSubPr>
                <m:e>
                  <m:r>
                    <w:rPr>
                      <w:rFonts w:ascii="Cambria Math" w:hAnsi="Cambria Math" w:cs="Arial"/>
                    </w:rPr>
                    <m:t>F</m:t>
                  </m:r>
                </m:e>
                <m:sub>
                  <m:r>
                    <w:rPr>
                      <w:rFonts w:ascii="Cambria Math" w:hAnsi="Cambria Math" w:cs="Arial"/>
                    </w:rPr>
                    <m:t>SN</m:t>
                  </m:r>
                </m:sub>
              </m:sSub>
              <m:r>
                <w:rPr>
                  <w:rFonts w:ascii="Cambria Math" w:hAnsiTheme="majorHAnsi" w:cs="Arial"/>
                </w:rPr>
                <m:t>+</m:t>
              </m:r>
              <m:sSub>
                <m:sSubPr>
                  <m:ctrlPr>
                    <w:rPr>
                      <w:rFonts w:ascii="Cambria Math" w:hAnsiTheme="majorHAnsi" w:cs="Arial"/>
                      <w:i/>
                    </w:rPr>
                  </m:ctrlPr>
                </m:sSubPr>
                <m:e>
                  <m:r>
                    <w:rPr>
                      <w:rFonts w:ascii="Cambria Math" w:hAnsi="Cambria Math" w:cs="Arial"/>
                    </w:rPr>
                    <m:t>F</m:t>
                  </m:r>
                </m:e>
                <m:sub>
                  <m:r>
                    <w:rPr>
                      <w:rFonts w:ascii="Cambria Math" w:hAnsi="Cambria Math" w:cs="Arial"/>
                    </w:rPr>
                    <m:t>ON</m:t>
                  </m:r>
                </m:sub>
              </m:sSub>
              <m:r>
                <w:rPr>
                  <w:rFonts w:ascii="Cambria Math" w:hAnsiTheme="majorHAnsi" w:cs="Arial"/>
                </w:rPr>
                <m:t>+</m:t>
              </m:r>
              <m:sSub>
                <m:sSubPr>
                  <m:ctrlPr>
                    <w:rPr>
                      <w:rFonts w:ascii="Cambria Math" w:hAnsiTheme="majorHAnsi" w:cs="Arial"/>
                      <w:i/>
                    </w:rPr>
                  </m:ctrlPr>
                </m:sSubPr>
                <m:e>
                  <m:r>
                    <w:rPr>
                      <w:rFonts w:ascii="Cambria Math" w:hAnsi="Cambria Math" w:cs="Arial"/>
                    </w:rPr>
                    <m:t>F</m:t>
                  </m:r>
                </m:e>
                <m:sub>
                  <m:r>
                    <w:rPr>
                      <w:rFonts w:ascii="Cambria Math" w:hAnsi="Cambria Math" w:cs="Arial"/>
                    </w:rPr>
                    <m:t>CR</m:t>
                  </m:r>
                </m:sub>
              </m:sSub>
              <m:r>
                <w:rPr>
                  <w:rFonts w:ascii="Cambria Math" w:hAnsiTheme="majorHAnsi" w:cs="Arial"/>
                </w:rPr>
                <m:t>+</m:t>
              </m:r>
              <m:sSub>
                <m:sSubPr>
                  <m:ctrlPr>
                    <w:rPr>
                      <w:rFonts w:ascii="Cambria Math" w:hAnsiTheme="majorHAnsi" w:cs="Arial"/>
                      <w:i/>
                    </w:rPr>
                  </m:ctrlPr>
                </m:sSubPr>
                <m:e>
                  <m:r>
                    <w:rPr>
                      <w:rFonts w:ascii="Cambria Math" w:hAnsi="Cambria Math" w:cs="Arial"/>
                    </w:rPr>
                    <m:t>F</m:t>
                  </m:r>
                </m:e>
                <m:sub>
                  <m:r>
                    <w:rPr>
                      <w:rFonts w:ascii="Cambria Math" w:hAnsi="Cambria Math" w:cs="Arial"/>
                    </w:rPr>
                    <m:t>SOM</m:t>
                  </m:r>
                </m:sub>
              </m:sSub>
            </m:e>
          </m:d>
          <m:r>
            <w:rPr>
              <w:rFonts w:ascii="Cambria Math" w:hAnsi="Cambria Math" w:cs="Arial"/>
            </w:rPr>
            <m:t>⋅</m:t>
          </m:r>
          <m:sSub>
            <m:sSubPr>
              <m:ctrlPr>
                <w:rPr>
                  <w:rFonts w:ascii="Cambria Math" w:hAnsiTheme="majorHAnsi" w:cs="Arial"/>
                  <w:i/>
                </w:rPr>
              </m:ctrlPr>
            </m:sSubPr>
            <m:e>
              <m:r>
                <w:rPr>
                  <w:rFonts w:ascii="Cambria Math" w:hAnsi="Cambria Math" w:cs="Arial"/>
                </w:rPr>
                <m:t>EF</m:t>
              </m:r>
            </m:e>
            <m:sub>
              <m:r>
                <w:rPr>
                  <w:rFonts w:ascii="Cambria Math" w:hAnsiTheme="majorHAnsi" w:cs="Arial"/>
                </w:rPr>
                <m:t>1</m:t>
              </m:r>
            </m:sub>
          </m:sSub>
        </m:oMath>
      </m:oMathPara>
    </w:p>
    <w:p w14:paraId="49CC6A2C" w14:textId="77777777" w:rsidR="003E3895" w:rsidRPr="00CB1B6C" w:rsidRDefault="003E3895" w:rsidP="003E3895"/>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18"/>
        <w:gridCol w:w="1418"/>
        <w:gridCol w:w="1418"/>
        <w:gridCol w:w="1418"/>
        <w:gridCol w:w="1418"/>
      </w:tblGrid>
      <w:tr w:rsidR="003E3895" w:rsidRPr="00CB1B6C" w14:paraId="4445B4E6" w14:textId="77777777" w:rsidTr="00517F3A">
        <w:trPr>
          <w:trHeight w:val="284"/>
          <w:jc w:val="center"/>
        </w:trPr>
        <w:tc>
          <w:tcPr>
            <w:tcW w:w="1418" w:type="dxa"/>
            <w:shd w:val="clear" w:color="auto" w:fill="D9D9D9" w:themeFill="background1" w:themeFillShade="D9"/>
            <w:noWrap/>
            <w:vAlign w:val="center"/>
            <w:hideMark/>
          </w:tcPr>
          <w:p w14:paraId="4211F0FA" w14:textId="77777777" w:rsidR="003E3895" w:rsidRPr="00B21B04" w:rsidRDefault="003E3895" w:rsidP="00517F3A">
            <w:pPr>
              <w:jc w:val="center"/>
              <w:rPr>
                <w:rFonts w:ascii="Calibri" w:hAnsi="Calibri"/>
                <w:b/>
                <w:bCs/>
                <w:color w:val="000000"/>
                <w:sz w:val="20"/>
                <w:szCs w:val="22"/>
              </w:rPr>
            </w:pPr>
            <w:r w:rsidRPr="00B21B04">
              <w:rPr>
                <w:rFonts w:ascii="Calibri" w:hAnsi="Calibri"/>
                <w:b/>
                <w:bCs/>
                <w:color w:val="000000"/>
                <w:sz w:val="20"/>
                <w:szCs w:val="22"/>
              </w:rPr>
              <w:t>Contributi</w:t>
            </w:r>
          </w:p>
        </w:tc>
        <w:tc>
          <w:tcPr>
            <w:tcW w:w="1418" w:type="dxa"/>
            <w:shd w:val="clear" w:color="auto" w:fill="D9D9D9" w:themeFill="background1" w:themeFillShade="D9"/>
            <w:noWrap/>
            <w:vAlign w:val="center"/>
            <w:hideMark/>
          </w:tcPr>
          <w:p w14:paraId="45567C3D" w14:textId="77777777" w:rsidR="003E3895" w:rsidRPr="00B21B04" w:rsidRDefault="003E3895" w:rsidP="00517F3A">
            <w:pPr>
              <w:jc w:val="center"/>
              <w:rPr>
                <w:rFonts w:ascii="Calibri" w:hAnsi="Calibri"/>
                <w:b/>
                <w:bCs/>
                <w:color w:val="000000"/>
                <w:sz w:val="20"/>
                <w:szCs w:val="22"/>
              </w:rPr>
            </w:pPr>
            <w:proofErr w:type="spellStart"/>
            <w:r w:rsidRPr="00B21B04">
              <w:rPr>
                <w:rFonts w:ascii="Calibri" w:hAnsi="Calibri"/>
                <w:b/>
                <w:bCs/>
                <w:color w:val="000000"/>
                <w:sz w:val="20"/>
                <w:szCs w:val="22"/>
              </w:rPr>
              <w:t>kgN</w:t>
            </w:r>
            <w:proofErr w:type="spellEnd"/>
            <w:r w:rsidRPr="00B21B04">
              <w:rPr>
                <w:rFonts w:ascii="Calibri" w:hAnsi="Calibri"/>
                <w:b/>
                <w:bCs/>
                <w:color w:val="000000"/>
                <w:sz w:val="20"/>
                <w:szCs w:val="22"/>
              </w:rPr>
              <w:t>/anno</w:t>
            </w:r>
          </w:p>
        </w:tc>
        <w:tc>
          <w:tcPr>
            <w:tcW w:w="1418" w:type="dxa"/>
            <w:shd w:val="clear" w:color="auto" w:fill="D9D9D9" w:themeFill="background1" w:themeFillShade="D9"/>
            <w:noWrap/>
            <w:vAlign w:val="center"/>
            <w:hideMark/>
          </w:tcPr>
          <w:p w14:paraId="21E90CB3" w14:textId="77777777" w:rsidR="003E3895" w:rsidRPr="00B21B04" w:rsidRDefault="003E3895" w:rsidP="00517F3A">
            <w:pPr>
              <w:jc w:val="center"/>
              <w:rPr>
                <w:rFonts w:ascii="Calibri" w:hAnsi="Calibri"/>
                <w:b/>
                <w:bCs/>
                <w:color w:val="000000"/>
                <w:sz w:val="20"/>
                <w:szCs w:val="22"/>
              </w:rPr>
            </w:pPr>
            <w:r w:rsidRPr="00B21B04">
              <w:rPr>
                <w:rFonts w:ascii="Calibri" w:hAnsi="Calibri"/>
                <w:b/>
                <w:bCs/>
                <w:color w:val="000000"/>
                <w:sz w:val="20"/>
                <w:szCs w:val="22"/>
              </w:rPr>
              <w:t>EF</w:t>
            </w:r>
            <w:r>
              <w:rPr>
                <w:rFonts w:ascii="Calibri" w:hAnsi="Calibri"/>
                <w:b/>
                <w:bCs/>
                <w:color w:val="000000"/>
                <w:sz w:val="20"/>
                <w:szCs w:val="22"/>
                <w:vertAlign w:val="subscript"/>
              </w:rPr>
              <w:t>1</w:t>
            </w:r>
          </w:p>
        </w:tc>
        <w:tc>
          <w:tcPr>
            <w:tcW w:w="1418" w:type="dxa"/>
            <w:shd w:val="clear" w:color="auto" w:fill="D9D9D9" w:themeFill="background1" w:themeFillShade="D9"/>
            <w:noWrap/>
            <w:vAlign w:val="center"/>
            <w:hideMark/>
          </w:tcPr>
          <w:p w14:paraId="0498EF05" w14:textId="77777777" w:rsidR="003E3895" w:rsidRPr="00B21B04" w:rsidRDefault="003E3895" w:rsidP="00517F3A">
            <w:pPr>
              <w:jc w:val="center"/>
              <w:rPr>
                <w:rFonts w:ascii="Calibri" w:hAnsi="Calibri"/>
                <w:b/>
                <w:bCs/>
                <w:color w:val="000000"/>
                <w:sz w:val="20"/>
                <w:szCs w:val="22"/>
              </w:rPr>
            </w:pPr>
            <w:r w:rsidRPr="00B21B04">
              <w:rPr>
                <w:rFonts w:ascii="Calibri" w:hAnsi="Calibri"/>
                <w:b/>
                <w:bCs/>
                <w:color w:val="000000"/>
                <w:sz w:val="20"/>
                <w:szCs w:val="22"/>
              </w:rPr>
              <w:t>kg N2O-N</w:t>
            </w:r>
            <w:r w:rsidRPr="00B21B04">
              <w:rPr>
                <w:rFonts w:ascii="Calibri" w:hAnsi="Calibri"/>
                <w:b/>
                <w:bCs/>
                <w:color w:val="000000"/>
                <w:sz w:val="20"/>
                <w:szCs w:val="22"/>
                <w:vertAlign w:val="subscript"/>
              </w:rPr>
              <w:t>Ninputs</w:t>
            </w:r>
          </w:p>
        </w:tc>
        <w:tc>
          <w:tcPr>
            <w:tcW w:w="1418" w:type="dxa"/>
            <w:shd w:val="clear" w:color="auto" w:fill="D9D9D9" w:themeFill="background1" w:themeFillShade="D9"/>
            <w:noWrap/>
            <w:vAlign w:val="center"/>
            <w:hideMark/>
          </w:tcPr>
          <w:p w14:paraId="7A164AEF" w14:textId="77777777" w:rsidR="003E3895" w:rsidRPr="00B21B04" w:rsidRDefault="003E3895" w:rsidP="00517F3A">
            <w:pPr>
              <w:jc w:val="center"/>
              <w:rPr>
                <w:rFonts w:ascii="Calibri" w:hAnsi="Calibri"/>
                <w:b/>
                <w:bCs/>
                <w:color w:val="000000"/>
                <w:sz w:val="20"/>
                <w:szCs w:val="22"/>
              </w:rPr>
            </w:pPr>
            <w:r w:rsidRPr="00B21B04">
              <w:rPr>
                <w:rFonts w:ascii="Calibri" w:hAnsi="Calibri"/>
                <w:b/>
                <w:bCs/>
                <w:color w:val="000000"/>
                <w:sz w:val="20"/>
                <w:szCs w:val="22"/>
              </w:rPr>
              <w:t>kg N</w:t>
            </w:r>
            <w:r w:rsidRPr="00B21B04">
              <w:rPr>
                <w:rFonts w:ascii="Calibri" w:hAnsi="Calibri"/>
                <w:b/>
                <w:bCs/>
                <w:color w:val="000000"/>
                <w:sz w:val="20"/>
                <w:szCs w:val="22"/>
                <w:vertAlign w:val="subscript"/>
              </w:rPr>
              <w:t>2</w:t>
            </w:r>
            <w:r w:rsidRPr="00B21B04">
              <w:rPr>
                <w:rFonts w:ascii="Calibri" w:hAnsi="Calibri"/>
                <w:b/>
                <w:bCs/>
                <w:color w:val="000000"/>
                <w:sz w:val="20"/>
                <w:szCs w:val="22"/>
              </w:rPr>
              <w:t>O</w:t>
            </w:r>
            <w:r w:rsidRPr="00B21B04">
              <w:rPr>
                <w:rFonts w:ascii="Calibri" w:hAnsi="Calibri"/>
                <w:b/>
                <w:bCs/>
                <w:color w:val="000000"/>
                <w:sz w:val="20"/>
                <w:szCs w:val="22"/>
                <w:vertAlign w:val="subscript"/>
              </w:rPr>
              <w:t>direct</w:t>
            </w:r>
          </w:p>
        </w:tc>
      </w:tr>
      <w:tr w:rsidR="003E3895" w:rsidRPr="00CB1B6C" w14:paraId="13C0F7CB" w14:textId="77777777" w:rsidTr="00F40009">
        <w:trPr>
          <w:trHeight w:val="284"/>
          <w:jc w:val="center"/>
        </w:trPr>
        <w:tc>
          <w:tcPr>
            <w:tcW w:w="1418" w:type="dxa"/>
            <w:shd w:val="clear" w:color="auto" w:fill="auto"/>
            <w:noWrap/>
            <w:vAlign w:val="center"/>
            <w:hideMark/>
          </w:tcPr>
          <w:p w14:paraId="4139C1FB" w14:textId="77777777" w:rsidR="003E3895" w:rsidRPr="00CB1B6C" w:rsidRDefault="003E3895" w:rsidP="00517F3A">
            <w:pPr>
              <w:jc w:val="center"/>
              <w:rPr>
                <w:rFonts w:ascii="Calibri" w:hAnsi="Calibri"/>
                <w:color w:val="000000"/>
                <w:sz w:val="20"/>
                <w:szCs w:val="22"/>
              </w:rPr>
            </w:pPr>
            <w:r w:rsidRPr="00CB1B6C">
              <w:rPr>
                <w:rFonts w:ascii="Calibri" w:hAnsi="Calibri"/>
                <w:color w:val="000000"/>
                <w:sz w:val="20"/>
                <w:szCs w:val="22"/>
              </w:rPr>
              <w:t>F</w:t>
            </w:r>
            <w:r>
              <w:rPr>
                <w:rFonts w:ascii="Calibri" w:hAnsi="Calibri"/>
                <w:color w:val="000000"/>
                <w:sz w:val="20"/>
                <w:szCs w:val="22"/>
                <w:vertAlign w:val="subscript"/>
              </w:rPr>
              <w:t>CR</w:t>
            </w:r>
          </w:p>
        </w:tc>
        <w:tc>
          <w:tcPr>
            <w:tcW w:w="1418" w:type="dxa"/>
            <w:shd w:val="clear" w:color="auto" w:fill="auto"/>
            <w:noWrap/>
            <w:vAlign w:val="center"/>
            <w:hideMark/>
          </w:tcPr>
          <w:p w14:paraId="5FD39FA3" w14:textId="3EAC65EE" w:rsidR="003E3895" w:rsidRPr="00CB1B6C" w:rsidRDefault="00F40009" w:rsidP="00517F3A">
            <w:pPr>
              <w:jc w:val="center"/>
              <w:rPr>
                <w:rFonts w:ascii="Calibri" w:hAnsi="Calibri"/>
                <w:color w:val="000000"/>
                <w:sz w:val="20"/>
                <w:szCs w:val="22"/>
              </w:rPr>
            </w:pPr>
            <w:r>
              <w:rPr>
                <w:rFonts w:ascii="Calibri" w:hAnsi="Calibri"/>
                <w:color w:val="000000"/>
                <w:sz w:val="20"/>
                <w:szCs w:val="22"/>
              </w:rPr>
              <w:t>278,36</w:t>
            </w:r>
          </w:p>
        </w:tc>
        <w:tc>
          <w:tcPr>
            <w:tcW w:w="1418" w:type="dxa"/>
            <w:shd w:val="clear" w:color="auto" w:fill="auto"/>
            <w:noWrap/>
            <w:vAlign w:val="center"/>
            <w:hideMark/>
          </w:tcPr>
          <w:p w14:paraId="54A007CE" w14:textId="77777777" w:rsidR="003E3895" w:rsidRPr="00CB1B6C" w:rsidRDefault="003E3895" w:rsidP="00517F3A">
            <w:pPr>
              <w:jc w:val="center"/>
              <w:rPr>
                <w:rFonts w:ascii="Calibri" w:hAnsi="Calibri"/>
                <w:color w:val="000000"/>
                <w:sz w:val="20"/>
                <w:szCs w:val="22"/>
              </w:rPr>
            </w:pPr>
            <w:r w:rsidRPr="00CB1B6C">
              <w:rPr>
                <w:rFonts w:ascii="Calibri" w:hAnsi="Calibri"/>
                <w:color w:val="000000"/>
                <w:sz w:val="20"/>
                <w:szCs w:val="22"/>
              </w:rPr>
              <w:t>0,01</w:t>
            </w:r>
          </w:p>
        </w:tc>
        <w:tc>
          <w:tcPr>
            <w:tcW w:w="1418" w:type="dxa"/>
            <w:shd w:val="clear" w:color="auto" w:fill="auto"/>
            <w:noWrap/>
            <w:vAlign w:val="center"/>
          </w:tcPr>
          <w:p w14:paraId="1A5850A4" w14:textId="5E9EAC6E" w:rsidR="003E3895" w:rsidRPr="00CB1B6C" w:rsidRDefault="00F40009" w:rsidP="00517F3A">
            <w:pPr>
              <w:jc w:val="center"/>
              <w:rPr>
                <w:rFonts w:ascii="Calibri" w:hAnsi="Calibri"/>
                <w:color w:val="000000"/>
                <w:sz w:val="20"/>
                <w:szCs w:val="22"/>
              </w:rPr>
            </w:pPr>
            <w:r>
              <w:rPr>
                <w:rFonts w:ascii="Calibri" w:hAnsi="Calibri"/>
                <w:color w:val="000000"/>
                <w:sz w:val="20"/>
                <w:szCs w:val="22"/>
              </w:rPr>
              <w:t>2,78</w:t>
            </w:r>
          </w:p>
        </w:tc>
        <w:tc>
          <w:tcPr>
            <w:tcW w:w="1418" w:type="dxa"/>
            <w:shd w:val="clear" w:color="auto" w:fill="auto"/>
            <w:noWrap/>
            <w:vAlign w:val="center"/>
          </w:tcPr>
          <w:p w14:paraId="491A5F25" w14:textId="1463024E" w:rsidR="003E3895" w:rsidRPr="00CB1B6C" w:rsidRDefault="00F40009" w:rsidP="00517F3A">
            <w:pPr>
              <w:jc w:val="center"/>
              <w:rPr>
                <w:rFonts w:ascii="Calibri" w:hAnsi="Calibri"/>
                <w:color w:val="000000"/>
                <w:sz w:val="20"/>
                <w:szCs w:val="22"/>
              </w:rPr>
            </w:pPr>
            <w:r>
              <w:rPr>
                <w:rFonts w:ascii="Calibri" w:hAnsi="Calibri"/>
                <w:color w:val="000000"/>
                <w:sz w:val="20"/>
                <w:szCs w:val="22"/>
              </w:rPr>
              <w:t>4,37</w:t>
            </w:r>
          </w:p>
        </w:tc>
      </w:tr>
    </w:tbl>
    <w:p w14:paraId="6CEEE90E" w14:textId="6DC761BD" w:rsidR="003E3895" w:rsidRPr="00CB1B6C" w:rsidRDefault="003E3895" w:rsidP="003E3895">
      <w:pPr>
        <w:pStyle w:val="Didascalia0"/>
      </w:pPr>
      <w:r w:rsidRPr="00CB1B6C">
        <w:t xml:space="preserve">Tabella </w:t>
      </w:r>
      <w:fldSimple w:instr=" STYLEREF 1 \s ">
        <w:r w:rsidR="00860242">
          <w:rPr>
            <w:noProof/>
          </w:rPr>
          <w:t>4</w:t>
        </w:r>
      </w:fldSimple>
      <w:r w:rsidR="009546A4">
        <w:t>.</w:t>
      </w:r>
      <w:fldSimple w:instr=" SEQ Tabella \* ARABIC \s 1 ">
        <w:r w:rsidR="00860242">
          <w:rPr>
            <w:noProof/>
          </w:rPr>
          <w:t>50</w:t>
        </w:r>
      </w:fldSimple>
      <w:r w:rsidRPr="00CB1B6C">
        <w:t xml:space="preserve"> Emissioni dirette di N</w:t>
      </w:r>
      <w:r w:rsidRPr="00CB1B6C">
        <w:rPr>
          <w:vertAlign w:val="subscript"/>
        </w:rPr>
        <w:t>2</w:t>
      </w:r>
      <w:r w:rsidRPr="00CB1B6C">
        <w:t>O in atmosfera.</w:t>
      </w:r>
    </w:p>
    <w:p w14:paraId="246FB4C6" w14:textId="77777777" w:rsidR="003E3895" w:rsidRPr="00CB1B6C" w:rsidRDefault="003E3895" w:rsidP="003E3895">
      <w:pPr>
        <w:tabs>
          <w:tab w:val="left" w:pos="567"/>
          <w:tab w:val="left" w:pos="709"/>
        </w:tabs>
        <w:spacing w:line="276" w:lineRule="auto"/>
        <w:jc w:val="both"/>
        <w:rPr>
          <w:rFonts w:asciiTheme="majorHAnsi" w:hAnsiTheme="majorHAnsi" w:cs="Arial"/>
          <w:sz w:val="22"/>
          <w:szCs w:val="22"/>
        </w:rPr>
      </w:pPr>
      <w:r>
        <w:rPr>
          <w:rFonts w:asciiTheme="majorHAnsi" w:hAnsiTheme="majorHAnsi" w:cs="Arial"/>
          <w:sz w:val="22"/>
          <w:szCs w:val="22"/>
        </w:rPr>
        <w:t>Emissioni indirette:</w:t>
      </w:r>
    </w:p>
    <w:p w14:paraId="6C76DEFA" w14:textId="77777777" w:rsidR="003E3895" w:rsidRPr="00CB1B6C" w:rsidRDefault="007C455A" w:rsidP="003E3895">
      <w:pPr>
        <w:tabs>
          <w:tab w:val="left" w:pos="567"/>
          <w:tab w:val="left" w:pos="709"/>
        </w:tabs>
        <w:spacing w:line="276" w:lineRule="auto"/>
        <w:jc w:val="both"/>
        <w:rPr>
          <w:rFonts w:asciiTheme="majorHAnsi" w:hAnsiTheme="majorHAnsi" w:cs="Arial"/>
          <w:sz w:val="22"/>
          <w:szCs w:val="22"/>
        </w:rPr>
      </w:pPr>
      <m:oMathPara>
        <m:oMathParaPr>
          <m:jc m:val="center"/>
        </m:oMathParaPr>
        <m:oMath>
          <m:sSub>
            <m:sSubPr>
              <m:ctrlPr>
                <w:rPr>
                  <w:rFonts w:ascii="Cambria Math" w:hAnsi="Cambria Math" w:cs="Arial"/>
                  <w:i/>
                  <w:sz w:val="22"/>
                  <w:szCs w:val="22"/>
                </w:rPr>
              </m:ctrlPr>
            </m:sSubPr>
            <m:e>
              <m:r>
                <w:rPr>
                  <w:rFonts w:ascii="Cambria Math" w:hAnsi="Cambria Math" w:cs="Arial"/>
                  <w:sz w:val="22"/>
                  <w:szCs w:val="22"/>
                </w:rPr>
                <m:t>N</m:t>
              </m:r>
            </m:e>
            <m:sub>
              <m:r>
                <w:rPr>
                  <w:rFonts w:ascii="Cambria Math" w:hAnsi="Cambria Math" w:cs="Arial"/>
                  <w:sz w:val="22"/>
                  <w:szCs w:val="22"/>
                </w:rPr>
                <m:t>2</m:t>
              </m:r>
            </m:sub>
          </m:sSub>
          <m:sSub>
            <m:sSubPr>
              <m:ctrlPr>
                <w:rPr>
                  <w:rFonts w:ascii="Cambria Math" w:hAnsi="Cambria Math" w:cs="Arial"/>
                  <w:i/>
                  <w:sz w:val="22"/>
                  <w:szCs w:val="22"/>
                </w:rPr>
              </m:ctrlPr>
            </m:sSubPr>
            <m:e>
              <m:r>
                <w:rPr>
                  <w:rFonts w:ascii="Cambria Math" w:hAnsi="Cambria Math" w:cs="Arial"/>
                  <w:sz w:val="22"/>
                  <w:szCs w:val="22"/>
                </w:rPr>
                <m:t>O</m:t>
              </m:r>
            </m:e>
            <m:sub>
              <m:d>
                <m:dPr>
                  <m:ctrlPr>
                    <w:rPr>
                      <w:rFonts w:ascii="Cambria Math" w:hAnsi="Cambria Math" w:cs="Arial"/>
                      <w:i/>
                      <w:sz w:val="22"/>
                      <w:szCs w:val="22"/>
                    </w:rPr>
                  </m:ctrlPr>
                </m:dPr>
                <m:e>
                  <m:r>
                    <w:rPr>
                      <w:rFonts w:ascii="Cambria Math" w:hAnsi="Cambria Math" w:cs="Arial"/>
                      <w:sz w:val="22"/>
                      <w:szCs w:val="22"/>
                    </w:rPr>
                    <m:t>L</m:t>
                  </m:r>
                </m:e>
              </m:d>
            </m:sub>
          </m:sSub>
          <m:r>
            <w:rPr>
              <w:rFonts w:ascii="Cambria Math" w:hAnsi="Cambria Math" w:cs="Arial"/>
              <w:sz w:val="22"/>
              <w:szCs w:val="22"/>
            </w:rPr>
            <m:t>_N=</m:t>
          </m:r>
          <m:d>
            <m:dPr>
              <m:ctrlPr>
                <w:rPr>
                  <w:rFonts w:ascii="Cambria Math" w:hAnsi="Cambria Math" w:cs="Arial"/>
                  <w:i/>
                  <w:sz w:val="22"/>
                  <w:szCs w:val="22"/>
                </w:rPr>
              </m:ctrlPr>
            </m:dPr>
            <m:e>
              <m:sSub>
                <m:sSubPr>
                  <m:ctrlPr>
                    <w:rPr>
                      <w:rFonts w:ascii="Cambria Math" w:hAnsi="Cambria Math" w:cs="Arial"/>
                      <w:i/>
                      <w:sz w:val="22"/>
                      <w:szCs w:val="22"/>
                    </w:rPr>
                  </m:ctrlPr>
                </m:sSubPr>
                <m:e>
                  <m:r>
                    <w:rPr>
                      <w:rFonts w:ascii="Cambria Math" w:hAnsi="Cambria Math" w:cs="Arial"/>
                      <w:sz w:val="22"/>
                      <w:szCs w:val="22"/>
                    </w:rPr>
                    <m:t>F</m:t>
                  </m:r>
                </m:e>
                <m:sub>
                  <m:r>
                    <w:rPr>
                      <w:rFonts w:ascii="Cambria Math" w:hAnsi="Cambria Math" w:cs="Arial"/>
                      <w:sz w:val="22"/>
                      <w:szCs w:val="22"/>
                    </w:rPr>
                    <m:t>SN</m:t>
                  </m:r>
                </m:sub>
              </m:sSub>
              <m:r>
                <w:rPr>
                  <w:rFonts w:ascii="Cambria Math" w:hAnsi="Cambria Math" w:cs="Arial"/>
                  <w:sz w:val="22"/>
                  <w:szCs w:val="22"/>
                </w:rPr>
                <m:t>+</m:t>
              </m:r>
              <m:sSub>
                <m:sSubPr>
                  <m:ctrlPr>
                    <w:rPr>
                      <w:rFonts w:ascii="Cambria Math" w:hAnsi="Cambria Math" w:cs="Arial"/>
                      <w:i/>
                      <w:sz w:val="22"/>
                      <w:szCs w:val="22"/>
                    </w:rPr>
                  </m:ctrlPr>
                </m:sSubPr>
                <m:e>
                  <m:r>
                    <w:rPr>
                      <w:rFonts w:ascii="Cambria Math" w:hAnsi="Cambria Math" w:cs="Arial"/>
                      <w:sz w:val="22"/>
                      <w:szCs w:val="22"/>
                    </w:rPr>
                    <m:t>F</m:t>
                  </m:r>
                </m:e>
                <m:sub>
                  <m:r>
                    <w:rPr>
                      <w:rFonts w:ascii="Cambria Math" w:hAnsi="Cambria Math" w:cs="Arial"/>
                      <w:sz w:val="22"/>
                      <w:szCs w:val="22"/>
                    </w:rPr>
                    <m:t>ON</m:t>
                  </m:r>
                </m:sub>
              </m:sSub>
              <m:r>
                <w:rPr>
                  <w:rFonts w:ascii="Cambria Math" w:hAnsi="Cambria Math" w:cs="Arial"/>
                  <w:sz w:val="22"/>
                  <w:szCs w:val="22"/>
                </w:rPr>
                <m:t>+</m:t>
              </m:r>
              <m:sSub>
                <m:sSubPr>
                  <m:ctrlPr>
                    <w:rPr>
                      <w:rFonts w:ascii="Cambria Math" w:hAnsi="Cambria Math" w:cs="Arial"/>
                      <w:i/>
                      <w:sz w:val="22"/>
                      <w:szCs w:val="22"/>
                    </w:rPr>
                  </m:ctrlPr>
                </m:sSubPr>
                <m:e>
                  <m:r>
                    <w:rPr>
                      <w:rFonts w:ascii="Cambria Math" w:hAnsi="Cambria Math" w:cs="Arial"/>
                      <w:sz w:val="22"/>
                      <w:szCs w:val="22"/>
                    </w:rPr>
                    <m:t>F</m:t>
                  </m:r>
                </m:e>
                <m:sub>
                  <m:r>
                    <w:rPr>
                      <w:rFonts w:ascii="Cambria Math" w:hAnsi="Cambria Math" w:cs="Arial"/>
                      <w:sz w:val="22"/>
                      <w:szCs w:val="22"/>
                    </w:rPr>
                    <m:t>CR</m:t>
                  </m:r>
                </m:sub>
              </m:sSub>
            </m:e>
          </m:d>
          <m:r>
            <w:rPr>
              <w:rFonts w:ascii="Cambria Math" w:hAnsi="Cambria Math" w:cs="Arial"/>
              <w:sz w:val="22"/>
              <w:szCs w:val="22"/>
            </w:rPr>
            <m:t>∙</m:t>
          </m:r>
          <m:sSub>
            <m:sSubPr>
              <m:ctrlPr>
                <w:rPr>
                  <w:rFonts w:ascii="Cambria Math" w:hAnsi="Cambria Math" w:cs="Arial"/>
                  <w:i/>
                  <w:sz w:val="22"/>
                  <w:szCs w:val="22"/>
                </w:rPr>
              </m:ctrlPr>
            </m:sSubPr>
            <m:e>
              <m:r>
                <w:rPr>
                  <w:rFonts w:ascii="Cambria Math" w:hAnsi="Cambria Math" w:cs="Arial"/>
                  <w:sz w:val="22"/>
                  <w:szCs w:val="22"/>
                </w:rPr>
                <m:t>Frac</m:t>
              </m:r>
            </m:e>
            <m:sub>
              <m:r>
                <w:rPr>
                  <w:rFonts w:ascii="Cambria Math" w:hAnsi="Cambria Math" w:cs="Arial"/>
                  <w:sz w:val="22"/>
                  <w:szCs w:val="22"/>
                </w:rPr>
                <m:t>LEACH-(H)</m:t>
              </m:r>
            </m:sub>
          </m:sSub>
          <m:r>
            <w:rPr>
              <w:rFonts w:ascii="Cambria Math" w:hAnsi="Cambria Math" w:cs="Arial"/>
              <w:sz w:val="22"/>
              <w:szCs w:val="22"/>
            </w:rPr>
            <m:t>∙</m:t>
          </m:r>
          <m:sSub>
            <m:sSubPr>
              <m:ctrlPr>
                <w:rPr>
                  <w:rFonts w:ascii="Cambria Math" w:hAnsi="Cambria Math" w:cs="Arial"/>
                  <w:i/>
                  <w:sz w:val="22"/>
                  <w:szCs w:val="22"/>
                </w:rPr>
              </m:ctrlPr>
            </m:sSubPr>
            <m:e>
              <m:r>
                <w:rPr>
                  <w:rFonts w:ascii="Cambria Math" w:hAnsi="Cambria Math" w:cs="Arial"/>
                  <w:sz w:val="22"/>
                  <w:szCs w:val="22"/>
                </w:rPr>
                <m:t>EF</m:t>
              </m:r>
            </m:e>
            <m:sub>
              <m:r>
                <w:rPr>
                  <w:rFonts w:ascii="Cambria Math" w:hAnsi="Cambria Math" w:cs="Arial"/>
                  <w:sz w:val="22"/>
                  <w:szCs w:val="22"/>
                </w:rPr>
                <m:t>5</m:t>
              </m:r>
            </m:sub>
          </m:sSub>
        </m:oMath>
      </m:oMathPara>
    </w:p>
    <w:p w14:paraId="27550EDD" w14:textId="77777777" w:rsidR="003E3895" w:rsidRPr="00CB1B6C" w:rsidRDefault="003E3895" w:rsidP="003E3895">
      <w:pPr>
        <w:tabs>
          <w:tab w:val="left" w:pos="567"/>
          <w:tab w:val="left" w:pos="709"/>
        </w:tabs>
        <w:spacing w:line="276" w:lineRule="auto"/>
        <w:jc w:val="both"/>
        <w:rPr>
          <w:rFonts w:asciiTheme="majorHAnsi" w:hAnsiTheme="majorHAnsi" w:cs="Arial"/>
          <w:sz w:val="22"/>
          <w:szCs w:val="22"/>
        </w:rPr>
      </w:pPr>
    </w:p>
    <w:tbl>
      <w:tblPr>
        <w:tblW w:w="0" w:type="auto"/>
        <w:jc w:val="center"/>
        <w:tblCellMar>
          <w:left w:w="70" w:type="dxa"/>
          <w:right w:w="70" w:type="dxa"/>
        </w:tblCellMar>
        <w:tblLook w:val="04A0" w:firstRow="1" w:lastRow="0" w:firstColumn="1" w:lastColumn="0" w:noHBand="0" w:noVBand="1"/>
      </w:tblPr>
      <w:tblGrid>
        <w:gridCol w:w="1418"/>
        <w:gridCol w:w="1418"/>
        <w:gridCol w:w="1418"/>
        <w:gridCol w:w="1418"/>
        <w:gridCol w:w="1418"/>
        <w:gridCol w:w="1418"/>
      </w:tblGrid>
      <w:tr w:rsidR="003E3895" w:rsidRPr="00CB1B6C" w14:paraId="5C773EBD" w14:textId="77777777" w:rsidTr="00517F3A">
        <w:trPr>
          <w:trHeight w:val="284"/>
          <w:jc w:val="center"/>
        </w:trPr>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527F973" w14:textId="77777777" w:rsidR="003E3895" w:rsidRPr="0065240C" w:rsidRDefault="003E3895" w:rsidP="00517F3A">
            <w:pPr>
              <w:jc w:val="center"/>
              <w:rPr>
                <w:rFonts w:ascii="Calibri" w:hAnsi="Calibri"/>
                <w:b/>
                <w:bCs/>
                <w:sz w:val="20"/>
                <w:szCs w:val="22"/>
              </w:rPr>
            </w:pPr>
            <w:r w:rsidRPr="0065240C">
              <w:rPr>
                <w:rFonts w:ascii="Calibri" w:hAnsi="Calibri"/>
                <w:b/>
                <w:bCs/>
                <w:sz w:val="20"/>
                <w:szCs w:val="22"/>
              </w:rPr>
              <w:t>Contributi</w:t>
            </w:r>
          </w:p>
        </w:tc>
        <w:tc>
          <w:tcPr>
            <w:tcW w:w="141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699956FD" w14:textId="77777777" w:rsidR="003E3895" w:rsidRPr="0065240C" w:rsidRDefault="003E3895" w:rsidP="00517F3A">
            <w:pPr>
              <w:jc w:val="center"/>
              <w:rPr>
                <w:rFonts w:ascii="Calibri" w:hAnsi="Calibri"/>
                <w:b/>
                <w:bCs/>
                <w:sz w:val="20"/>
                <w:szCs w:val="22"/>
              </w:rPr>
            </w:pPr>
            <w:proofErr w:type="spellStart"/>
            <w:r w:rsidRPr="0065240C">
              <w:rPr>
                <w:rFonts w:ascii="Calibri" w:hAnsi="Calibri"/>
                <w:b/>
                <w:bCs/>
                <w:sz w:val="20"/>
                <w:szCs w:val="22"/>
              </w:rPr>
              <w:t>kgN</w:t>
            </w:r>
            <w:proofErr w:type="spellEnd"/>
            <w:r w:rsidRPr="0065240C">
              <w:rPr>
                <w:rFonts w:ascii="Calibri" w:hAnsi="Calibri"/>
                <w:b/>
                <w:bCs/>
                <w:sz w:val="20"/>
                <w:szCs w:val="22"/>
              </w:rPr>
              <w:t>/anno</w:t>
            </w:r>
          </w:p>
        </w:tc>
        <w:tc>
          <w:tcPr>
            <w:tcW w:w="141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3AAB1A2D" w14:textId="77777777" w:rsidR="003E3895" w:rsidRPr="0065240C" w:rsidRDefault="003E3895" w:rsidP="00517F3A">
            <w:pPr>
              <w:jc w:val="center"/>
              <w:rPr>
                <w:rFonts w:ascii="Calibri" w:hAnsi="Calibri"/>
                <w:b/>
                <w:bCs/>
                <w:sz w:val="20"/>
                <w:szCs w:val="22"/>
              </w:rPr>
            </w:pPr>
            <w:r w:rsidRPr="0065240C">
              <w:rPr>
                <w:rFonts w:ascii="Calibri" w:hAnsi="Calibri"/>
                <w:b/>
                <w:bCs/>
                <w:sz w:val="20"/>
                <w:szCs w:val="22"/>
              </w:rPr>
              <w:t>Frac</w:t>
            </w:r>
          </w:p>
        </w:tc>
        <w:tc>
          <w:tcPr>
            <w:tcW w:w="141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51180A43" w14:textId="77777777" w:rsidR="003E3895" w:rsidRPr="0065240C" w:rsidRDefault="003E3895" w:rsidP="00517F3A">
            <w:pPr>
              <w:jc w:val="center"/>
              <w:rPr>
                <w:rFonts w:ascii="Calibri" w:hAnsi="Calibri"/>
                <w:b/>
                <w:bCs/>
                <w:sz w:val="20"/>
                <w:szCs w:val="22"/>
              </w:rPr>
            </w:pPr>
            <w:r w:rsidRPr="0065240C">
              <w:rPr>
                <w:rFonts w:ascii="Calibri" w:hAnsi="Calibri"/>
                <w:b/>
                <w:bCs/>
                <w:sz w:val="20"/>
                <w:szCs w:val="22"/>
              </w:rPr>
              <w:t>EF</w:t>
            </w:r>
            <w:r w:rsidRPr="0065240C">
              <w:rPr>
                <w:rFonts w:ascii="Calibri" w:hAnsi="Calibri"/>
                <w:b/>
                <w:bCs/>
                <w:sz w:val="20"/>
                <w:szCs w:val="22"/>
                <w:vertAlign w:val="subscript"/>
              </w:rPr>
              <w:t>5</w:t>
            </w:r>
          </w:p>
        </w:tc>
        <w:tc>
          <w:tcPr>
            <w:tcW w:w="141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224E84FB" w14:textId="77777777" w:rsidR="003E3895" w:rsidRPr="0065240C" w:rsidRDefault="003E3895" w:rsidP="00517F3A">
            <w:pPr>
              <w:jc w:val="center"/>
              <w:rPr>
                <w:rFonts w:ascii="Calibri" w:hAnsi="Calibri"/>
                <w:b/>
                <w:bCs/>
                <w:sz w:val="20"/>
                <w:szCs w:val="22"/>
              </w:rPr>
            </w:pPr>
            <w:r w:rsidRPr="0065240C">
              <w:rPr>
                <w:rFonts w:ascii="Calibri" w:hAnsi="Calibri"/>
                <w:b/>
                <w:bCs/>
                <w:sz w:val="20"/>
                <w:szCs w:val="22"/>
              </w:rPr>
              <w:t>kg N2O-N</w:t>
            </w:r>
          </w:p>
        </w:tc>
        <w:tc>
          <w:tcPr>
            <w:tcW w:w="141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39506674" w14:textId="77777777" w:rsidR="003E3895" w:rsidRPr="0065240C" w:rsidRDefault="003E3895" w:rsidP="00517F3A">
            <w:pPr>
              <w:jc w:val="center"/>
              <w:rPr>
                <w:rFonts w:ascii="Calibri" w:hAnsi="Calibri"/>
                <w:b/>
                <w:bCs/>
                <w:sz w:val="20"/>
                <w:szCs w:val="22"/>
              </w:rPr>
            </w:pPr>
            <w:r w:rsidRPr="0065240C">
              <w:rPr>
                <w:rFonts w:ascii="Calibri" w:hAnsi="Calibri"/>
                <w:b/>
                <w:bCs/>
                <w:sz w:val="20"/>
                <w:szCs w:val="22"/>
              </w:rPr>
              <w:t>kg N</w:t>
            </w:r>
            <w:r w:rsidRPr="0065240C">
              <w:rPr>
                <w:rFonts w:ascii="Calibri" w:hAnsi="Calibri"/>
                <w:b/>
                <w:bCs/>
                <w:sz w:val="20"/>
                <w:szCs w:val="22"/>
                <w:vertAlign w:val="subscript"/>
              </w:rPr>
              <w:t>2</w:t>
            </w:r>
            <w:r w:rsidRPr="0065240C">
              <w:rPr>
                <w:rFonts w:ascii="Calibri" w:hAnsi="Calibri"/>
                <w:b/>
                <w:bCs/>
                <w:sz w:val="20"/>
                <w:szCs w:val="22"/>
              </w:rPr>
              <w:t>O</w:t>
            </w:r>
            <w:r w:rsidRPr="0065240C">
              <w:rPr>
                <w:rFonts w:ascii="Calibri" w:hAnsi="Calibri"/>
                <w:b/>
                <w:bCs/>
                <w:sz w:val="20"/>
                <w:szCs w:val="22"/>
                <w:vertAlign w:val="subscript"/>
              </w:rPr>
              <w:t>Indirette</w:t>
            </w:r>
          </w:p>
        </w:tc>
      </w:tr>
      <w:tr w:rsidR="003E3895" w:rsidRPr="00CB1B6C" w14:paraId="7B7CC1AC" w14:textId="77777777" w:rsidTr="00517F3A">
        <w:trPr>
          <w:trHeight w:val="284"/>
          <w:jc w:val="center"/>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65AEC741" w14:textId="77777777" w:rsidR="003E3895" w:rsidRPr="00CB1B6C" w:rsidRDefault="003E3895" w:rsidP="00517F3A">
            <w:pPr>
              <w:jc w:val="center"/>
              <w:rPr>
                <w:rFonts w:ascii="Calibri" w:hAnsi="Calibri"/>
                <w:color w:val="000000"/>
                <w:sz w:val="20"/>
                <w:szCs w:val="22"/>
              </w:rPr>
            </w:pPr>
            <w:r w:rsidRPr="00CB1B6C">
              <w:rPr>
                <w:rFonts w:ascii="Calibri" w:hAnsi="Calibri"/>
                <w:color w:val="000000"/>
                <w:sz w:val="20"/>
                <w:szCs w:val="22"/>
              </w:rPr>
              <w:t>F</w:t>
            </w:r>
            <w:r w:rsidRPr="00CB1B6C">
              <w:rPr>
                <w:rFonts w:ascii="Calibri" w:hAnsi="Calibri"/>
                <w:color w:val="000000"/>
                <w:sz w:val="20"/>
                <w:szCs w:val="22"/>
                <w:vertAlign w:val="subscript"/>
              </w:rPr>
              <w:t>SN</w:t>
            </w:r>
          </w:p>
        </w:tc>
        <w:tc>
          <w:tcPr>
            <w:tcW w:w="1418" w:type="dxa"/>
            <w:tcBorders>
              <w:top w:val="nil"/>
              <w:left w:val="nil"/>
              <w:bottom w:val="single" w:sz="4" w:space="0" w:color="auto"/>
              <w:right w:val="single" w:sz="4" w:space="0" w:color="auto"/>
            </w:tcBorders>
            <w:shd w:val="clear" w:color="auto" w:fill="auto"/>
            <w:noWrap/>
            <w:vAlign w:val="center"/>
            <w:hideMark/>
          </w:tcPr>
          <w:p w14:paraId="7D1EE658" w14:textId="76AA5984" w:rsidR="003E3895" w:rsidRPr="00CB1B6C" w:rsidRDefault="00F40009" w:rsidP="00517F3A">
            <w:pPr>
              <w:jc w:val="center"/>
              <w:rPr>
                <w:rFonts w:ascii="Calibri" w:hAnsi="Calibri"/>
                <w:color w:val="000000"/>
                <w:sz w:val="20"/>
                <w:szCs w:val="20"/>
              </w:rPr>
            </w:pPr>
            <w:r>
              <w:rPr>
                <w:rFonts w:ascii="Calibri" w:hAnsi="Calibri"/>
                <w:color w:val="000000"/>
                <w:sz w:val="20"/>
                <w:szCs w:val="20"/>
              </w:rPr>
              <w:t>278,36</w:t>
            </w:r>
          </w:p>
        </w:tc>
        <w:tc>
          <w:tcPr>
            <w:tcW w:w="1418" w:type="dxa"/>
            <w:tcBorders>
              <w:top w:val="nil"/>
              <w:left w:val="nil"/>
              <w:bottom w:val="single" w:sz="4" w:space="0" w:color="auto"/>
              <w:right w:val="single" w:sz="4" w:space="0" w:color="auto"/>
            </w:tcBorders>
            <w:shd w:val="clear" w:color="auto" w:fill="auto"/>
            <w:noWrap/>
            <w:vAlign w:val="center"/>
            <w:hideMark/>
          </w:tcPr>
          <w:p w14:paraId="2577C717" w14:textId="77777777" w:rsidR="003E3895" w:rsidRPr="00CB1B6C" w:rsidRDefault="003E3895" w:rsidP="00517F3A">
            <w:pPr>
              <w:jc w:val="center"/>
              <w:rPr>
                <w:rFonts w:ascii="Calibri" w:hAnsi="Calibri"/>
                <w:color w:val="000000"/>
                <w:sz w:val="20"/>
                <w:szCs w:val="20"/>
              </w:rPr>
            </w:pPr>
            <w:r w:rsidRPr="00CB1B6C">
              <w:rPr>
                <w:rFonts w:ascii="Calibri" w:hAnsi="Calibri"/>
                <w:color w:val="000000"/>
                <w:sz w:val="20"/>
                <w:szCs w:val="20"/>
              </w:rPr>
              <w:t>0,3</w:t>
            </w:r>
          </w:p>
        </w:tc>
        <w:tc>
          <w:tcPr>
            <w:tcW w:w="1418" w:type="dxa"/>
            <w:tcBorders>
              <w:top w:val="nil"/>
              <w:left w:val="nil"/>
              <w:bottom w:val="single" w:sz="4" w:space="0" w:color="auto"/>
              <w:right w:val="single" w:sz="4" w:space="0" w:color="auto"/>
            </w:tcBorders>
            <w:shd w:val="clear" w:color="auto" w:fill="auto"/>
            <w:noWrap/>
            <w:vAlign w:val="center"/>
            <w:hideMark/>
          </w:tcPr>
          <w:p w14:paraId="7F1D806A" w14:textId="77777777" w:rsidR="003E3895" w:rsidRPr="00CB1B6C" w:rsidRDefault="003E3895" w:rsidP="00517F3A">
            <w:pPr>
              <w:jc w:val="center"/>
              <w:rPr>
                <w:rFonts w:ascii="Calibri" w:hAnsi="Calibri"/>
                <w:color w:val="000000"/>
                <w:sz w:val="20"/>
                <w:szCs w:val="20"/>
              </w:rPr>
            </w:pPr>
            <w:r w:rsidRPr="00CB1B6C">
              <w:rPr>
                <w:rFonts w:ascii="Calibri" w:hAnsi="Calibri"/>
                <w:color w:val="000000"/>
                <w:sz w:val="20"/>
                <w:szCs w:val="20"/>
              </w:rPr>
              <w:t>0,0075</w:t>
            </w:r>
          </w:p>
        </w:tc>
        <w:tc>
          <w:tcPr>
            <w:tcW w:w="1418" w:type="dxa"/>
            <w:tcBorders>
              <w:top w:val="nil"/>
              <w:left w:val="nil"/>
              <w:bottom w:val="single" w:sz="4" w:space="0" w:color="auto"/>
              <w:right w:val="single" w:sz="4" w:space="0" w:color="auto"/>
            </w:tcBorders>
            <w:shd w:val="clear" w:color="auto" w:fill="auto"/>
            <w:noWrap/>
            <w:vAlign w:val="center"/>
            <w:hideMark/>
          </w:tcPr>
          <w:p w14:paraId="29D45227" w14:textId="281760BE" w:rsidR="003E3895" w:rsidRPr="00CB1B6C" w:rsidRDefault="00F40009" w:rsidP="00517F3A">
            <w:pPr>
              <w:jc w:val="center"/>
              <w:rPr>
                <w:rFonts w:ascii="Calibri" w:hAnsi="Calibri"/>
                <w:color w:val="000000"/>
                <w:sz w:val="20"/>
                <w:szCs w:val="20"/>
              </w:rPr>
            </w:pPr>
            <w:r>
              <w:rPr>
                <w:rFonts w:ascii="Calibri" w:hAnsi="Calibri"/>
                <w:color w:val="000000"/>
                <w:sz w:val="20"/>
                <w:szCs w:val="20"/>
              </w:rPr>
              <w:t>0,63</w:t>
            </w:r>
          </w:p>
        </w:tc>
        <w:tc>
          <w:tcPr>
            <w:tcW w:w="1418" w:type="dxa"/>
            <w:tcBorders>
              <w:top w:val="nil"/>
              <w:left w:val="nil"/>
              <w:bottom w:val="single" w:sz="4" w:space="0" w:color="auto"/>
              <w:right w:val="single" w:sz="4" w:space="0" w:color="auto"/>
            </w:tcBorders>
            <w:shd w:val="clear" w:color="auto" w:fill="auto"/>
            <w:noWrap/>
            <w:vAlign w:val="center"/>
            <w:hideMark/>
          </w:tcPr>
          <w:p w14:paraId="51606E85" w14:textId="6B5AEF93" w:rsidR="003E3895" w:rsidRPr="00CB1B6C" w:rsidRDefault="00F40009" w:rsidP="00517F3A">
            <w:pPr>
              <w:jc w:val="center"/>
              <w:rPr>
                <w:rFonts w:ascii="Calibri" w:hAnsi="Calibri"/>
                <w:color w:val="000000"/>
                <w:sz w:val="20"/>
                <w:szCs w:val="20"/>
              </w:rPr>
            </w:pPr>
            <w:r>
              <w:rPr>
                <w:rFonts w:ascii="Calibri" w:hAnsi="Calibri"/>
                <w:color w:val="000000"/>
                <w:sz w:val="20"/>
                <w:szCs w:val="20"/>
              </w:rPr>
              <w:t>0,98</w:t>
            </w:r>
          </w:p>
        </w:tc>
      </w:tr>
    </w:tbl>
    <w:p w14:paraId="7C1EF01F" w14:textId="0DC3A7E3" w:rsidR="003E3895" w:rsidRPr="00CB1B6C" w:rsidRDefault="003E3895" w:rsidP="003E3895">
      <w:pPr>
        <w:pStyle w:val="Didascalia0"/>
      </w:pPr>
      <w:r w:rsidRPr="00CB1B6C">
        <w:t xml:space="preserve">Tabella </w:t>
      </w:r>
      <w:fldSimple w:instr=" STYLEREF 1 \s ">
        <w:r w:rsidR="00860242">
          <w:rPr>
            <w:noProof/>
          </w:rPr>
          <w:t>4</w:t>
        </w:r>
      </w:fldSimple>
      <w:r w:rsidR="009546A4">
        <w:t>.</w:t>
      </w:r>
      <w:fldSimple w:instr=" SEQ Tabella \* ARABIC \s 1 ">
        <w:r w:rsidR="00860242">
          <w:rPr>
            <w:noProof/>
          </w:rPr>
          <w:t>51</w:t>
        </w:r>
      </w:fldSimple>
      <w:r w:rsidRPr="00CB1B6C">
        <w:t xml:space="preserve"> Emissioni indirette di N</w:t>
      </w:r>
      <w:r w:rsidRPr="00CB1B6C">
        <w:rPr>
          <w:vertAlign w:val="subscript"/>
        </w:rPr>
        <w:t>2</w:t>
      </w:r>
      <w:r w:rsidRPr="00CB1B6C">
        <w:t>O in atmosfera per lisciviazione.</w:t>
      </w:r>
    </w:p>
    <w:p w14:paraId="49EED337" w14:textId="77777777" w:rsidR="003E3895" w:rsidRPr="00CB1B6C" w:rsidRDefault="003E3895" w:rsidP="003E3895">
      <w:pPr>
        <w:tabs>
          <w:tab w:val="left" w:pos="567"/>
          <w:tab w:val="left" w:pos="709"/>
        </w:tabs>
        <w:spacing w:line="276" w:lineRule="auto"/>
        <w:jc w:val="both"/>
        <w:rPr>
          <w:rFonts w:asciiTheme="majorHAnsi" w:hAnsiTheme="majorHAnsi" w:cs="Arial"/>
          <w:i/>
          <w:sz w:val="22"/>
          <w:szCs w:val="22"/>
        </w:rPr>
      </w:pPr>
      <w:r w:rsidRPr="00CB1B6C">
        <w:rPr>
          <w:rFonts w:asciiTheme="majorHAnsi" w:hAnsiTheme="majorHAnsi" w:cs="Arial"/>
          <w:i/>
          <w:sz w:val="22"/>
          <w:szCs w:val="22"/>
          <w:u w:val="single"/>
        </w:rPr>
        <w:t xml:space="preserve">Modellazione in </w:t>
      </w:r>
      <w:proofErr w:type="spellStart"/>
      <w:r w:rsidRPr="00CB1B6C">
        <w:rPr>
          <w:rFonts w:asciiTheme="majorHAnsi" w:hAnsiTheme="majorHAnsi" w:cs="Arial"/>
          <w:i/>
          <w:sz w:val="22"/>
          <w:szCs w:val="22"/>
          <w:u w:val="single"/>
        </w:rPr>
        <w:t>Simapro</w:t>
      </w:r>
      <w:proofErr w:type="spellEnd"/>
    </w:p>
    <w:p w14:paraId="6A29CBDB" w14:textId="77777777" w:rsidR="003E3895" w:rsidRPr="00CB1B6C" w:rsidRDefault="003E3895" w:rsidP="003E3895">
      <w:pPr>
        <w:tabs>
          <w:tab w:val="left" w:pos="567"/>
          <w:tab w:val="left" w:pos="709"/>
        </w:tabs>
        <w:spacing w:line="276" w:lineRule="auto"/>
        <w:jc w:val="both"/>
        <w:rPr>
          <w:rFonts w:asciiTheme="majorHAnsi" w:hAnsiTheme="majorHAnsi" w:cs="Arial"/>
          <w:sz w:val="22"/>
          <w:szCs w:val="22"/>
        </w:rPr>
      </w:pPr>
      <w:r w:rsidRPr="00CB1B6C">
        <w:rPr>
          <w:rFonts w:asciiTheme="majorHAnsi" w:hAnsiTheme="majorHAnsi" w:cs="Arial"/>
          <w:sz w:val="22"/>
          <w:szCs w:val="22"/>
        </w:rPr>
        <w:t xml:space="preserve">Di seguito i processi selezionati nel software </w:t>
      </w:r>
      <w:proofErr w:type="spellStart"/>
      <w:r w:rsidRPr="00CB1B6C">
        <w:rPr>
          <w:rFonts w:asciiTheme="majorHAnsi" w:hAnsiTheme="majorHAnsi" w:cs="Arial"/>
          <w:sz w:val="22"/>
          <w:szCs w:val="22"/>
        </w:rPr>
        <w:t>Simapro</w:t>
      </w:r>
      <w:proofErr w:type="spellEnd"/>
      <w:r w:rsidRPr="00CB1B6C">
        <w:rPr>
          <w:rFonts w:asciiTheme="majorHAnsi" w:hAnsiTheme="majorHAnsi" w:cs="Arial"/>
          <w:sz w:val="22"/>
          <w:szCs w:val="22"/>
        </w:rPr>
        <w:t xml:space="preserve"> per la costruzione del modello. </w:t>
      </w:r>
    </w:p>
    <w:p w14:paraId="607E7975" w14:textId="77777777" w:rsidR="003E3895" w:rsidRDefault="003E3895" w:rsidP="003E3895">
      <w:pPr>
        <w:spacing w:line="276" w:lineRule="auto"/>
        <w:rPr>
          <w:rFonts w:asciiTheme="majorHAnsi" w:hAnsiTheme="majorHAnsi" w:cs="Arial"/>
          <w:sz w:val="22"/>
          <w:szCs w:val="22"/>
        </w:rPr>
      </w:pPr>
    </w:p>
    <w:tbl>
      <w:tblPr>
        <w:tblStyle w:val="Grigliatabella8"/>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3"/>
        <w:gridCol w:w="7645"/>
      </w:tblGrid>
      <w:tr w:rsidR="003E3895" w:rsidRPr="00733C6F" w14:paraId="0CC1F880" w14:textId="77777777" w:rsidTr="00517F3A">
        <w:trPr>
          <w:cnfStyle w:val="100000000000" w:firstRow="1" w:lastRow="0" w:firstColumn="0" w:lastColumn="0" w:oddVBand="0" w:evenVBand="0" w:oddHBand="0" w:evenHBand="0" w:firstRowFirstColumn="0" w:firstRowLastColumn="0" w:lastRowFirstColumn="0" w:lastRowLastColumn="0"/>
          <w:trHeight w:val="284"/>
          <w:jc w:val="center"/>
        </w:trPr>
        <w:tc>
          <w:tcPr>
            <w:tcW w:w="0" w:type="auto"/>
            <w:shd w:val="clear" w:color="auto" w:fill="D9D9D9" w:themeFill="background1" w:themeFillShade="D9"/>
            <w:vAlign w:val="center"/>
          </w:tcPr>
          <w:p w14:paraId="6F0662BB" w14:textId="77777777" w:rsidR="003E3895" w:rsidRPr="00733C6F" w:rsidRDefault="003E3895" w:rsidP="00517F3A">
            <w:pPr>
              <w:jc w:val="center"/>
              <w:rPr>
                <w:rFonts w:asciiTheme="majorHAnsi" w:hAnsiTheme="majorHAnsi" w:cs="Arial"/>
                <w:bCs w:val="0"/>
                <w:color w:val="auto"/>
                <w:sz w:val="20"/>
                <w:szCs w:val="20"/>
              </w:rPr>
            </w:pPr>
            <w:r w:rsidRPr="00733C6F">
              <w:rPr>
                <w:rFonts w:asciiTheme="majorHAnsi" w:hAnsiTheme="majorHAnsi" w:cs="Arial"/>
                <w:bCs w:val="0"/>
                <w:color w:val="auto"/>
                <w:sz w:val="20"/>
                <w:szCs w:val="20"/>
              </w:rPr>
              <w:t>Prodotto</w:t>
            </w:r>
          </w:p>
        </w:tc>
        <w:tc>
          <w:tcPr>
            <w:tcW w:w="0" w:type="auto"/>
            <w:shd w:val="clear" w:color="auto" w:fill="D9D9D9" w:themeFill="background1" w:themeFillShade="D9"/>
            <w:vAlign w:val="center"/>
          </w:tcPr>
          <w:p w14:paraId="630688FB" w14:textId="77777777" w:rsidR="003E3895" w:rsidRPr="00733C6F" w:rsidRDefault="003E3895" w:rsidP="00517F3A">
            <w:pPr>
              <w:tabs>
                <w:tab w:val="left" w:pos="567"/>
                <w:tab w:val="left" w:pos="709"/>
              </w:tabs>
              <w:jc w:val="center"/>
              <w:rPr>
                <w:rFonts w:asciiTheme="majorHAnsi" w:hAnsiTheme="majorHAnsi" w:cs="Arial"/>
                <w:bCs w:val="0"/>
                <w:color w:val="auto"/>
                <w:sz w:val="20"/>
                <w:szCs w:val="20"/>
              </w:rPr>
            </w:pPr>
            <w:r w:rsidRPr="00733C6F">
              <w:rPr>
                <w:rFonts w:asciiTheme="majorHAnsi" w:hAnsiTheme="majorHAnsi" w:cs="Arial"/>
                <w:bCs w:val="0"/>
                <w:color w:val="auto"/>
                <w:sz w:val="20"/>
                <w:szCs w:val="20"/>
              </w:rPr>
              <w:t xml:space="preserve">Processo </w:t>
            </w:r>
            <w:proofErr w:type="spellStart"/>
            <w:r w:rsidRPr="00733C6F">
              <w:rPr>
                <w:rFonts w:asciiTheme="majorHAnsi" w:hAnsiTheme="majorHAnsi" w:cs="Arial"/>
                <w:bCs w:val="0"/>
                <w:color w:val="auto"/>
                <w:sz w:val="20"/>
                <w:szCs w:val="20"/>
              </w:rPr>
              <w:t>SimaPro</w:t>
            </w:r>
            <w:proofErr w:type="spellEnd"/>
          </w:p>
        </w:tc>
      </w:tr>
      <w:tr w:rsidR="003E3895" w:rsidRPr="00911F5C" w14:paraId="077FCBA9" w14:textId="77777777" w:rsidTr="00517F3A">
        <w:trPr>
          <w:trHeight w:val="284"/>
          <w:jc w:val="center"/>
        </w:trPr>
        <w:tc>
          <w:tcPr>
            <w:tcW w:w="0" w:type="auto"/>
            <w:vAlign w:val="center"/>
          </w:tcPr>
          <w:p w14:paraId="08670EE2" w14:textId="77777777" w:rsidR="003E3895" w:rsidRPr="00E56B9F" w:rsidRDefault="003E3895" w:rsidP="00517F3A">
            <w:pPr>
              <w:tabs>
                <w:tab w:val="left" w:pos="567"/>
                <w:tab w:val="left" w:pos="709"/>
              </w:tabs>
              <w:rPr>
                <w:rFonts w:asciiTheme="majorHAnsi" w:hAnsiTheme="majorHAnsi" w:cs="Arial"/>
                <w:b/>
                <w:sz w:val="20"/>
                <w:szCs w:val="20"/>
              </w:rPr>
            </w:pPr>
            <w:r>
              <w:rPr>
                <w:rFonts w:asciiTheme="majorHAnsi" w:hAnsiTheme="majorHAnsi" w:cs="Arial"/>
                <w:b/>
                <w:sz w:val="20"/>
                <w:szCs w:val="20"/>
              </w:rPr>
              <w:t>Diesel</w:t>
            </w:r>
            <w:r w:rsidRPr="00E56B9F">
              <w:rPr>
                <w:rFonts w:asciiTheme="majorHAnsi" w:hAnsiTheme="majorHAnsi" w:cs="Arial"/>
                <w:b/>
                <w:sz w:val="20"/>
                <w:szCs w:val="20"/>
              </w:rPr>
              <w:t xml:space="preserve"> </w:t>
            </w:r>
          </w:p>
        </w:tc>
        <w:tc>
          <w:tcPr>
            <w:tcW w:w="0" w:type="auto"/>
            <w:vAlign w:val="center"/>
          </w:tcPr>
          <w:p w14:paraId="74B2B968" w14:textId="77777777" w:rsidR="003E3895" w:rsidRPr="00733C6F" w:rsidRDefault="003E3895" w:rsidP="00517F3A">
            <w:pPr>
              <w:tabs>
                <w:tab w:val="left" w:pos="567"/>
                <w:tab w:val="left" w:pos="709"/>
              </w:tabs>
              <w:jc w:val="both"/>
              <w:rPr>
                <w:rFonts w:asciiTheme="majorHAnsi" w:hAnsiTheme="majorHAnsi" w:cs="Arial"/>
                <w:sz w:val="20"/>
                <w:szCs w:val="20"/>
                <w:lang w:val="en-US"/>
              </w:rPr>
            </w:pPr>
            <w:r w:rsidRPr="00E56B9F">
              <w:rPr>
                <w:rFonts w:asciiTheme="majorHAnsi" w:hAnsiTheme="majorHAnsi" w:cs="Arial"/>
                <w:sz w:val="20"/>
                <w:szCs w:val="20"/>
                <w:lang w:val="en-US"/>
              </w:rPr>
              <w:t xml:space="preserve">Diesel, burned in agricultural machinery {GLO}| market for diesel, burned in agricultural machinery | </w:t>
            </w:r>
            <w:proofErr w:type="spellStart"/>
            <w:r w:rsidRPr="00E56B9F">
              <w:rPr>
                <w:rFonts w:asciiTheme="majorHAnsi" w:hAnsiTheme="majorHAnsi" w:cs="Arial"/>
                <w:sz w:val="20"/>
                <w:szCs w:val="20"/>
                <w:lang w:val="en-US"/>
              </w:rPr>
              <w:t>Alloc</w:t>
            </w:r>
            <w:proofErr w:type="spellEnd"/>
            <w:r w:rsidRPr="00E56B9F">
              <w:rPr>
                <w:rFonts w:asciiTheme="majorHAnsi" w:hAnsiTheme="majorHAnsi" w:cs="Arial"/>
                <w:sz w:val="20"/>
                <w:szCs w:val="20"/>
                <w:lang w:val="en-US"/>
              </w:rPr>
              <w:t xml:space="preserve"> Rec, U</w:t>
            </w:r>
          </w:p>
        </w:tc>
      </w:tr>
      <w:tr w:rsidR="003E3895" w:rsidRPr="00DD2DD6" w14:paraId="0DA3E45A" w14:textId="77777777" w:rsidTr="00517F3A">
        <w:trPr>
          <w:trHeight w:val="284"/>
          <w:jc w:val="center"/>
        </w:trPr>
        <w:tc>
          <w:tcPr>
            <w:tcW w:w="0" w:type="auto"/>
            <w:vAlign w:val="center"/>
          </w:tcPr>
          <w:p w14:paraId="4CB4D60E" w14:textId="77777777" w:rsidR="003E3895" w:rsidRDefault="003E3895" w:rsidP="00517F3A">
            <w:pPr>
              <w:tabs>
                <w:tab w:val="left" w:pos="567"/>
                <w:tab w:val="left" w:pos="709"/>
              </w:tabs>
              <w:rPr>
                <w:rFonts w:asciiTheme="majorHAnsi" w:hAnsiTheme="majorHAnsi" w:cs="Arial"/>
                <w:b/>
                <w:sz w:val="20"/>
                <w:szCs w:val="20"/>
              </w:rPr>
            </w:pPr>
            <w:r>
              <w:rPr>
                <w:rFonts w:asciiTheme="majorHAnsi" w:hAnsiTheme="majorHAnsi" w:cs="Arial"/>
                <w:b/>
                <w:sz w:val="20"/>
                <w:szCs w:val="20"/>
              </w:rPr>
              <w:t>Emissioni dirette e indirette</w:t>
            </w:r>
          </w:p>
        </w:tc>
        <w:tc>
          <w:tcPr>
            <w:tcW w:w="0" w:type="auto"/>
            <w:vAlign w:val="center"/>
          </w:tcPr>
          <w:p w14:paraId="5084B1C0" w14:textId="77777777" w:rsidR="003E3895" w:rsidRPr="00E56B9F" w:rsidRDefault="003E3895" w:rsidP="00517F3A">
            <w:pPr>
              <w:tabs>
                <w:tab w:val="left" w:pos="567"/>
                <w:tab w:val="left" w:pos="709"/>
              </w:tabs>
              <w:jc w:val="both"/>
              <w:rPr>
                <w:rFonts w:asciiTheme="majorHAnsi" w:hAnsiTheme="majorHAnsi" w:cs="Arial"/>
                <w:sz w:val="20"/>
                <w:szCs w:val="20"/>
                <w:lang w:val="en-US"/>
              </w:rPr>
            </w:pPr>
            <w:r w:rsidRPr="00393C69">
              <w:rPr>
                <w:rFonts w:asciiTheme="majorHAnsi" w:hAnsiTheme="majorHAnsi" w:cs="Arial"/>
                <w:sz w:val="20"/>
                <w:szCs w:val="20"/>
                <w:lang w:val="en-US"/>
              </w:rPr>
              <w:t>Carbon dioxide</w:t>
            </w:r>
          </w:p>
        </w:tc>
      </w:tr>
    </w:tbl>
    <w:p w14:paraId="637BFCC0" w14:textId="7FE18156" w:rsidR="003E3895" w:rsidRPr="00445112" w:rsidRDefault="003E3895" w:rsidP="003E3895">
      <w:pPr>
        <w:pStyle w:val="Didascalia0"/>
      </w:pPr>
      <w:r w:rsidRPr="00CB1B6C">
        <w:t xml:space="preserve">Tabella </w:t>
      </w:r>
      <w:fldSimple w:instr=" STYLEREF 1 \s ">
        <w:r w:rsidR="00860242">
          <w:rPr>
            <w:noProof/>
          </w:rPr>
          <w:t>4</w:t>
        </w:r>
      </w:fldSimple>
      <w:r w:rsidR="009546A4">
        <w:t>.</w:t>
      </w:r>
      <w:fldSimple w:instr=" SEQ Tabella \* ARABIC \s 1 ">
        <w:r w:rsidR="00860242">
          <w:rPr>
            <w:noProof/>
          </w:rPr>
          <w:t>52</w:t>
        </w:r>
      </w:fldSimple>
      <w:r w:rsidRPr="00CB1B6C">
        <w:t xml:space="preserve"> </w:t>
      </w:r>
      <w:r>
        <w:rPr>
          <w:sz w:val="20"/>
          <w:szCs w:val="20"/>
        </w:rPr>
        <w:t xml:space="preserve">Processi </w:t>
      </w:r>
      <w:proofErr w:type="spellStart"/>
      <w:r>
        <w:rPr>
          <w:sz w:val="20"/>
          <w:szCs w:val="20"/>
        </w:rPr>
        <w:t>Ecoinvent</w:t>
      </w:r>
      <w:proofErr w:type="spellEnd"/>
      <w:r>
        <w:rPr>
          <w:sz w:val="20"/>
          <w:szCs w:val="20"/>
        </w:rPr>
        <w:t xml:space="preserve"> per la modellazione del processo</w:t>
      </w:r>
    </w:p>
    <w:p w14:paraId="269C4A76" w14:textId="77777777" w:rsidR="003E3895" w:rsidRDefault="003E3895" w:rsidP="003E3895">
      <w:pPr>
        <w:pStyle w:val="Titolo3"/>
      </w:pPr>
      <w:bookmarkStart w:id="39" w:name="_Toc51779891"/>
      <w:r>
        <w:t>Area Erba medica</w:t>
      </w:r>
      <w:bookmarkEnd w:id="39"/>
    </w:p>
    <w:p w14:paraId="54E15C3E" w14:textId="194E0859" w:rsidR="003E3895" w:rsidRDefault="003E3895" w:rsidP="003E3895">
      <w:pPr>
        <w:tabs>
          <w:tab w:val="left" w:pos="567"/>
          <w:tab w:val="left" w:pos="709"/>
        </w:tabs>
        <w:spacing w:line="276" w:lineRule="auto"/>
        <w:jc w:val="both"/>
        <w:rPr>
          <w:rFonts w:asciiTheme="majorHAnsi" w:hAnsiTheme="majorHAnsi" w:cs="Arial"/>
          <w:sz w:val="22"/>
          <w:szCs w:val="22"/>
        </w:rPr>
      </w:pPr>
      <w:r w:rsidRPr="00393C69">
        <w:rPr>
          <w:rFonts w:asciiTheme="majorHAnsi" w:hAnsiTheme="majorHAnsi" w:cs="Arial"/>
          <w:sz w:val="22"/>
          <w:szCs w:val="22"/>
        </w:rPr>
        <w:t xml:space="preserve">Come </w:t>
      </w:r>
      <w:r w:rsidR="00F40009">
        <w:rPr>
          <w:rFonts w:asciiTheme="majorHAnsi" w:hAnsiTheme="majorHAnsi" w:cs="Arial"/>
          <w:sz w:val="22"/>
          <w:szCs w:val="22"/>
        </w:rPr>
        <w:t>per il 2017</w:t>
      </w:r>
      <w:r w:rsidRPr="00393C69">
        <w:rPr>
          <w:rFonts w:asciiTheme="majorHAnsi" w:hAnsiTheme="majorHAnsi" w:cs="Arial"/>
          <w:sz w:val="22"/>
          <w:szCs w:val="22"/>
        </w:rPr>
        <w:t xml:space="preserve">, le fasi iniziali di preparazione del terreno, semina, fertilizzazione, ecc. sono state condotte nell’annualità precedente a quella </w:t>
      </w:r>
      <w:r w:rsidR="00F40009">
        <w:rPr>
          <w:rFonts w:asciiTheme="majorHAnsi" w:hAnsiTheme="majorHAnsi" w:cs="Arial"/>
          <w:sz w:val="22"/>
          <w:szCs w:val="22"/>
        </w:rPr>
        <w:t>di inizio dell’analisi (2016)</w:t>
      </w:r>
      <w:r w:rsidRPr="00393C69">
        <w:rPr>
          <w:rFonts w:asciiTheme="majorHAnsi" w:hAnsiTheme="majorHAnsi" w:cs="Arial"/>
          <w:sz w:val="22"/>
          <w:szCs w:val="22"/>
        </w:rPr>
        <w:t>. Per tale motivo e date le caratteristiche della coltura, negli anni successivi a quello di impianto l’unica fase da considerare è quella di raccolta. Di seguito i dati impiegati per la schematizzazione della fase.</w:t>
      </w:r>
    </w:p>
    <w:p w14:paraId="649CAC62" w14:textId="77777777" w:rsidR="003E3895" w:rsidRDefault="003E3895" w:rsidP="003E3895">
      <w:pPr>
        <w:tabs>
          <w:tab w:val="left" w:pos="567"/>
          <w:tab w:val="left" w:pos="709"/>
        </w:tabs>
        <w:spacing w:line="276" w:lineRule="auto"/>
        <w:jc w:val="both"/>
        <w:rPr>
          <w:rFonts w:asciiTheme="majorHAnsi" w:hAnsiTheme="majorHAnsi" w:cs="Arial"/>
          <w:sz w:val="22"/>
          <w:szCs w:val="22"/>
        </w:rPr>
      </w:pPr>
    </w:p>
    <w:tbl>
      <w:tblPr>
        <w:tblW w:w="5000" w:type="pct"/>
        <w:jc w:val="center"/>
        <w:tblBorders>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24"/>
        <w:gridCol w:w="1659"/>
        <w:gridCol w:w="1916"/>
        <w:gridCol w:w="1216"/>
        <w:gridCol w:w="1257"/>
      </w:tblGrid>
      <w:tr w:rsidR="003E3895" w:rsidRPr="00FC1A74" w14:paraId="210A6B19" w14:textId="77777777" w:rsidTr="00517F3A">
        <w:trPr>
          <w:trHeight w:val="300"/>
          <w:jc w:val="center"/>
        </w:trPr>
        <w:tc>
          <w:tcPr>
            <w:tcW w:w="1905" w:type="pct"/>
            <w:tcBorders>
              <w:bottom w:val="single" w:sz="4" w:space="0" w:color="auto"/>
            </w:tcBorders>
            <w:shd w:val="clear" w:color="auto" w:fill="auto"/>
            <w:noWrap/>
            <w:vAlign w:val="center"/>
            <w:hideMark/>
          </w:tcPr>
          <w:p w14:paraId="698E2116" w14:textId="77777777" w:rsidR="003E3895" w:rsidRPr="00FC1A74" w:rsidRDefault="003E3895" w:rsidP="00517F3A">
            <w:pPr>
              <w:jc w:val="center"/>
              <w:rPr>
                <w:rFonts w:ascii="Calibri" w:hAnsi="Calibri"/>
                <w:color w:val="000000"/>
                <w:sz w:val="20"/>
                <w:szCs w:val="20"/>
              </w:rPr>
            </w:pPr>
          </w:p>
        </w:tc>
        <w:tc>
          <w:tcPr>
            <w:tcW w:w="849" w:type="pct"/>
            <w:tcBorders>
              <w:top w:val="single" w:sz="4" w:space="0" w:color="auto"/>
              <w:bottom w:val="single" w:sz="4" w:space="0" w:color="auto"/>
            </w:tcBorders>
            <w:shd w:val="clear" w:color="auto" w:fill="D9D9D9" w:themeFill="background1" w:themeFillShade="D9"/>
            <w:vAlign w:val="center"/>
          </w:tcPr>
          <w:p w14:paraId="0C984201" w14:textId="77777777" w:rsidR="003E3895" w:rsidRPr="00405246" w:rsidRDefault="003E3895" w:rsidP="00517F3A">
            <w:pPr>
              <w:jc w:val="center"/>
              <w:rPr>
                <w:rFonts w:ascii="Calibri" w:hAnsi="Calibri"/>
                <w:b/>
                <w:bCs/>
                <w:color w:val="000000"/>
                <w:sz w:val="20"/>
                <w:szCs w:val="20"/>
              </w:rPr>
            </w:pPr>
            <w:r w:rsidRPr="00405246">
              <w:rPr>
                <w:rFonts w:ascii="Calibri" w:hAnsi="Calibri"/>
                <w:b/>
                <w:bCs/>
                <w:color w:val="000000"/>
                <w:sz w:val="20"/>
                <w:szCs w:val="20"/>
              </w:rPr>
              <w:t>Consumo (l/ha)</w:t>
            </w:r>
          </w:p>
        </w:tc>
        <w:tc>
          <w:tcPr>
            <w:tcW w:w="980" w:type="pct"/>
            <w:tcBorders>
              <w:top w:val="single" w:sz="4" w:space="0" w:color="auto"/>
              <w:bottom w:val="single" w:sz="4" w:space="0" w:color="auto"/>
            </w:tcBorders>
            <w:shd w:val="clear" w:color="auto" w:fill="D9D9D9" w:themeFill="background1" w:themeFillShade="D9"/>
            <w:noWrap/>
            <w:vAlign w:val="center"/>
            <w:hideMark/>
          </w:tcPr>
          <w:p w14:paraId="4828E140" w14:textId="77777777" w:rsidR="003E3895" w:rsidRPr="00405246" w:rsidRDefault="003E3895" w:rsidP="00517F3A">
            <w:pPr>
              <w:jc w:val="center"/>
              <w:rPr>
                <w:rFonts w:ascii="Calibri" w:hAnsi="Calibri"/>
                <w:b/>
                <w:bCs/>
                <w:color w:val="000000"/>
                <w:sz w:val="20"/>
                <w:szCs w:val="20"/>
              </w:rPr>
            </w:pPr>
            <w:r w:rsidRPr="00405246">
              <w:rPr>
                <w:rFonts w:ascii="Calibri" w:hAnsi="Calibri"/>
                <w:b/>
                <w:bCs/>
                <w:color w:val="000000"/>
                <w:sz w:val="20"/>
                <w:szCs w:val="20"/>
              </w:rPr>
              <w:t>Consumo totale (litri)</w:t>
            </w:r>
          </w:p>
        </w:tc>
        <w:tc>
          <w:tcPr>
            <w:tcW w:w="622" w:type="pct"/>
            <w:tcBorders>
              <w:top w:val="single" w:sz="4" w:space="0" w:color="auto"/>
              <w:bottom w:val="single" w:sz="4" w:space="0" w:color="auto"/>
            </w:tcBorders>
            <w:shd w:val="clear" w:color="auto" w:fill="D9D9D9" w:themeFill="background1" w:themeFillShade="D9"/>
            <w:vAlign w:val="center"/>
          </w:tcPr>
          <w:p w14:paraId="635639A0" w14:textId="77777777" w:rsidR="003E3895" w:rsidRPr="00405246" w:rsidRDefault="003E3895" w:rsidP="00517F3A">
            <w:pPr>
              <w:jc w:val="center"/>
              <w:rPr>
                <w:rFonts w:ascii="Calibri" w:hAnsi="Calibri"/>
                <w:b/>
                <w:bCs/>
                <w:color w:val="000000"/>
                <w:sz w:val="20"/>
                <w:szCs w:val="20"/>
              </w:rPr>
            </w:pPr>
            <w:r w:rsidRPr="00405246">
              <w:rPr>
                <w:rFonts w:ascii="Calibri" w:hAnsi="Calibri"/>
                <w:b/>
                <w:bCs/>
                <w:color w:val="000000"/>
                <w:sz w:val="20"/>
                <w:szCs w:val="20"/>
              </w:rPr>
              <w:t>Massa (kg)</w:t>
            </w:r>
          </w:p>
        </w:tc>
        <w:tc>
          <w:tcPr>
            <w:tcW w:w="643" w:type="pct"/>
            <w:tcBorders>
              <w:top w:val="single" w:sz="4" w:space="0" w:color="auto"/>
              <w:bottom w:val="single" w:sz="4" w:space="0" w:color="auto"/>
            </w:tcBorders>
            <w:shd w:val="clear" w:color="auto" w:fill="D9D9D9" w:themeFill="background1" w:themeFillShade="D9"/>
            <w:noWrap/>
            <w:vAlign w:val="center"/>
            <w:hideMark/>
          </w:tcPr>
          <w:p w14:paraId="7DEDA61C" w14:textId="77777777" w:rsidR="003E3895" w:rsidRPr="00405246" w:rsidRDefault="003E3895" w:rsidP="00517F3A">
            <w:pPr>
              <w:jc w:val="center"/>
              <w:rPr>
                <w:rFonts w:ascii="Calibri" w:hAnsi="Calibri"/>
                <w:b/>
                <w:bCs/>
                <w:color w:val="000000"/>
                <w:sz w:val="20"/>
                <w:szCs w:val="20"/>
              </w:rPr>
            </w:pPr>
            <w:r w:rsidRPr="00405246">
              <w:rPr>
                <w:rFonts w:ascii="Calibri" w:hAnsi="Calibri"/>
                <w:b/>
                <w:bCs/>
                <w:color w:val="000000"/>
                <w:sz w:val="20"/>
                <w:szCs w:val="20"/>
              </w:rPr>
              <w:t>Energia (kcal)</w:t>
            </w:r>
          </w:p>
        </w:tc>
      </w:tr>
      <w:tr w:rsidR="003E3895" w:rsidRPr="00FC1A74" w14:paraId="5D68A8A9" w14:textId="77777777" w:rsidTr="00517F3A">
        <w:trPr>
          <w:trHeight w:val="300"/>
          <w:jc w:val="center"/>
        </w:trPr>
        <w:tc>
          <w:tcPr>
            <w:tcW w:w="1905" w:type="pct"/>
            <w:tcBorders>
              <w:top w:val="single" w:sz="4" w:space="0" w:color="auto"/>
              <w:left w:val="single" w:sz="4" w:space="0" w:color="auto"/>
              <w:bottom w:val="single" w:sz="4" w:space="0" w:color="auto"/>
            </w:tcBorders>
            <w:shd w:val="clear" w:color="auto" w:fill="auto"/>
            <w:noWrap/>
            <w:vAlign w:val="center"/>
            <w:hideMark/>
          </w:tcPr>
          <w:p w14:paraId="27BB595A" w14:textId="77777777" w:rsidR="003E3895" w:rsidRPr="00FC1A74" w:rsidRDefault="003E3895" w:rsidP="00517F3A">
            <w:pPr>
              <w:rPr>
                <w:rFonts w:ascii="Calibri" w:hAnsi="Calibri"/>
                <w:color w:val="000000"/>
                <w:sz w:val="20"/>
                <w:szCs w:val="20"/>
              </w:rPr>
            </w:pPr>
            <w:r w:rsidRPr="00FC1A74">
              <w:rPr>
                <w:rFonts w:ascii="Calibri" w:hAnsi="Calibri"/>
                <w:color w:val="000000"/>
                <w:sz w:val="20"/>
                <w:szCs w:val="20"/>
              </w:rPr>
              <w:t>Consumo diesel dichiarato</w:t>
            </w:r>
            <w:r>
              <w:rPr>
                <w:rFonts w:ascii="Calibri" w:hAnsi="Calibri"/>
                <w:color w:val="000000"/>
                <w:sz w:val="20"/>
                <w:szCs w:val="20"/>
              </w:rPr>
              <w:t xml:space="preserve"> </w:t>
            </w:r>
          </w:p>
        </w:tc>
        <w:tc>
          <w:tcPr>
            <w:tcW w:w="849" w:type="pct"/>
            <w:tcBorders>
              <w:top w:val="single" w:sz="4" w:space="0" w:color="auto"/>
              <w:bottom w:val="single" w:sz="4" w:space="0" w:color="auto"/>
            </w:tcBorders>
            <w:vAlign w:val="center"/>
          </w:tcPr>
          <w:p w14:paraId="595F9F2C" w14:textId="5225B91A" w:rsidR="003E3895" w:rsidRPr="00FC1A74" w:rsidRDefault="003E3895" w:rsidP="00517F3A">
            <w:pPr>
              <w:jc w:val="center"/>
              <w:rPr>
                <w:rFonts w:ascii="Calibri" w:hAnsi="Calibri"/>
                <w:color w:val="000000"/>
                <w:sz w:val="20"/>
                <w:szCs w:val="20"/>
              </w:rPr>
            </w:pPr>
            <w:r>
              <w:rPr>
                <w:rFonts w:ascii="Calibri" w:hAnsi="Calibri"/>
                <w:color w:val="000000"/>
                <w:sz w:val="20"/>
                <w:szCs w:val="20"/>
              </w:rPr>
              <w:t>1</w:t>
            </w:r>
            <w:r w:rsidR="00F40009">
              <w:rPr>
                <w:rFonts w:ascii="Calibri" w:hAnsi="Calibri"/>
                <w:color w:val="000000"/>
                <w:sz w:val="20"/>
                <w:szCs w:val="20"/>
              </w:rPr>
              <w:t>2</w:t>
            </w:r>
          </w:p>
        </w:tc>
        <w:tc>
          <w:tcPr>
            <w:tcW w:w="980" w:type="pct"/>
            <w:tcBorders>
              <w:top w:val="single" w:sz="4" w:space="0" w:color="auto"/>
              <w:bottom w:val="single" w:sz="4" w:space="0" w:color="auto"/>
            </w:tcBorders>
            <w:shd w:val="clear" w:color="auto" w:fill="auto"/>
            <w:noWrap/>
            <w:vAlign w:val="center"/>
          </w:tcPr>
          <w:p w14:paraId="446A2DC8" w14:textId="7C9609D4" w:rsidR="003E3895" w:rsidRPr="00FC1A74" w:rsidRDefault="00F40009" w:rsidP="00517F3A">
            <w:pPr>
              <w:jc w:val="center"/>
              <w:rPr>
                <w:rFonts w:ascii="Calibri" w:hAnsi="Calibri"/>
                <w:color w:val="000000"/>
                <w:sz w:val="20"/>
                <w:szCs w:val="20"/>
              </w:rPr>
            </w:pPr>
            <w:r>
              <w:rPr>
                <w:rFonts w:ascii="Calibri" w:hAnsi="Calibri"/>
                <w:color w:val="000000"/>
                <w:sz w:val="20"/>
                <w:szCs w:val="20"/>
              </w:rPr>
              <w:t>100,05</w:t>
            </w:r>
          </w:p>
        </w:tc>
        <w:tc>
          <w:tcPr>
            <w:tcW w:w="622" w:type="pct"/>
            <w:tcBorders>
              <w:top w:val="single" w:sz="4" w:space="0" w:color="auto"/>
              <w:bottom w:val="single" w:sz="4" w:space="0" w:color="auto"/>
            </w:tcBorders>
            <w:vAlign w:val="center"/>
          </w:tcPr>
          <w:p w14:paraId="386B207B" w14:textId="01EBEADA" w:rsidR="003E3895" w:rsidRPr="00FC1A74" w:rsidRDefault="00F40009" w:rsidP="00517F3A">
            <w:pPr>
              <w:jc w:val="center"/>
              <w:rPr>
                <w:rFonts w:ascii="Calibri" w:hAnsi="Calibri"/>
                <w:color w:val="000000"/>
                <w:sz w:val="20"/>
                <w:szCs w:val="20"/>
              </w:rPr>
            </w:pPr>
            <w:r>
              <w:rPr>
                <w:rFonts w:ascii="Calibri" w:hAnsi="Calibri"/>
                <w:color w:val="000000"/>
                <w:sz w:val="20"/>
                <w:szCs w:val="20"/>
              </w:rPr>
              <w:t>83,5</w:t>
            </w:r>
            <w:r w:rsidR="003E3895">
              <w:rPr>
                <w:rFonts w:ascii="Calibri" w:hAnsi="Calibri"/>
                <w:color w:val="000000"/>
                <w:sz w:val="20"/>
                <w:szCs w:val="20"/>
              </w:rPr>
              <w:t>4</w:t>
            </w:r>
          </w:p>
        </w:tc>
        <w:tc>
          <w:tcPr>
            <w:tcW w:w="643" w:type="pct"/>
            <w:tcBorders>
              <w:top w:val="single" w:sz="4" w:space="0" w:color="auto"/>
              <w:bottom w:val="single" w:sz="4" w:space="0" w:color="auto"/>
            </w:tcBorders>
            <w:shd w:val="clear" w:color="auto" w:fill="auto"/>
            <w:noWrap/>
            <w:vAlign w:val="center"/>
          </w:tcPr>
          <w:p w14:paraId="00C9EBD3" w14:textId="528627C1" w:rsidR="003E3895" w:rsidRPr="00FC1A74" w:rsidRDefault="00F40009" w:rsidP="00517F3A">
            <w:pPr>
              <w:jc w:val="center"/>
              <w:rPr>
                <w:rFonts w:ascii="Calibri" w:hAnsi="Calibri"/>
                <w:color w:val="000000"/>
                <w:sz w:val="20"/>
                <w:szCs w:val="20"/>
              </w:rPr>
            </w:pPr>
            <w:r>
              <w:rPr>
                <w:rFonts w:ascii="Calibri" w:hAnsi="Calibri"/>
                <w:color w:val="000000"/>
                <w:sz w:val="20"/>
                <w:szCs w:val="20"/>
              </w:rPr>
              <w:t>852.105</w:t>
            </w:r>
          </w:p>
        </w:tc>
      </w:tr>
    </w:tbl>
    <w:p w14:paraId="131B3F47" w14:textId="36FE8FFE" w:rsidR="003E3895" w:rsidRDefault="003E3895" w:rsidP="003E3895">
      <w:pPr>
        <w:pStyle w:val="Didascalia0"/>
      </w:pPr>
      <w:r>
        <w:t xml:space="preserve">Tabella </w:t>
      </w:r>
      <w:fldSimple w:instr=" STYLEREF 1 \s ">
        <w:r w:rsidR="00860242">
          <w:rPr>
            <w:noProof/>
          </w:rPr>
          <w:t>4</w:t>
        </w:r>
      </w:fldSimple>
      <w:r w:rsidR="009546A4">
        <w:t>.</w:t>
      </w:r>
      <w:fldSimple w:instr=" SEQ Tabella \* ARABIC \s 1 ">
        <w:r w:rsidR="00860242">
          <w:rPr>
            <w:noProof/>
          </w:rPr>
          <w:t>53</w:t>
        </w:r>
      </w:fldSimple>
      <w:r>
        <w:t xml:space="preserve"> Consumi di combustibile per la trinciatura</w:t>
      </w:r>
    </w:p>
    <w:p w14:paraId="17574A9B" w14:textId="77777777" w:rsidR="003E3895" w:rsidRPr="00CB1B6C" w:rsidRDefault="003E3895" w:rsidP="003E3895">
      <w:pPr>
        <w:tabs>
          <w:tab w:val="left" w:pos="567"/>
          <w:tab w:val="left" w:pos="709"/>
        </w:tabs>
        <w:spacing w:line="276" w:lineRule="auto"/>
        <w:jc w:val="both"/>
        <w:rPr>
          <w:rFonts w:asciiTheme="majorHAnsi" w:hAnsiTheme="majorHAnsi" w:cs="Arial"/>
          <w:sz w:val="22"/>
          <w:szCs w:val="22"/>
        </w:rPr>
      </w:pPr>
      <w:r>
        <w:rPr>
          <w:rFonts w:asciiTheme="majorHAnsi" w:hAnsiTheme="majorHAnsi" w:cs="Arial"/>
          <w:sz w:val="22"/>
          <w:szCs w:val="22"/>
        </w:rPr>
        <w:lastRenderedPageBreak/>
        <w:t>Come visto per il frumento, si sono considerate anche le emissioni d</w:t>
      </w:r>
      <w:r w:rsidRPr="00CB1B6C">
        <w:rPr>
          <w:rFonts w:asciiTheme="majorHAnsi" w:hAnsiTheme="majorHAnsi" w:cs="Arial"/>
          <w:sz w:val="22"/>
          <w:szCs w:val="22"/>
        </w:rPr>
        <w:t xml:space="preserve">irette </w:t>
      </w:r>
      <w:r>
        <w:rPr>
          <w:rFonts w:asciiTheme="majorHAnsi" w:hAnsiTheme="majorHAnsi" w:cs="Arial"/>
          <w:sz w:val="22"/>
          <w:szCs w:val="22"/>
        </w:rPr>
        <w:t>e indirette dovute ai residui colturali che restano nel campo a seguito della fase di raccolta. Si sono quindi utilizzate le stesse relazioni indicate nel Volume 4, capitolo 11, delle IPCC 2006 dove F</w:t>
      </w:r>
      <w:r w:rsidRPr="00A05F73">
        <w:rPr>
          <w:rFonts w:asciiTheme="majorHAnsi" w:hAnsiTheme="majorHAnsi" w:cs="Arial"/>
          <w:sz w:val="22"/>
          <w:szCs w:val="22"/>
          <w:vertAlign w:val="subscript"/>
        </w:rPr>
        <w:t>CR</w:t>
      </w:r>
      <w:r>
        <w:rPr>
          <w:rFonts w:asciiTheme="majorHAnsi" w:hAnsiTheme="majorHAnsi" w:cs="Arial"/>
          <w:sz w:val="22"/>
          <w:szCs w:val="22"/>
        </w:rPr>
        <w:t xml:space="preserve"> è l’unica componente diversa da zero.</w:t>
      </w:r>
    </w:p>
    <w:p w14:paraId="0AD5DE8C" w14:textId="77777777" w:rsidR="003E3895" w:rsidRDefault="003E3895" w:rsidP="003E3895">
      <w:pPr>
        <w:tabs>
          <w:tab w:val="left" w:pos="567"/>
          <w:tab w:val="left" w:pos="709"/>
        </w:tabs>
        <w:spacing w:line="276" w:lineRule="auto"/>
        <w:jc w:val="both"/>
        <w:rPr>
          <w:rFonts w:asciiTheme="majorHAnsi" w:hAnsiTheme="majorHAnsi" w:cs="Arial"/>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18"/>
        <w:gridCol w:w="1418"/>
        <w:gridCol w:w="1418"/>
        <w:gridCol w:w="1418"/>
        <w:gridCol w:w="1418"/>
      </w:tblGrid>
      <w:tr w:rsidR="003E3895" w:rsidRPr="00CB1B6C" w14:paraId="4D5EF999" w14:textId="77777777" w:rsidTr="00517F3A">
        <w:trPr>
          <w:trHeight w:val="284"/>
          <w:jc w:val="center"/>
        </w:trPr>
        <w:tc>
          <w:tcPr>
            <w:tcW w:w="1418" w:type="dxa"/>
            <w:shd w:val="clear" w:color="auto" w:fill="D9D9D9" w:themeFill="background1" w:themeFillShade="D9"/>
            <w:noWrap/>
            <w:vAlign w:val="center"/>
            <w:hideMark/>
          </w:tcPr>
          <w:p w14:paraId="49C76A37" w14:textId="77777777" w:rsidR="003E3895" w:rsidRPr="00B21B04" w:rsidRDefault="003E3895" w:rsidP="00517F3A">
            <w:pPr>
              <w:jc w:val="center"/>
              <w:rPr>
                <w:rFonts w:ascii="Calibri" w:hAnsi="Calibri"/>
                <w:b/>
                <w:bCs/>
                <w:color w:val="000000"/>
                <w:sz w:val="20"/>
                <w:szCs w:val="22"/>
              </w:rPr>
            </w:pPr>
            <w:r w:rsidRPr="00B21B04">
              <w:rPr>
                <w:rFonts w:ascii="Calibri" w:hAnsi="Calibri"/>
                <w:b/>
                <w:bCs/>
                <w:color w:val="000000"/>
                <w:sz w:val="20"/>
                <w:szCs w:val="22"/>
              </w:rPr>
              <w:t>Contributi</w:t>
            </w:r>
          </w:p>
        </w:tc>
        <w:tc>
          <w:tcPr>
            <w:tcW w:w="1418" w:type="dxa"/>
            <w:shd w:val="clear" w:color="auto" w:fill="D9D9D9" w:themeFill="background1" w:themeFillShade="D9"/>
            <w:noWrap/>
            <w:vAlign w:val="center"/>
            <w:hideMark/>
          </w:tcPr>
          <w:p w14:paraId="02429328" w14:textId="77777777" w:rsidR="003E3895" w:rsidRPr="00B21B04" w:rsidRDefault="003E3895" w:rsidP="00517F3A">
            <w:pPr>
              <w:jc w:val="center"/>
              <w:rPr>
                <w:rFonts w:ascii="Calibri" w:hAnsi="Calibri"/>
                <w:b/>
                <w:bCs/>
                <w:color w:val="000000"/>
                <w:sz w:val="20"/>
                <w:szCs w:val="22"/>
              </w:rPr>
            </w:pPr>
            <w:proofErr w:type="spellStart"/>
            <w:r w:rsidRPr="00B21B04">
              <w:rPr>
                <w:rFonts w:ascii="Calibri" w:hAnsi="Calibri"/>
                <w:b/>
                <w:bCs/>
                <w:color w:val="000000"/>
                <w:sz w:val="20"/>
                <w:szCs w:val="22"/>
              </w:rPr>
              <w:t>kgN</w:t>
            </w:r>
            <w:proofErr w:type="spellEnd"/>
            <w:r w:rsidRPr="00B21B04">
              <w:rPr>
                <w:rFonts w:ascii="Calibri" w:hAnsi="Calibri"/>
                <w:b/>
                <w:bCs/>
                <w:color w:val="000000"/>
                <w:sz w:val="20"/>
                <w:szCs w:val="22"/>
              </w:rPr>
              <w:t>/anno</w:t>
            </w:r>
          </w:p>
        </w:tc>
        <w:tc>
          <w:tcPr>
            <w:tcW w:w="1418" w:type="dxa"/>
            <w:shd w:val="clear" w:color="auto" w:fill="D9D9D9" w:themeFill="background1" w:themeFillShade="D9"/>
            <w:noWrap/>
            <w:vAlign w:val="center"/>
            <w:hideMark/>
          </w:tcPr>
          <w:p w14:paraId="4F140A78" w14:textId="77777777" w:rsidR="003E3895" w:rsidRPr="00B21B04" w:rsidRDefault="003E3895" w:rsidP="00517F3A">
            <w:pPr>
              <w:jc w:val="center"/>
              <w:rPr>
                <w:rFonts w:ascii="Calibri" w:hAnsi="Calibri"/>
                <w:b/>
                <w:bCs/>
                <w:color w:val="000000"/>
                <w:sz w:val="20"/>
                <w:szCs w:val="22"/>
              </w:rPr>
            </w:pPr>
            <w:r w:rsidRPr="00B21B04">
              <w:rPr>
                <w:rFonts w:ascii="Calibri" w:hAnsi="Calibri"/>
                <w:b/>
                <w:bCs/>
                <w:color w:val="000000"/>
                <w:sz w:val="20"/>
                <w:szCs w:val="22"/>
              </w:rPr>
              <w:t>EF</w:t>
            </w:r>
            <w:r>
              <w:rPr>
                <w:rFonts w:ascii="Calibri" w:hAnsi="Calibri"/>
                <w:b/>
                <w:bCs/>
                <w:color w:val="000000"/>
                <w:sz w:val="20"/>
                <w:szCs w:val="22"/>
                <w:vertAlign w:val="subscript"/>
              </w:rPr>
              <w:t>1</w:t>
            </w:r>
          </w:p>
        </w:tc>
        <w:tc>
          <w:tcPr>
            <w:tcW w:w="1418" w:type="dxa"/>
            <w:shd w:val="clear" w:color="auto" w:fill="D9D9D9" w:themeFill="background1" w:themeFillShade="D9"/>
            <w:noWrap/>
            <w:vAlign w:val="center"/>
            <w:hideMark/>
          </w:tcPr>
          <w:p w14:paraId="4EE28C7D" w14:textId="77777777" w:rsidR="003E3895" w:rsidRPr="00B21B04" w:rsidRDefault="003E3895" w:rsidP="00517F3A">
            <w:pPr>
              <w:jc w:val="center"/>
              <w:rPr>
                <w:rFonts w:ascii="Calibri" w:hAnsi="Calibri"/>
                <w:b/>
                <w:bCs/>
                <w:color w:val="000000"/>
                <w:sz w:val="20"/>
                <w:szCs w:val="22"/>
              </w:rPr>
            </w:pPr>
            <w:r w:rsidRPr="00B21B04">
              <w:rPr>
                <w:rFonts w:ascii="Calibri" w:hAnsi="Calibri"/>
                <w:b/>
                <w:bCs/>
                <w:color w:val="000000"/>
                <w:sz w:val="20"/>
                <w:szCs w:val="22"/>
              </w:rPr>
              <w:t>kg N2O-N</w:t>
            </w:r>
            <w:r w:rsidRPr="00B21B04">
              <w:rPr>
                <w:rFonts w:ascii="Calibri" w:hAnsi="Calibri"/>
                <w:b/>
                <w:bCs/>
                <w:color w:val="000000"/>
                <w:sz w:val="20"/>
                <w:szCs w:val="22"/>
                <w:vertAlign w:val="subscript"/>
              </w:rPr>
              <w:t>Ninputs</w:t>
            </w:r>
          </w:p>
        </w:tc>
        <w:tc>
          <w:tcPr>
            <w:tcW w:w="1418" w:type="dxa"/>
            <w:shd w:val="clear" w:color="auto" w:fill="D9D9D9" w:themeFill="background1" w:themeFillShade="D9"/>
            <w:noWrap/>
            <w:vAlign w:val="center"/>
            <w:hideMark/>
          </w:tcPr>
          <w:p w14:paraId="643481A8" w14:textId="77777777" w:rsidR="003E3895" w:rsidRPr="00B21B04" w:rsidRDefault="003E3895" w:rsidP="00517F3A">
            <w:pPr>
              <w:jc w:val="center"/>
              <w:rPr>
                <w:rFonts w:ascii="Calibri" w:hAnsi="Calibri"/>
                <w:b/>
                <w:bCs/>
                <w:color w:val="000000"/>
                <w:sz w:val="20"/>
                <w:szCs w:val="22"/>
              </w:rPr>
            </w:pPr>
            <w:r w:rsidRPr="00B21B04">
              <w:rPr>
                <w:rFonts w:ascii="Calibri" w:hAnsi="Calibri"/>
                <w:b/>
                <w:bCs/>
                <w:color w:val="000000"/>
                <w:sz w:val="20"/>
                <w:szCs w:val="22"/>
              </w:rPr>
              <w:t>kg N</w:t>
            </w:r>
            <w:r w:rsidRPr="00B21B04">
              <w:rPr>
                <w:rFonts w:ascii="Calibri" w:hAnsi="Calibri"/>
                <w:b/>
                <w:bCs/>
                <w:color w:val="000000"/>
                <w:sz w:val="20"/>
                <w:szCs w:val="22"/>
                <w:vertAlign w:val="subscript"/>
              </w:rPr>
              <w:t>2</w:t>
            </w:r>
            <w:r w:rsidRPr="00B21B04">
              <w:rPr>
                <w:rFonts w:ascii="Calibri" w:hAnsi="Calibri"/>
                <w:b/>
                <w:bCs/>
                <w:color w:val="000000"/>
                <w:sz w:val="20"/>
                <w:szCs w:val="22"/>
              </w:rPr>
              <w:t>O</w:t>
            </w:r>
            <w:r w:rsidRPr="00B21B04">
              <w:rPr>
                <w:rFonts w:ascii="Calibri" w:hAnsi="Calibri"/>
                <w:b/>
                <w:bCs/>
                <w:color w:val="000000"/>
                <w:sz w:val="20"/>
                <w:szCs w:val="22"/>
                <w:vertAlign w:val="subscript"/>
              </w:rPr>
              <w:t>direct</w:t>
            </w:r>
          </w:p>
        </w:tc>
      </w:tr>
      <w:tr w:rsidR="003E3895" w:rsidRPr="00CB1B6C" w14:paraId="3428D978" w14:textId="77777777" w:rsidTr="00517F3A">
        <w:trPr>
          <w:trHeight w:val="284"/>
          <w:jc w:val="center"/>
        </w:trPr>
        <w:tc>
          <w:tcPr>
            <w:tcW w:w="1418" w:type="dxa"/>
            <w:shd w:val="clear" w:color="auto" w:fill="auto"/>
            <w:noWrap/>
            <w:vAlign w:val="center"/>
            <w:hideMark/>
          </w:tcPr>
          <w:p w14:paraId="4F9A4E2E" w14:textId="77777777" w:rsidR="003E3895" w:rsidRPr="00CB1B6C" w:rsidRDefault="003E3895" w:rsidP="00517F3A">
            <w:pPr>
              <w:jc w:val="center"/>
              <w:rPr>
                <w:rFonts w:ascii="Calibri" w:hAnsi="Calibri"/>
                <w:color w:val="000000"/>
                <w:sz w:val="20"/>
                <w:szCs w:val="22"/>
              </w:rPr>
            </w:pPr>
            <w:r w:rsidRPr="00CB1B6C">
              <w:rPr>
                <w:rFonts w:ascii="Calibri" w:hAnsi="Calibri"/>
                <w:color w:val="000000"/>
                <w:sz w:val="20"/>
                <w:szCs w:val="22"/>
              </w:rPr>
              <w:t>F</w:t>
            </w:r>
            <w:r>
              <w:rPr>
                <w:rFonts w:ascii="Calibri" w:hAnsi="Calibri"/>
                <w:color w:val="000000"/>
                <w:sz w:val="20"/>
                <w:szCs w:val="22"/>
                <w:vertAlign w:val="subscript"/>
              </w:rPr>
              <w:t>CR</w:t>
            </w:r>
          </w:p>
        </w:tc>
        <w:tc>
          <w:tcPr>
            <w:tcW w:w="1418" w:type="dxa"/>
            <w:shd w:val="clear" w:color="auto" w:fill="auto"/>
            <w:noWrap/>
            <w:vAlign w:val="center"/>
            <w:hideMark/>
          </w:tcPr>
          <w:p w14:paraId="6DB60E41" w14:textId="2502AD4B" w:rsidR="003E3895" w:rsidRPr="00CB1B6C" w:rsidRDefault="003E3895" w:rsidP="00517F3A">
            <w:pPr>
              <w:jc w:val="center"/>
              <w:rPr>
                <w:rFonts w:ascii="Calibri" w:hAnsi="Calibri"/>
                <w:color w:val="000000"/>
                <w:sz w:val="20"/>
                <w:szCs w:val="22"/>
              </w:rPr>
            </w:pPr>
            <w:r>
              <w:rPr>
                <w:rFonts w:ascii="Calibri" w:hAnsi="Calibri"/>
                <w:color w:val="000000"/>
                <w:sz w:val="20"/>
                <w:szCs w:val="22"/>
              </w:rPr>
              <w:t>5</w:t>
            </w:r>
            <w:r w:rsidR="00F40009">
              <w:rPr>
                <w:rFonts w:ascii="Calibri" w:hAnsi="Calibri"/>
                <w:color w:val="000000"/>
                <w:sz w:val="20"/>
                <w:szCs w:val="22"/>
              </w:rPr>
              <w:t>6,65</w:t>
            </w:r>
          </w:p>
        </w:tc>
        <w:tc>
          <w:tcPr>
            <w:tcW w:w="1418" w:type="dxa"/>
            <w:shd w:val="clear" w:color="auto" w:fill="auto"/>
            <w:noWrap/>
            <w:vAlign w:val="center"/>
            <w:hideMark/>
          </w:tcPr>
          <w:p w14:paraId="7C4DC1C1" w14:textId="77777777" w:rsidR="003E3895" w:rsidRPr="00CB1B6C" w:rsidRDefault="003E3895" w:rsidP="00517F3A">
            <w:pPr>
              <w:jc w:val="center"/>
              <w:rPr>
                <w:rFonts w:ascii="Calibri" w:hAnsi="Calibri"/>
                <w:color w:val="000000"/>
                <w:sz w:val="20"/>
                <w:szCs w:val="22"/>
              </w:rPr>
            </w:pPr>
            <w:r w:rsidRPr="00CB1B6C">
              <w:rPr>
                <w:rFonts w:ascii="Calibri" w:hAnsi="Calibri"/>
                <w:color w:val="000000"/>
                <w:sz w:val="20"/>
                <w:szCs w:val="22"/>
              </w:rPr>
              <w:t>0,01</w:t>
            </w:r>
          </w:p>
        </w:tc>
        <w:tc>
          <w:tcPr>
            <w:tcW w:w="1418" w:type="dxa"/>
            <w:shd w:val="clear" w:color="auto" w:fill="auto"/>
            <w:noWrap/>
            <w:vAlign w:val="center"/>
          </w:tcPr>
          <w:p w14:paraId="4E0F09EA" w14:textId="5A990692" w:rsidR="003E3895" w:rsidRPr="00CB1B6C" w:rsidRDefault="00F40009" w:rsidP="00517F3A">
            <w:pPr>
              <w:jc w:val="center"/>
              <w:rPr>
                <w:rFonts w:ascii="Calibri" w:hAnsi="Calibri"/>
                <w:color w:val="000000"/>
                <w:sz w:val="20"/>
                <w:szCs w:val="22"/>
              </w:rPr>
            </w:pPr>
            <w:r>
              <w:rPr>
                <w:rFonts w:ascii="Calibri" w:hAnsi="Calibri"/>
                <w:color w:val="000000"/>
                <w:sz w:val="20"/>
                <w:szCs w:val="22"/>
              </w:rPr>
              <w:t>0,57</w:t>
            </w:r>
          </w:p>
        </w:tc>
        <w:tc>
          <w:tcPr>
            <w:tcW w:w="1418" w:type="dxa"/>
            <w:shd w:val="clear" w:color="auto" w:fill="auto"/>
            <w:noWrap/>
            <w:vAlign w:val="center"/>
          </w:tcPr>
          <w:p w14:paraId="31FC3924" w14:textId="6212F7BC" w:rsidR="003E3895" w:rsidRPr="00CB1B6C" w:rsidRDefault="00F40009" w:rsidP="00517F3A">
            <w:pPr>
              <w:jc w:val="center"/>
              <w:rPr>
                <w:rFonts w:ascii="Calibri" w:hAnsi="Calibri"/>
                <w:color w:val="000000"/>
                <w:sz w:val="20"/>
                <w:szCs w:val="22"/>
              </w:rPr>
            </w:pPr>
            <w:r>
              <w:rPr>
                <w:rFonts w:ascii="Calibri" w:hAnsi="Calibri"/>
                <w:color w:val="000000"/>
                <w:sz w:val="20"/>
                <w:szCs w:val="22"/>
              </w:rPr>
              <w:t>0,89</w:t>
            </w:r>
          </w:p>
        </w:tc>
      </w:tr>
    </w:tbl>
    <w:p w14:paraId="1E2B9DB3" w14:textId="6F622081" w:rsidR="003E3895" w:rsidRPr="00CB1B6C" w:rsidRDefault="003E3895" w:rsidP="003E3895">
      <w:pPr>
        <w:pStyle w:val="Didascalia0"/>
      </w:pPr>
      <w:r w:rsidRPr="00CB1B6C">
        <w:t xml:space="preserve">Tabella </w:t>
      </w:r>
      <w:fldSimple w:instr=" STYLEREF 1 \s ">
        <w:r w:rsidR="00860242">
          <w:rPr>
            <w:noProof/>
          </w:rPr>
          <w:t>4</w:t>
        </w:r>
      </w:fldSimple>
      <w:r w:rsidR="009546A4">
        <w:t>.</w:t>
      </w:r>
      <w:fldSimple w:instr=" SEQ Tabella \* ARABIC \s 1 ">
        <w:r w:rsidR="00860242">
          <w:rPr>
            <w:noProof/>
          </w:rPr>
          <w:t>54</w:t>
        </w:r>
      </w:fldSimple>
      <w:r w:rsidRPr="00CB1B6C">
        <w:t xml:space="preserve"> Emissioni dirette di N</w:t>
      </w:r>
      <w:r w:rsidRPr="00CB1B6C">
        <w:rPr>
          <w:vertAlign w:val="subscript"/>
        </w:rPr>
        <w:t>2</w:t>
      </w:r>
      <w:r w:rsidRPr="00CB1B6C">
        <w:t>O in atmosfera.</w:t>
      </w:r>
    </w:p>
    <w:tbl>
      <w:tblPr>
        <w:tblW w:w="0" w:type="auto"/>
        <w:jc w:val="center"/>
        <w:tblCellMar>
          <w:left w:w="70" w:type="dxa"/>
          <w:right w:w="70" w:type="dxa"/>
        </w:tblCellMar>
        <w:tblLook w:val="04A0" w:firstRow="1" w:lastRow="0" w:firstColumn="1" w:lastColumn="0" w:noHBand="0" w:noVBand="1"/>
      </w:tblPr>
      <w:tblGrid>
        <w:gridCol w:w="1418"/>
        <w:gridCol w:w="1418"/>
        <w:gridCol w:w="1418"/>
        <w:gridCol w:w="1418"/>
        <w:gridCol w:w="1418"/>
        <w:gridCol w:w="1418"/>
      </w:tblGrid>
      <w:tr w:rsidR="003E3895" w:rsidRPr="00CB1B6C" w14:paraId="73349495" w14:textId="77777777" w:rsidTr="00517F3A">
        <w:trPr>
          <w:trHeight w:val="284"/>
          <w:jc w:val="center"/>
        </w:trPr>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A4D8BFC" w14:textId="77777777" w:rsidR="003E3895" w:rsidRPr="0065240C" w:rsidRDefault="003E3895" w:rsidP="00517F3A">
            <w:pPr>
              <w:jc w:val="center"/>
              <w:rPr>
                <w:rFonts w:ascii="Calibri" w:hAnsi="Calibri"/>
                <w:b/>
                <w:bCs/>
                <w:sz w:val="20"/>
                <w:szCs w:val="22"/>
              </w:rPr>
            </w:pPr>
            <w:r w:rsidRPr="0065240C">
              <w:rPr>
                <w:rFonts w:ascii="Calibri" w:hAnsi="Calibri"/>
                <w:b/>
                <w:bCs/>
                <w:sz w:val="20"/>
                <w:szCs w:val="22"/>
              </w:rPr>
              <w:t>Contributi</w:t>
            </w:r>
          </w:p>
        </w:tc>
        <w:tc>
          <w:tcPr>
            <w:tcW w:w="141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5BFFFF9D" w14:textId="77777777" w:rsidR="003E3895" w:rsidRPr="0065240C" w:rsidRDefault="003E3895" w:rsidP="00517F3A">
            <w:pPr>
              <w:jc w:val="center"/>
              <w:rPr>
                <w:rFonts w:ascii="Calibri" w:hAnsi="Calibri"/>
                <w:b/>
                <w:bCs/>
                <w:sz w:val="20"/>
                <w:szCs w:val="22"/>
              </w:rPr>
            </w:pPr>
            <w:proofErr w:type="spellStart"/>
            <w:r w:rsidRPr="0065240C">
              <w:rPr>
                <w:rFonts w:ascii="Calibri" w:hAnsi="Calibri"/>
                <w:b/>
                <w:bCs/>
                <w:sz w:val="20"/>
                <w:szCs w:val="22"/>
              </w:rPr>
              <w:t>kgN</w:t>
            </w:r>
            <w:proofErr w:type="spellEnd"/>
            <w:r w:rsidRPr="0065240C">
              <w:rPr>
                <w:rFonts w:ascii="Calibri" w:hAnsi="Calibri"/>
                <w:b/>
                <w:bCs/>
                <w:sz w:val="20"/>
                <w:szCs w:val="22"/>
              </w:rPr>
              <w:t>/anno</w:t>
            </w:r>
          </w:p>
        </w:tc>
        <w:tc>
          <w:tcPr>
            <w:tcW w:w="141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06FE054D" w14:textId="77777777" w:rsidR="003E3895" w:rsidRPr="0065240C" w:rsidRDefault="003E3895" w:rsidP="00517F3A">
            <w:pPr>
              <w:jc w:val="center"/>
              <w:rPr>
                <w:rFonts w:ascii="Calibri" w:hAnsi="Calibri"/>
                <w:b/>
                <w:bCs/>
                <w:sz w:val="20"/>
                <w:szCs w:val="22"/>
              </w:rPr>
            </w:pPr>
            <w:r w:rsidRPr="0065240C">
              <w:rPr>
                <w:rFonts w:ascii="Calibri" w:hAnsi="Calibri"/>
                <w:b/>
                <w:bCs/>
                <w:sz w:val="20"/>
                <w:szCs w:val="22"/>
              </w:rPr>
              <w:t>Frac</w:t>
            </w:r>
          </w:p>
        </w:tc>
        <w:tc>
          <w:tcPr>
            <w:tcW w:w="141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5A1E1797" w14:textId="77777777" w:rsidR="003E3895" w:rsidRPr="0065240C" w:rsidRDefault="003E3895" w:rsidP="00517F3A">
            <w:pPr>
              <w:jc w:val="center"/>
              <w:rPr>
                <w:rFonts w:ascii="Calibri" w:hAnsi="Calibri"/>
                <w:b/>
                <w:bCs/>
                <w:sz w:val="20"/>
                <w:szCs w:val="22"/>
              </w:rPr>
            </w:pPr>
            <w:r w:rsidRPr="0065240C">
              <w:rPr>
                <w:rFonts w:ascii="Calibri" w:hAnsi="Calibri"/>
                <w:b/>
                <w:bCs/>
                <w:sz w:val="20"/>
                <w:szCs w:val="22"/>
              </w:rPr>
              <w:t>EF</w:t>
            </w:r>
            <w:r w:rsidRPr="0065240C">
              <w:rPr>
                <w:rFonts w:ascii="Calibri" w:hAnsi="Calibri"/>
                <w:b/>
                <w:bCs/>
                <w:sz w:val="20"/>
                <w:szCs w:val="22"/>
                <w:vertAlign w:val="subscript"/>
              </w:rPr>
              <w:t>5</w:t>
            </w:r>
          </w:p>
        </w:tc>
        <w:tc>
          <w:tcPr>
            <w:tcW w:w="141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4F7BD3AC" w14:textId="77777777" w:rsidR="003E3895" w:rsidRPr="0065240C" w:rsidRDefault="003E3895" w:rsidP="00517F3A">
            <w:pPr>
              <w:jc w:val="center"/>
              <w:rPr>
                <w:rFonts w:ascii="Calibri" w:hAnsi="Calibri"/>
                <w:b/>
                <w:bCs/>
                <w:sz w:val="20"/>
                <w:szCs w:val="22"/>
              </w:rPr>
            </w:pPr>
            <w:r w:rsidRPr="0065240C">
              <w:rPr>
                <w:rFonts w:ascii="Calibri" w:hAnsi="Calibri"/>
                <w:b/>
                <w:bCs/>
                <w:sz w:val="20"/>
                <w:szCs w:val="22"/>
              </w:rPr>
              <w:t>kg N2O-N</w:t>
            </w:r>
          </w:p>
        </w:tc>
        <w:tc>
          <w:tcPr>
            <w:tcW w:w="141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5C7442D4" w14:textId="77777777" w:rsidR="003E3895" w:rsidRPr="0065240C" w:rsidRDefault="003E3895" w:rsidP="00517F3A">
            <w:pPr>
              <w:jc w:val="center"/>
              <w:rPr>
                <w:rFonts w:ascii="Calibri" w:hAnsi="Calibri"/>
                <w:b/>
                <w:bCs/>
                <w:sz w:val="20"/>
                <w:szCs w:val="22"/>
              </w:rPr>
            </w:pPr>
            <w:r w:rsidRPr="0065240C">
              <w:rPr>
                <w:rFonts w:ascii="Calibri" w:hAnsi="Calibri"/>
                <w:b/>
                <w:bCs/>
                <w:sz w:val="20"/>
                <w:szCs w:val="22"/>
              </w:rPr>
              <w:t>kg N</w:t>
            </w:r>
            <w:r w:rsidRPr="0065240C">
              <w:rPr>
                <w:rFonts w:ascii="Calibri" w:hAnsi="Calibri"/>
                <w:b/>
                <w:bCs/>
                <w:sz w:val="20"/>
                <w:szCs w:val="22"/>
                <w:vertAlign w:val="subscript"/>
              </w:rPr>
              <w:t>2</w:t>
            </w:r>
            <w:r w:rsidRPr="0065240C">
              <w:rPr>
                <w:rFonts w:ascii="Calibri" w:hAnsi="Calibri"/>
                <w:b/>
                <w:bCs/>
                <w:sz w:val="20"/>
                <w:szCs w:val="22"/>
              </w:rPr>
              <w:t>O</w:t>
            </w:r>
            <w:r w:rsidRPr="0065240C">
              <w:rPr>
                <w:rFonts w:ascii="Calibri" w:hAnsi="Calibri"/>
                <w:b/>
                <w:bCs/>
                <w:sz w:val="20"/>
                <w:szCs w:val="22"/>
                <w:vertAlign w:val="subscript"/>
              </w:rPr>
              <w:t>Indirette</w:t>
            </w:r>
          </w:p>
        </w:tc>
      </w:tr>
      <w:tr w:rsidR="003E3895" w:rsidRPr="00CB1B6C" w14:paraId="1AD50EAA" w14:textId="77777777" w:rsidTr="00517F3A">
        <w:trPr>
          <w:trHeight w:val="284"/>
          <w:jc w:val="center"/>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4335029A" w14:textId="77777777" w:rsidR="003E3895" w:rsidRPr="00CB1B6C" w:rsidRDefault="003E3895" w:rsidP="00517F3A">
            <w:pPr>
              <w:jc w:val="center"/>
              <w:rPr>
                <w:rFonts w:ascii="Calibri" w:hAnsi="Calibri"/>
                <w:color w:val="000000"/>
                <w:sz w:val="20"/>
                <w:szCs w:val="22"/>
              </w:rPr>
            </w:pPr>
            <w:r w:rsidRPr="00CB1B6C">
              <w:rPr>
                <w:rFonts w:ascii="Calibri" w:hAnsi="Calibri"/>
                <w:color w:val="000000"/>
                <w:sz w:val="20"/>
                <w:szCs w:val="22"/>
              </w:rPr>
              <w:t>F</w:t>
            </w:r>
            <w:r w:rsidRPr="00CB1B6C">
              <w:rPr>
                <w:rFonts w:ascii="Calibri" w:hAnsi="Calibri"/>
                <w:color w:val="000000"/>
                <w:sz w:val="20"/>
                <w:szCs w:val="22"/>
                <w:vertAlign w:val="subscript"/>
              </w:rPr>
              <w:t>SN</w:t>
            </w:r>
          </w:p>
        </w:tc>
        <w:tc>
          <w:tcPr>
            <w:tcW w:w="1418" w:type="dxa"/>
            <w:tcBorders>
              <w:top w:val="nil"/>
              <w:left w:val="nil"/>
              <w:bottom w:val="single" w:sz="4" w:space="0" w:color="auto"/>
              <w:right w:val="single" w:sz="4" w:space="0" w:color="auto"/>
            </w:tcBorders>
            <w:shd w:val="clear" w:color="auto" w:fill="auto"/>
            <w:noWrap/>
            <w:vAlign w:val="center"/>
            <w:hideMark/>
          </w:tcPr>
          <w:p w14:paraId="63B1AC21" w14:textId="44322FB8" w:rsidR="003E3895" w:rsidRPr="00CB1B6C" w:rsidRDefault="00F40009" w:rsidP="00517F3A">
            <w:pPr>
              <w:jc w:val="center"/>
              <w:rPr>
                <w:rFonts w:ascii="Calibri" w:hAnsi="Calibri"/>
                <w:color w:val="000000"/>
                <w:sz w:val="20"/>
                <w:szCs w:val="20"/>
              </w:rPr>
            </w:pPr>
            <w:r>
              <w:rPr>
                <w:rFonts w:ascii="Calibri" w:hAnsi="Calibri"/>
                <w:color w:val="000000"/>
                <w:sz w:val="20"/>
                <w:szCs w:val="20"/>
              </w:rPr>
              <w:t>56,65</w:t>
            </w:r>
          </w:p>
        </w:tc>
        <w:tc>
          <w:tcPr>
            <w:tcW w:w="1418" w:type="dxa"/>
            <w:tcBorders>
              <w:top w:val="nil"/>
              <w:left w:val="nil"/>
              <w:bottom w:val="single" w:sz="4" w:space="0" w:color="auto"/>
              <w:right w:val="single" w:sz="4" w:space="0" w:color="auto"/>
            </w:tcBorders>
            <w:shd w:val="clear" w:color="auto" w:fill="auto"/>
            <w:noWrap/>
            <w:vAlign w:val="center"/>
            <w:hideMark/>
          </w:tcPr>
          <w:p w14:paraId="32255431" w14:textId="77777777" w:rsidR="003E3895" w:rsidRPr="00CB1B6C" w:rsidRDefault="003E3895" w:rsidP="00517F3A">
            <w:pPr>
              <w:jc w:val="center"/>
              <w:rPr>
                <w:rFonts w:ascii="Calibri" w:hAnsi="Calibri"/>
                <w:color w:val="000000"/>
                <w:sz w:val="20"/>
                <w:szCs w:val="20"/>
              </w:rPr>
            </w:pPr>
            <w:r w:rsidRPr="00CB1B6C">
              <w:rPr>
                <w:rFonts w:ascii="Calibri" w:hAnsi="Calibri"/>
                <w:color w:val="000000"/>
                <w:sz w:val="20"/>
                <w:szCs w:val="20"/>
              </w:rPr>
              <w:t>0,3</w:t>
            </w:r>
          </w:p>
        </w:tc>
        <w:tc>
          <w:tcPr>
            <w:tcW w:w="1418" w:type="dxa"/>
            <w:tcBorders>
              <w:top w:val="nil"/>
              <w:left w:val="nil"/>
              <w:bottom w:val="single" w:sz="4" w:space="0" w:color="auto"/>
              <w:right w:val="single" w:sz="4" w:space="0" w:color="auto"/>
            </w:tcBorders>
            <w:shd w:val="clear" w:color="auto" w:fill="auto"/>
            <w:noWrap/>
            <w:vAlign w:val="center"/>
            <w:hideMark/>
          </w:tcPr>
          <w:p w14:paraId="5D1BAC59" w14:textId="77777777" w:rsidR="003E3895" w:rsidRPr="00CB1B6C" w:rsidRDefault="003E3895" w:rsidP="00517F3A">
            <w:pPr>
              <w:jc w:val="center"/>
              <w:rPr>
                <w:rFonts w:ascii="Calibri" w:hAnsi="Calibri"/>
                <w:color w:val="000000"/>
                <w:sz w:val="20"/>
                <w:szCs w:val="20"/>
              </w:rPr>
            </w:pPr>
            <w:r w:rsidRPr="00CB1B6C">
              <w:rPr>
                <w:rFonts w:ascii="Calibri" w:hAnsi="Calibri"/>
                <w:color w:val="000000"/>
                <w:sz w:val="20"/>
                <w:szCs w:val="20"/>
              </w:rPr>
              <w:t>0,0075</w:t>
            </w:r>
          </w:p>
        </w:tc>
        <w:tc>
          <w:tcPr>
            <w:tcW w:w="1418" w:type="dxa"/>
            <w:tcBorders>
              <w:top w:val="nil"/>
              <w:left w:val="nil"/>
              <w:bottom w:val="single" w:sz="4" w:space="0" w:color="auto"/>
              <w:right w:val="single" w:sz="4" w:space="0" w:color="auto"/>
            </w:tcBorders>
            <w:shd w:val="clear" w:color="auto" w:fill="auto"/>
            <w:noWrap/>
            <w:vAlign w:val="center"/>
          </w:tcPr>
          <w:p w14:paraId="09AFB64A" w14:textId="787EC534" w:rsidR="003E3895" w:rsidRPr="00CB1B6C" w:rsidRDefault="00F40009" w:rsidP="00517F3A">
            <w:pPr>
              <w:jc w:val="center"/>
              <w:rPr>
                <w:rFonts w:ascii="Calibri" w:hAnsi="Calibri"/>
                <w:color w:val="000000"/>
                <w:sz w:val="20"/>
                <w:szCs w:val="20"/>
              </w:rPr>
            </w:pPr>
            <w:r>
              <w:rPr>
                <w:rFonts w:ascii="Calibri" w:hAnsi="Calibri"/>
                <w:color w:val="000000"/>
                <w:sz w:val="20"/>
                <w:szCs w:val="20"/>
              </w:rPr>
              <w:t>0,13</w:t>
            </w:r>
          </w:p>
        </w:tc>
        <w:tc>
          <w:tcPr>
            <w:tcW w:w="1418" w:type="dxa"/>
            <w:tcBorders>
              <w:top w:val="nil"/>
              <w:left w:val="nil"/>
              <w:bottom w:val="single" w:sz="4" w:space="0" w:color="auto"/>
              <w:right w:val="single" w:sz="4" w:space="0" w:color="auto"/>
            </w:tcBorders>
            <w:shd w:val="clear" w:color="auto" w:fill="auto"/>
            <w:noWrap/>
            <w:vAlign w:val="center"/>
          </w:tcPr>
          <w:p w14:paraId="34F0F433" w14:textId="33799CAF" w:rsidR="003E3895" w:rsidRPr="00CB1B6C" w:rsidRDefault="00F40009" w:rsidP="00517F3A">
            <w:pPr>
              <w:jc w:val="center"/>
              <w:rPr>
                <w:rFonts w:ascii="Calibri" w:hAnsi="Calibri"/>
                <w:color w:val="000000"/>
                <w:sz w:val="20"/>
                <w:szCs w:val="20"/>
              </w:rPr>
            </w:pPr>
            <w:r>
              <w:rPr>
                <w:rFonts w:ascii="Calibri" w:hAnsi="Calibri"/>
                <w:color w:val="000000"/>
                <w:sz w:val="20"/>
                <w:szCs w:val="20"/>
              </w:rPr>
              <w:t>0,20</w:t>
            </w:r>
          </w:p>
        </w:tc>
      </w:tr>
    </w:tbl>
    <w:p w14:paraId="7AA043D4" w14:textId="3ACCD50F" w:rsidR="003E3895" w:rsidRPr="00CB1B6C" w:rsidRDefault="003E3895" w:rsidP="003E3895">
      <w:pPr>
        <w:pStyle w:val="Didascalia0"/>
      </w:pPr>
      <w:r w:rsidRPr="00CB1B6C">
        <w:t xml:space="preserve">Tabella </w:t>
      </w:r>
      <w:fldSimple w:instr=" STYLEREF 1 \s ">
        <w:r w:rsidR="00860242">
          <w:rPr>
            <w:noProof/>
          </w:rPr>
          <w:t>4</w:t>
        </w:r>
      </w:fldSimple>
      <w:r w:rsidR="009546A4">
        <w:t>.</w:t>
      </w:r>
      <w:fldSimple w:instr=" SEQ Tabella \* ARABIC \s 1 ">
        <w:r w:rsidR="00860242">
          <w:rPr>
            <w:noProof/>
          </w:rPr>
          <w:t>55</w:t>
        </w:r>
      </w:fldSimple>
      <w:r w:rsidRPr="00CB1B6C">
        <w:t xml:space="preserve"> Emissioni indirette di N</w:t>
      </w:r>
      <w:r w:rsidRPr="00CB1B6C">
        <w:rPr>
          <w:vertAlign w:val="subscript"/>
        </w:rPr>
        <w:t>2</w:t>
      </w:r>
      <w:r w:rsidRPr="00CB1B6C">
        <w:t>O in atmosfera per lisciviazione.</w:t>
      </w:r>
    </w:p>
    <w:p w14:paraId="7157256E" w14:textId="77777777" w:rsidR="003E3895" w:rsidRPr="00CB1B6C" w:rsidRDefault="003E3895" w:rsidP="003E3895">
      <w:pPr>
        <w:tabs>
          <w:tab w:val="left" w:pos="567"/>
          <w:tab w:val="left" w:pos="709"/>
        </w:tabs>
        <w:spacing w:line="276" w:lineRule="auto"/>
        <w:jc w:val="both"/>
        <w:rPr>
          <w:rFonts w:asciiTheme="majorHAnsi" w:hAnsiTheme="majorHAnsi" w:cs="Arial"/>
          <w:i/>
          <w:sz w:val="22"/>
          <w:szCs w:val="22"/>
        </w:rPr>
      </w:pPr>
      <w:r w:rsidRPr="00CB1B6C">
        <w:rPr>
          <w:rFonts w:asciiTheme="majorHAnsi" w:hAnsiTheme="majorHAnsi" w:cs="Arial"/>
          <w:i/>
          <w:sz w:val="22"/>
          <w:szCs w:val="22"/>
          <w:u w:val="single"/>
        </w:rPr>
        <w:t xml:space="preserve">Modellazione in </w:t>
      </w:r>
      <w:proofErr w:type="spellStart"/>
      <w:r w:rsidRPr="00CB1B6C">
        <w:rPr>
          <w:rFonts w:asciiTheme="majorHAnsi" w:hAnsiTheme="majorHAnsi" w:cs="Arial"/>
          <w:i/>
          <w:sz w:val="22"/>
          <w:szCs w:val="22"/>
          <w:u w:val="single"/>
        </w:rPr>
        <w:t>Simapro</w:t>
      </w:r>
      <w:proofErr w:type="spellEnd"/>
    </w:p>
    <w:p w14:paraId="3743F242" w14:textId="77777777" w:rsidR="003E3895" w:rsidRPr="00CB1B6C" w:rsidRDefault="003E3895" w:rsidP="003E3895">
      <w:pPr>
        <w:tabs>
          <w:tab w:val="left" w:pos="567"/>
          <w:tab w:val="left" w:pos="709"/>
        </w:tabs>
        <w:spacing w:line="276" w:lineRule="auto"/>
        <w:jc w:val="both"/>
        <w:rPr>
          <w:rFonts w:asciiTheme="majorHAnsi" w:hAnsiTheme="majorHAnsi" w:cs="Arial"/>
          <w:sz w:val="22"/>
          <w:szCs w:val="22"/>
        </w:rPr>
      </w:pPr>
      <w:r w:rsidRPr="00CB1B6C">
        <w:rPr>
          <w:rFonts w:asciiTheme="majorHAnsi" w:hAnsiTheme="majorHAnsi" w:cs="Arial"/>
          <w:sz w:val="22"/>
          <w:szCs w:val="22"/>
        </w:rPr>
        <w:t xml:space="preserve">Di seguito i processi selezionati nel software </w:t>
      </w:r>
      <w:proofErr w:type="spellStart"/>
      <w:r w:rsidRPr="00CB1B6C">
        <w:rPr>
          <w:rFonts w:asciiTheme="majorHAnsi" w:hAnsiTheme="majorHAnsi" w:cs="Arial"/>
          <w:sz w:val="22"/>
          <w:szCs w:val="22"/>
        </w:rPr>
        <w:t>Simapro</w:t>
      </w:r>
      <w:proofErr w:type="spellEnd"/>
      <w:r w:rsidRPr="00CB1B6C">
        <w:rPr>
          <w:rFonts w:asciiTheme="majorHAnsi" w:hAnsiTheme="majorHAnsi" w:cs="Arial"/>
          <w:sz w:val="22"/>
          <w:szCs w:val="22"/>
        </w:rPr>
        <w:t xml:space="preserve"> per la costruzione del modello. </w:t>
      </w:r>
    </w:p>
    <w:p w14:paraId="44B1AD36" w14:textId="77777777" w:rsidR="003E3895" w:rsidRDefault="003E3895" w:rsidP="003E3895">
      <w:pPr>
        <w:spacing w:line="276" w:lineRule="auto"/>
        <w:rPr>
          <w:rFonts w:asciiTheme="majorHAnsi" w:hAnsiTheme="majorHAnsi" w:cs="Arial"/>
          <w:sz w:val="22"/>
          <w:szCs w:val="22"/>
        </w:rPr>
      </w:pPr>
    </w:p>
    <w:tbl>
      <w:tblPr>
        <w:tblStyle w:val="Grigliatabella8"/>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3"/>
        <w:gridCol w:w="7645"/>
      </w:tblGrid>
      <w:tr w:rsidR="003E3895" w:rsidRPr="00733C6F" w14:paraId="037A595C" w14:textId="77777777" w:rsidTr="00517F3A">
        <w:trPr>
          <w:cnfStyle w:val="100000000000" w:firstRow="1" w:lastRow="0" w:firstColumn="0" w:lastColumn="0" w:oddVBand="0" w:evenVBand="0" w:oddHBand="0" w:evenHBand="0" w:firstRowFirstColumn="0" w:firstRowLastColumn="0" w:lastRowFirstColumn="0" w:lastRowLastColumn="0"/>
          <w:trHeight w:val="284"/>
          <w:jc w:val="center"/>
        </w:trPr>
        <w:tc>
          <w:tcPr>
            <w:tcW w:w="0" w:type="auto"/>
            <w:shd w:val="clear" w:color="auto" w:fill="D9D9D9" w:themeFill="background1" w:themeFillShade="D9"/>
            <w:vAlign w:val="center"/>
          </w:tcPr>
          <w:p w14:paraId="6F4EC549" w14:textId="77777777" w:rsidR="003E3895" w:rsidRPr="00733C6F" w:rsidRDefault="003E3895" w:rsidP="00517F3A">
            <w:pPr>
              <w:jc w:val="center"/>
              <w:rPr>
                <w:rFonts w:asciiTheme="majorHAnsi" w:hAnsiTheme="majorHAnsi" w:cs="Arial"/>
                <w:bCs w:val="0"/>
                <w:color w:val="auto"/>
                <w:sz w:val="20"/>
                <w:szCs w:val="20"/>
              </w:rPr>
            </w:pPr>
            <w:r w:rsidRPr="00733C6F">
              <w:rPr>
                <w:rFonts w:asciiTheme="majorHAnsi" w:hAnsiTheme="majorHAnsi" w:cs="Arial"/>
                <w:bCs w:val="0"/>
                <w:color w:val="auto"/>
                <w:sz w:val="20"/>
                <w:szCs w:val="20"/>
              </w:rPr>
              <w:t>Prodotto</w:t>
            </w:r>
          </w:p>
        </w:tc>
        <w:tc>
          <w:tcPr>
            <w:tcW w:w="0" w:type="auto"/>
            <w:shd w:val="clear" w:color="auto" w:fill="D9D9D9" w:themeFill="background1" w:themeFillShade="D9"/>
            <w:vAlign w:val="center"/>
          </w:tcPr>
          <w:p w14:paraId="3BF3651A" w14:textId="77777777" w:rsidR="003E3895" w:rsidRPr="00733C6F" w:rsidRDefault="003E3895" w:rsidP="00517F3A">
            <w:pPr>
              <w:tabs>
                <w:tab w:val="left" w:pos="567"/>
                <w:tab w:val="left" w:pos="709"/>
              </w:tabs>
              <w:jc w:val="center"/>
              <w:rPr>
                <w:rFonts w:asciiTheme="majorHAnsi" w:hAnsiTheme="majorHAnsi" w:cs="Arial"/>
                <w:bCs w:val="0"/>
                <w:color w:val="auto"/>
                <w:sz w:val="20"/>
                <w:szCs w:val="20"/>
              </w:rPr>
            </w:pPr>
            <w:r w:rsidRPr="00733C6F">
              <w:rPr>
                <w:rFonts w:asciiTheme="majorHAnsi" w:hAnsiTheme="majorHAnsi" w:cs="Arial"/>
                <w:bCs w:val="0"/>
                <w:color w:val="auto"/>
                <w:sz w:val="20"/>
                <w:szCs w:val="20"/>
              </w:rPr>
              <w:t xml:space="preserve">Processo </w:t>
            </w:r>
            <w:proofErr w:type="spellStart"/>
            <w:r w:rsidRPr="00733C6F">
              <w:rPr>
                <w:rFonts w:asciiTheme="majorHAnsi" w:hAnsiTheme="majorHAnsi" w:cs="Arial"/>
                <w:bCs w:val="0"/>
                <w:color w:val="auto"/>
                <w:sz w:val="20"/>
                <w:szCs w:val="20"/>
              </w:rPr>
              <w:t>SimaPro</w:t>
            </w:r>
            <w:proofErr w:type="spellEnd"/>
          </w:p>
        </w:tc>
      </w:tr>
      <w:tr w:rsidR="003E3895" w:rsidRPr="00911F5C" w14:paraId="163D96FB" w14:textId="77777777" w:rsidTr="00517F3A">
        <w:trPr>
          <w:trHeight w:val="284"/>
          <w:jc w:val="center"/>
        </w:trPr>
        <w:tc>
          <w:tcPr>
            <w:tcW w:w="0" w:type="auto"/>
            <w:vAlign w:val="center"/>
          </w:tcPr>
          <w:p w14:paraId="07C2D9C5" w14:textId="77777777" w:rsidR="003E3895" w:rsidRPr="00E56B9F" w:rsidRDefault="003E3895" w:rsidP="00517F3A">
            <w:pPr>
              <w:tabs>
                <w:tab w:val="left" w:pos="567"/>
                <w:tab w:val="left" w:pos="709"/>
              </w:tabs>
              <w:rPr>
                <w:rFonts w:asciiTheme="majorHAnsi" w:hAnsiTheme="majorHAnsi" w:cs="Arial"/>
                <w:b/>
                <w:sz w:val="20"/>
                <w:szCs w:val="20"/>
              </w:rPr>
            </w:pPr>
            <w:r>
              <w:rPr>
                <w:rFonts w:asciiTheme="majorHAnsi" w:hAnsiTheme="majorHAnsi" w:cs="Arial"/>
                <w:b/>
                <w:sz w:val="20"/>
                <w:szCs w:val="20"/>
              </w:rPr>
              <w:t>Diesel</w:t>
            </w:r>
            <w:r w:rsidRPr="00E56B9F">
              <w:rPr>
                <w:rFonts w:asciiTheme="majorHAnsi" w:hAnsiTheme="majorHAnsi" w:cs="Arial"/>
                <w:b/>
                <w:sz w:val="20"/>
                <w:szCs w:val="20"/>
              </w:rPr>
              <w:t xml:space="preserve"> </w:t>
            </w:r>
          </w:p>
        </w:tc>
        <w:tc>
          <w:tcPr>
            <w:tcW w:w="0" w:type="auto"/>
            <w:vAlign w:val="center"/>
          </w:tcPr>
          <w:p w14:paraId="592908A5" w14:textId="77777777" w:rsidR="003E3895" w:rsidRPr="00733C6F" w:rsidRDefault="003E3895" w:rsidP="00517F3A">
            <w:pPr>
              <w:tabs>
                <w:tab w:val="left" w:pos="567"/>
                <w:tab w:val="left" w:pos="709"/>
              </w:tabs>
              <w:jc w:val="both"/>
              <w:rPr>
                <w:rFonts w:asciiTheme="majorHAnsi" w:hAnsiTheme="majorHAnsi" w:cs="Arial"/>
                <w:sz w:val="20"/>
                <w:szCs w:val="20"/>
                <w:lang w:val="en-US"/>
              </w:rPr>
            </w:pPr>
            <w:r w:rsidRPr="00E56B9F">
              <w:rPr>
                <w:rFonts w:asciiTheme="majorHAnsi" w:hAnsiTheme="majorHAnsi" w:cs="Arial"/>
                <w:sz w:val="20"/>
                <w:szCs w:val="20"/>
                <w:lang w:val="en-US"/>
              </w:rPr>
              <w:t xml:space="preserve">Diesel, burned in agricultural machinery {GLO}| market for diesel, burned in agricultural machinery | </w:t>
            </w:r>
            <w:proofErr w:type="spellStart"/>
            <w:r w:rsidRPr="00E56B9F">
              <w:rPr>
                <w:rFonts w:asciiTheme="majorHAnsi" w:hAnsiTheme="majorHAnsi" w:cs="Arial"/>
                <w:sz w:val="20"/>
                <w:szCs w:val="20"/>
                <w:lang w:val="en-US"/>
              </w:rPr>
              <w:t>Alloc</w:t>
            </w:r>
            <w:proofErr w:type="spellEnd"/>
            <w:r w:rsidRPr="00E56B9F">
              <w:rPr>
                <w:rFonts w:asciiTheme="majorHAnsi" w:hAnsiTheme="majorHAnsi" w:cs="Arial"/>
                <w:sz w:val="20"/>
                <w:szCs w:val="20"/>
                <w:lang w:val="en-US"/>
              </w:rPr>
              <w:t xml:space="preserve"> Rec, U</w:t>
            </w:r>
          </w:p>
        </w:tc>
      </w:tr>
      <w:tr w:rsidR="003E3895" w:rsidRPr="00DD2DD6" w14:paraId="6122A01C" w14:textId="77777777" w:rsidTr="00517F3A">
        <w:trPr>
          <w:trHeight w:val="284"/>
          <w:jc w:val="center"/>
        </w:trPr>
        <w:tc>
          <w:tcPr>
            <w:tcW w:w="0" w:type="auto"/>
            <w:vAlign w:val="center"/>
          </w:tcPr>
          <w:p w14:paraId="53D5EA62" w14:textId="77777777" w:rsidR="003E3895" w:rsidRDefault="003E3895" w:rsidP="00517F3A">
            <w:pPr>
              <w:tabs>
                <w:tab w:val="left" w:pos="567"/>
                <w:tab w:val="left" w:pos="709"/>
              </w:tabs>
              <w:rPr>
                <w:rFonts w:asciiTheme="majorHAnsi" w:hAnsiTheme="majorHAnsi" w:cs="Arial"/>
                <w:b/>
                <w:sz w:val="20"/>
                <w:szCs w:val="20"/>
              </w:rPr>
            </w:pPr>
            <w:r>
              <w:rPr>
                <w:rFonts w:asciiTheme="majorHAnsi" w:hAnsiTheme="majorHAnsi" w:cs="Arial"/>
                <w:b/>
                <w:sz w:val="20"/>
                <w:szCs w:val="20"/>
              </w:rPr>
              <w:t>Emissioni dirette e indirette</w:t>
            </w:r>
          </w:p>
        </w:tc>
        <w:tc>
          <w:tcPr>
            <w:tcW w:w="0" w:type="auto"/>
            <w:vAlign w:val="center"/>
          </w:tcPr>
          <w:p w14:paraId="508D8B37" w14:textId="77777777" w:rsidR="003E3895" w:rsidRPr="00E56B9F" w:rsidRDefault="003E3895" w:rsidP="00517F3A">
            <w:pPr>
              <w:tabs>
                <w:tab w:val="left" w:pos="567"/>
                <w:tab w:val="left" w:pos="709"/>
              </w:tabs>
              <w:jc w:val="both"/>
              <w:rPr>
                <w:rFonts w:asciiTheme="majorHAnsi" w:hAnsiTheme="majorHAnsi" w:cs="Arial"/>
                <w:sz w:val="20"/>
                <w:szCs w:val="20"/>
                <w:lang w:val="en-US"/>
              </w:rPr>
            </w:pPr>
            <w:r w:rsidRPr="00393C69">
              <w:rPr>
                <w:rFonts w:asciiTheme="majorHAnsi" w:hAnsiTheme="majorHAnsi" w:cs="Arial"/>
                <w:sz w:val="20"/>
                <w:szCs w:val="20"/>
                <w:lang w:val="en-US"/>
              </w:rPr>
              <w:t>Carbon dioxide</w:t>
            </w:r>
          </w:p>
        </w:tc>
      </w:tr>
    </w:tbl>
    <w:p w14:paraId="5BF0CA9E" w14:textId="26D42920" w:rsidR="003E3895" w:rsidRDefault="003E3895" w:rsidP="003E3895">
      <w:pPr>
        <w:pStyle w:val="Didascalia0"/>
      </w:pPr>
      <w:r w:rsidRPr="00CB1B6C">
        <w:t xml:space="preserve">Tabella </w:t>
      </w:r>
      <w:fldSimple w:instr=" STYLEREF 1 \s ">
        <w:r w:rsidR="00860242">
          <w:rPr>
            <w:noProof/>
          </w:rPr>
          <w:t>4</w:t>
        </w:r>
      </w:fldSimple>
      <w:r w:rsidR="009546A4">
        <w:t>.</w:t>
      </w:r>
      <w:fldSimple w:instr=" SEQ Tabella \* ARABIC \s 1 ">
        <w:r w:rsidR="00860242">
          <w:rPr>
            <w:noProof/>
          </w:rPr>
          <w:t>56</w:t>
        </w:r>
      </w:fldSimple>
      <w:r w:rsidRPr="00CB1B6C">
        <w:t xml:space="preserve"> </w:t>
      </w:r>
      <w:r>
        <w:rPr>
          <w:sz w:val="20"/>
          <w:szCs w:val="20"/>
        </w:rPr>
        <w:t xml:space="preserve">Processi </w:t>
      </w:r>
      <w:proofErr w:type="spellStart"/>
      <w:r>
        <w:rPr>
          <w:sz w:val="20"/>
          <w:szCs w:val="20"/>
        </w:rPr>
        <w:t>Ecoinvent</w:t>
      </w:r>
      <w:proofErr w:type="spellEnd"/>
      <w:r>
        <w:rPr>
          <w:sz w:val="20"/>
          <w:szCs w:val="20"/>
        </w:rPr>
        <w:t xml:space="preserve"> per la modellazione del processo</w:t>
      </w:r>
    </w:p>
    <w:p w14:paraId="3B54D11E" w14:textId="77777777" w:rsidR="009B6A40" w:rsidRPr="00CB1B6C" w:rsidRDefault="009B6A40" w:rsidP="0013233E"/>
    <w:p w14:paraId="3FE737CD" w14:textId="77777777" w:rsidR="009B6A40" w:rsidRPr="00CB1B6C" w:rsidRDefault="009B6A40" w:rsidP="0013233E">
      <w:pPr>
        <w:sectPr w:rsidR="009B6A40" w:rsidRPr="00CB1B6C" w:rsidSect="00A76146">
          <w:pgSz w:w="11900" w:h="16840"/>
          <w:pgMar w:top="1531" w:right="1134" w:bottom="1440" w:left="1134" w:header="709" w:footer="709" w:gutter="0"/>
          <w:cols w:space="708"/>
          <w:docGrid w:linePitch="360"/>
        </w:sectPr>
      </w:pPr>
    </w:p>
    <w:p w14:paraId="24548D63" w14:textId="59BC5E76" w:rsidR="0013233E" w:rsidRPr="00CB1B6C" w:rsidRDefault="00445CE7" w:rsidP="0099789E">
      <w:pPr>
        <w:pStyle w:val="Titolo1"/>
      </w:pPr>
      <w:bookmarkStart w:id="40" w:name="_Toc504993754"/>
      <w:bookmarkStart w:id="41" w:name="_Toc51779892"/>
      <w:r w:rsidRPr="00CB1B6C">
        <w:lastRenderedPageBreak/>
        <w:t>VALUTAZIONE DELL’IMPRONTA DI CARBONIO</w:t>
      </w:r>
      <w:bookmarkEnd w:id="40"/>
      <w:bookmarkEnd w:id="41"/>
    </w:p>
    <w:p w14:paraId="5AC0E79B" w14:textId="77777777" w:rsidR="0013233E" w:rsidRPr="00CB1B6C" w:rsidRDefault="0013233E" w:rsidP="0013233E">
      <w:pPr>
        <w:spacing w:line="276" w:lineRule="auto"/>
        <w:jc w:val="both"/>
        <w:rPr>
          <w:rFonts w:asciiTheme="majorHAnsi" w:hAnsiTheme="majorHAnsi" w:cs="Arial"/>
          <w:sz w:val="22"/>
          <w:szCs w:val="22"/>
        </w:rPr>
      </w:pPr>
      <w:r w:rsidRPr="00CB1B6C">
        <w:rPr>
          <w:rFonts w:asciiTheme="majorHAnsi" w:hAnsiTheme="majorHAnsi" w:cs="Arial"/>
          <w:sz w:val="22"/>
          <w:szCs w:val="22"/>
        </w:rPr>
        <w:t xml:space="preserve">L’effetto serra è un fenomeno naturale che caratterizza la terra fin dalle sue origini. La superficie terrestre assorbe la radiazione solare sotto forma di radiazioni a breve lunghezza d’onda e ridistribuisce l’energia ricavata grazie alla circolazione atmosferica e oceanica. Questo flusso energetico viene bilanciato dalle radiazioni infrarosse a onde lunghe che la terra riemette verso lo spazio. Una porzione di questa radiazione infrarossa è tuttavia assorbita dai gas presenti nell’atmosfera, provocando quel riscaldamento della superficie terrestre e dell’atmosfera conosciuto come effetto serra, senza il quale la temperatura media della superficie terrestre sarebbe di 33°C più bassa. </w:t>
      </w:r>
    </w:p>
    <w:p w14:paraId="3581FA94" w14:textId="77777777" w:rsidR="0013233E" w:rsidRPr="00CB1B6C" w:rsidRDefault="0013233E" w:rsidP="0013233E">
      <w:pPr>
        <w:spacing w:line="276" w:lineRule="auto"/>
        <w:jc w:val="both"/>
        <w:rPr>
          <w:rFonts w:asciiTheme="majorHAnsi" w:hAnsiTheme="majorHAnsi" w:cs="Arial"/>
          <w:sz w:val="22"/>
          <w:szCs w:val="22"/>
        </w:rPr>
      </w:pPr>
      <w:r w:rsidRPr="00CB1B6C">
        <w:rPr>
          <w:rFonts w:asciiTheme="majorHAnsi" w:hAnsiTheme="majorHAnsi" w:cs="Arial"/>
          <w:sz w:val="22"/>
          <w:szCs w:val="22"/>
        </w:rPr>
        <w:t>I gas che rendono possibile tale fenomeno sono il vapore acqueo, l’anidride carbonica (CO</w:t>
      </w:r>
      <w:r w:rsidRPr="00CB1B6C">
        <w:rPr>
          <w:rFonts w:asciiTheme="majorHAnsi" w:hAnsiTheme="majorHAnsi" w:cs="Arial"/>
          <w:sz w:val="22"/>
          <w:szCs w:val="22"/>
          <w:vertAlign w:val="subscript"/>
        </w:rPr>
        <w:t>2</w:t>
      </w:r>
      <w:r w:rsidRPr="00CB1B6C">
        <w:rPr>
          <w:rFonts w:asciiTheme="majorHAnsi" w:hAnsiTheme="majorHAnsi" w:cs="Arial"/>
          <w:sz w:val="22"/>
          <w:szCs w:val="22"/>
        </w:rPr>
        <w:t>), il metano (CH</w:t>
      </w:r>
      <w:r w:rsidRPr="00CB1B6C">
        <w:rPr>
          <w:rFonts w:asciiTheme="majorHAnsi" w:hAnsiTheme="majorHAnsi" w:cs="Arial"/>
          <w:sz w:val="22"/>
          <w:szCs w:val="22"/>
          <w:vertAlign w:val="subscript"/>
        </w:rPr>
        <w:t>4</w:t>
      </w:r>
      <w:r w:rsidRPr="00CB1B6C">
        <w:rPr>
          <w:rFonts w:asciiTheme="majorHAnsi" w:hAnsiTheme="majorHAnsi" w:cs="Arial"/>
          <w:sz w:val="22"/>
          <w:szCs w:val="22"/>
        </w:rPr>
        <w:t>), l’ozono (O</w:t>
      </w:r>
      <w:r w:rsidRPr="00CB1B6C">
        <w:rPr>
          <w:rFonts w:asciiTheme="majorHAnsi" w:hAnsiTheme="majorHAnsi" w:cs="Arial"/>
          <w:sz w:val="22"/>
          <w:szCs w:val="22"/>
          <w:vertAlign w:val="subscript"/>
        </w:rPr>
        <w:t>3</w:t>
      </w:r>
      <w:r w:rsidRPr="00CB1B6C">
        <w:rPr>
          <w:rFonts w:asciiTheme="majorHAnsi" w:hAnsiTheme="majorHAnsi" w:cs="Arial"/>
          <w:sz w:val="22"/>
          <w:szCs w:val="22"/>
        </w:rPr>
        <w:t>) e il protossido di azoto (N</w:t>
      </w:r>
      <w:r w:rsidRPr="00CB1B6C">
        <w:rPr>
          <w:rFonts w:asciiTheme="majorHAnsi" w:hAnsiTheme="majorHAnsi" w:cs="Arial"/>
          <w:sz w:val="22"/>
          <w:szCs w:val="22"/>
          <w:vertAlign w:val="subscript"/>
        </w:rPr>
        <w:t>2</w:t>
      </w:r>
      <w:r w:rsidRPr="00CB1B6C">
        <w:rPr>
          <w:rFonts w:asciiTheme="majorHAnsi" w:hAnsiTheme="majorHAnsi" w:cs="Arial"/>
          <w:sz w:val="22"/>
          <w:szCs w:val="22"/>
        </w:rPr>
        <w:t xml:space="preserve">O) e vengono definiti gas serra naturali. Negli ultimi anni, però, la presenza di questi gas serra nell’atmosfera è aumentata considerevolmente, a causa delle attività umane, introducendo inoltre gas serra di natura sintetica. </w:t>
      </w:r>
    </w:p>
    <w:p w14:paraId="5676CE5D" w14:textId="77777777" w:rsidR="0013233E" w:rsidRPr="00CB1B6C" w:rsidRDefault="0013233E" w:rsidP="0013233E">
      <w:pPr>
        <w:spacing w:line="276" w:lineRule="auto"/>
        <w:jc w:val="both"/>
        <w:rPr>
          <w:rFonts w:asciiTheme="majorHAnsi" w:hAnsiTheme="majorHAnsi" w:cs="Arial"/>
          <w:sz w:val="22"/>
          <w:szCs w:val="22"/>
        </w:rPr>
      </w:pPr>
      <w:r w:rsidRPr="00CB1B6C">
        <w:rPr>
          <w:rFonts w:asciiTheme="majorHAnsi" w:hAnsiTheme="majorHAnsi" w:cs="Arial"/>
          <w:sz w:val="22"/>
          <w:szCs w:val="22"/>
        </w:rPr>
        <w:t xml:space="preserve">Il contributo di un certo gas all’effetto serra dipende da quattro fattori: </w:t>
      </w:r>
    </w:p>
    <w:p w14:paraId="26D7B462" w14:textId="77777777" w:rsidR="0013233E" w:rsidRPr="00670AC9" w:rsidRDefault="0013233E" w:rsidP="00670AC9">
      <w:pPr>
        <w:pStyle w:val="Paragrafoelenco"/>
        <w:numPr>
          <w:ilvl w:val="0"/>
          <w:numId w:val="28"/>
        </w:numPr>
      </w:pPr>
      <w:r w:rsidRPr="00670AC9">
        <w:t>Lunghezze d’onda alle quali il gas assorbe le radiazioni.</w:t>
      </w:r>
    </w:p>
    <w:p w14:paraId="3C2FCAF9" w14:textId="77777777" w:rsidR="0013233E" w:rsidRPr="00670AC9" w:rsidRDefault="0013233E" w:rsidP="00670AC9">
      <w:pPr>
        <w:pStyle w:val="Paragrafoelenco"/>
        <w:numPr>
          <w:ilvl w:val="0"/>
          <w:numId w:val="28"/>
        </w:numPr>
      </w:pPr>
      <w:r w:rsidRPr="00670AC9">
        <w:t>La sua concentrazione nell’atmosfera.</w:t>
      </w:r>
    </w:p>
    <w:p w14:paraId="108A9537" w14:textId="77777777" w:rsidR="0013233E" w:rsidRPr="00670AC9" w:rsidRDefault="0013233E" w:rsidP="00670AC9">
      <w:pPr>
        <w:pStyle w:val="Paragrafoelenco"/>
        <w:numPr>
          <w:ilvl w:val="0"/>
          <w:numId w:val="28"/>
        </w:numPr>
      </w:pPr>
      <w:r w:rsidRPr="00670AC9">
        <w:t>La sua capacità di assorbimento intrinseca.</w:t>
      </w:r>
    </w:p>
    <w:p w14:paraId="2F8B21E5" w14:textId="77777777" w:rsidR="0013233E" w:rsidRPr="00670AC9" w:rsidRDefault="0013233E" w:rsidP="00670AC9">
      <w:pPr>
        <w:pStyle w:val="Paragrafoelenco"/>
        <w:numPr>
          <w:ilvl w:val="0"/>
          <w:numId w:val="28"/>
        </w:numPr>
      </w:pPr>
      <w:r w:rsidRPr="00670AC9">
        <w:t>Eventuale interazione con gli altri gas atmosferici.</w:t>
      </w:r>
    </w:p>
    <w:p w14:paraId="07A0098A" w14:textId="77777777" w:rsidR="0013233E" w:rsidRPr="00CB1B6C" w:rsidRDefault="0013233E" w:rsidP="0013233E">
      <w:pPr>
        <w:spacing w:line="276" w:lineRule="auto"/>
        <w:jc w:val="both"/>
        <w:rPr>
          <w:rFonts w:asciiTheme="majorHAnsi" w:hAnsiTheme="majorHAnsi" w:cs="Arial"/>
          <w:sz w:val="22"/>
          <w:szCs w:val="22"/>
        </w:rPr>
      </w:pPr>
      <w:r w:rsidRPr="00CB1B6C">
        <w:rPr>
          <w:rFonts w:asciiTheme="majorHAnsi" w:hAnsiTheme="majorHAnsi" w:cs="Arial"/>
          <w:sz w:val="22"/>
          <w:szCs w:val="22"/>
        </w:rPr>
        <w:t xml:space="preserve">Per comparare gli impatti dovuti all’emissione di differenti gas serra, a ogni sostanza è stato assegnato un potenziale di riscaldamento globale (GWP, global warming </w:t>
      </w:r>
      <w:proofErr w:type="spellStart"/>
      <w:r w:rsidRPr="00CB1B6C">
        <w:rPr>
          <w:rFonts w:asciiTheme="majorHAnsi" w:hAnsiTheme="majorHAnsi" w:cs="Arial"/>
          <w:sz w:val="22"/>
          <w:szCs w:val="22"/>
        </w:rPr>
        <w:t>potential</w:t>
      </w:r>
      <w:proofErr w:type="spellEnd"/>
      <w:r w:rsidRPr="00CB1B6C">
        <w:rPr>
          <w:rFonts w:asciiTheme="majorHAnsi" w:hAnsiTheme="majorHAnsi" w:cs="Arial"/>
          <w:sz w:val="22"/>
          <w:szCs w:val="22"/>
        </w:rPr>
        <w:t>), che esprime il rapporto tra l’assorbimento di radiazione infrarossa causata dall’emissione istantanea di 1 kg di tale sostanza e quello causato da 1 kg di anidride carbonica. L’indicatore di riscaldamento globale è quindi espresso in kg di CO</w:t>
      </w:r>
      <w:r w:rsidRPr="00CB1B6C">
        <w:rPr>
          <w:rFonts w:asciiTheme="majorHAnsi" w:hAnsiTheme="majorHAnsi" w:cs="Arial"/>
          <w:sz w:val="22"/>
          <w:szCs w:val="22"/>
          <w:vertAlign w:val="subscript"/>
        </w:rPr>
        <w:t>2</w:t>
      </w:r>
      <w:r w:rsidRPr="00CB1B6C">
        <w:rPr>
          <w:rFonts w:asciiTheme="majorHAnsi" w:hAnsiTheme="majorHAnsi" w:cs="Arial"/>
          <w:sz w:val="22"/>
          <w:szCs w:val="22"/>
        </w:rPr>
        <w:t xml:space="preserve"> equivalente ed è pari a:</w:t>
      </w:r>
    </w:p>
    <w:p w14:paraId="219AA137" w14:textId="77777777" w:rsidR="0013233E" w:rsidRPr="00CB1B6C" w:rsidRDefault="007C455A" w:rsidP="0013233E">
      <w:pPr>
        <w:spacing w:line="276" w:lineRule="auto"/>
        <w:jc w:val="both"/>
        <w:rPr>
          <w:rFonts w:asciiTheme="majorHAnsi" w:hAnsiTheme="majorHAnsi" w:cs="Arial"/>
          <w:sz w:val="22"/>
          <w:szCs w:val="22"/>
        </w:rPr>
      </w:pPr>
      <m:oMathPara>
        <m:oMathParaPr>
          <m:jc m:val="center"/>
        </m:oMathParaPr>
        <m:oMath>
          <m:nary>
            <m:naryPr>
              <m:chr m:val="∑"/>
              <m:limLoc m:val="undOvr"/>
              <m:supHide m:val="1"/>
              <m:ctrlPr>
                <w:rPr>
                  <w:rFonts w:ascii="Cambria Math" w:hAnsi="Cambria Math" w:cs="Arial"/>
                  <w:i/>
                  <w:sz w:val="22"/>
                  <w:szCs w:val="22"/>
                </w:rPr>
              </m:ctrlPr>
            </m:naryPr>
            <m:sub>
              <m:r>
                <w:rPr>
                  <w:rFonts w:ascii="Cambria Math" w:hAnsi="Cambria Math" w:cs="Arial"/>
                  <w:sz w:val="22"/>
                  <w:szCs w:val="22"/>
                </w:rPr>
                <m:t>i</m:t>
              </m:r>
            </m:sub>
            <m:sup/>
            <m:e>
              <m:d>
                <m:dPr>
                  <m:ctrlPr>
                    <w:rPr>
                      <w:rFonts w:ascii="Cambria Math" w:hAnsi="Cambria Math" w:cs="Arial"/>
                      <w:i/>
                      <w:sz w:val="22"/>
                      <w:szCs w:val="22"/>
                    </w:rPr>
                  </m:ctrlPr>
                </m:dPr>
                <m:e>
                  <m:sSub>
                    <m:sSubPr>
                      <m:ctrlPr>
                        <w:rPr>
                          <w:rFonts w:ascii="Cambria Math" w:hAnsi="Cambria Math" w:cs="Arial"/>
                          <w:i/>
                          <w:sz w:val="22"/>
                          <w:szCs w:val="22"/>
                        </w:rPr>
                      </m:ctrlPr>
                    </m:sSubPr>
                    <m:e>
                      <m:r>
                        <w:rPr>
                          <w:rFonts w:ascii="Cambria Math" w:hAnsi="Cambria Math" w:cs="Arial"/>
                          <w:sz w:val="22"/>
                          <w:szCs w:val="22"/>
                        </w:rPr>
                        <m:t>GWP</m:t>
                      </m:r>
                    </m:e>
                    <m:sub>
                      <m:r>
                        <w:rPr>
                          <w:rFonts w:ascii="Cambria Math" w:hAnsi="Cambria Math" w:cs="Arial"/>
                          <w:sz w:val="22"/>
                          <w:szCs w:val="22"/>
                        </w:rPr>
                        <m:t>i</m:t>
                      </m:r>
                    </m:sub>
                  </m:sSub>
                  <m:r>
                    <w:rPr>
                      <w:rFonts w:ascii="Cambria Math" w:hAnsi="Cambria Math" w:cs="Arial"/>
                      <w:sz w:val="22"/>
                      <w:szCs w:val="22"/>
                    </w:rPr>
                    <m:t>∙</m:t>
                  </m:r>
                  <m:sSub>
                    <m:sSubPr>
                      <m:ctrlPr>
                        <w:rPr>
                          <w:rFonts w:ascii="Cambria Math" w:hAnsi="Cambria Math" w:cs="Arial"/>
                          <w:i/>
                          <w:sz w:val="22"/>
                          <w:szCs w:val="22"/>
                        </w:rPr>
                      </m:ctrlPr>
                    </m:sSubPr>
                    <m:e>
                      <m:r>
                        <w:rPr>
                          <w:rFonts w:ascii="Cambria Math" w:hAnsi="Cambria Math" w:cs="Arial"/>
                          <w:sz w:val="22"/>
                          <w:szCs w:val="22"/>
                        </w:rPr>
                        <m:t>m</m:t>
                      </m:r>
                    </m:e>
                    <m:sub>
                      <m:r>
                        <w:rPr>
                          <w:rFonts w:ascii="Cambria Math" w:hAnsi="Cambria Math" w:cs="Arial"/>
                          <w:sz w:val="22"/>
                          <w:szCs w:val="22"/>
                        </w:rPr>
                        <m:t>i</m:t>
                      </m:r>
                    </m:sub>
                  </m:sSub>
                </m:e>
              </m:d>
            </m:e>
          </m:nary>
        </m:oMath>
      </m:oMathPara>
    </w:p>
    <w:p w14:paraId="442789A8" w14:textId="77777777" w:rsidR="0013233E" w:rsidRPr="00CB1B6C" w:rsidRDefault="0013233E" w:rsidP="0013233E">
      <w:pPr>
        <w:spacing w:line="276" w:lineRule="auto"/>
        <w:rPr>
          <w:rFonts w:asciiTheme="majorHAnsi" w:hAnsiTheme="majorHAnsi" w:cs="Arial"/>
          <w:sz w:val="22"/>
          <w:szCs w:val="22"/>
        </w:rPr>
      </w:pPr>
      <w:r w:rsidRPr="00CB1B6C">
        <w:rPr>
          <w:rFonts w:asciiTheme="majorHAnsi" w:hAnsiTheme="majorHAnsi" w:cs="Arial"/>
          <w:sz w:val="22"/>
          <w:szCs w:val="22"/>
        </w:rPr>
        <w:t>dove:</w:t>
      </w:r>
    </w:p>
    <w:p w14:paraId="3BD8C13B" w14:textId="77777777" w:rsidR="0013233E" w:rsidRPr="00CB1B6C" w:rsidRDefault="007C455A" w:rsidP="00DE2E9F">
      <w:pPr>
        <w:pStyle w:val="Paragrafoelenco"/>
        <w:numPr>
          <w:ilvl w:val="0"/>
          <w:numId w:val="4"/>
        </w:numPr>
      </w:pPr>
      <m:oMath>
        <m:sSub>
          <m:sSubPr>
            <m:ctrlPr>
              <w:rPr>
                <w:rFonts w:ascii="Cambria Math" w:eastAsia="Times New Roman" w:hAnsi="Cambria Math"/>
                <w:i/>
                <w:lang w:eastAsia="it-IT"/>
              </w:rPr>
            </m:ctrlPr>
          </m:sSubPr>
          <m:e>
            <m:r>
              <m:rPr>
                <m:sty m:val="bi"/>
              </m:rPr>
              <w:rPr>
                <w:rFonts w:ascii="Cambria Math" w:hAnsi="Cambria Math"/>
              </w:rPr>
              <m:t>GWP</m:t>
            </m:r>
          </m:e>
          <m:sub>
            <m:r>
              <m:rPr>
                <m:sty m:val="bi"/>
              </m:rPr>
              <w:rPr>
                <w:rFonts w:ascii="Cambria Math" w:hAnsi="Cambria Math"/>
              </w:rPr>
              <m:t>i</m:t>
            </m:r>
          </m:sub>
        </m:sSub>
      </m:oMath>
      <w:r w:rsidR="0013233E" w:rsidRPr="00CB1B6C">
        <w:t xml:space="preserve"> è il potenziale di riscaldamento globale della sostanza i-esima espresso in </w:t>
      </w:r>
      <m:oMath>
        <m:f>
          <m:fPr>
            <m:type m:val="lin"/>
            <m:ctrlPr>
              <w:rPr>
                <w:rFonts w:ascii="Cambria Math" w:eastAsia="Times New Roman" w:hAnsi="Cambria Math"/>
                <w:i/>
                <w:lang w:eastAsia="it-IT"/>
              </w:rPr>
            </m:ctrlPr>
          </m:fPr>
          <m:num>
            <m:sSub>
              <m:sSubPr>
                <m:ctrlPr>
                  <w:rPr>
                    <w:rFonts w:ascii="Cambria Math" w:eastAsia="Times New Roman" w:hAnsi="Cambria Math"/>
                    <w:i/>
                    <w:lang w:eastAsia="it-IT"/>
                  </w:rPr>
                </m:ctrlPr>
              </m:sSubPr>
              <m:e>
                <m:r>
                  <m:rPr>
                    <m:sty m:val="bi"/>
                  </m:rPr>
                  <w:rPr>
                    <w:rFonts w:ascii="Cambria Math" w:hAnsi="Cambria Math"/>
                  </w:rPr>
                  <m:t>kgCO</m:t>
                </m:r>
              </m:e>
              <m:sub>
                <m:r>
                  <m:rPr>
                    <m:sty m:val="bi"/>
                  </m:rPr>
                  <w:rPr>
                    <w:rFonts w:ascii="Cambria Math" w:hAnsi="Cambria Math"/>
                  </w:rPr>
                  <m:t>2</m:t>
                </m:r>
                <m:r>
                  <m:rPr>
                    <m:sty m:val="bi"/>
                  </m:rPr>
                  <w:rPr>
                    <w:rFonts w:ascii="Cambria Math" w:hAnsi="Cambria Math"/>
                  </w:rPr>
                  <m:t>eq</m:t>
                </m:r>
              </m:sub>
            </m:sSub>
          </m:num>
          <m:den>
            <m:r>
              <m:rPr>
                <m:sty m:val="bi"/>
              </m:rPr>
              <w:rPr>
                <w:rFonts w:ascii="Cambria Math" w:hAnsi="Cambria Math"/>
              </w:rPr>
              <m:t>kg</m:t>
            </m:r>
          </m:den>
        </m:f>
      </m:oMath>
    </w:p>
    <w:p w14:paraId="0579CE0D" w14:textId="77777777" w:rsidR="0013233E" w:rsidRPr="00CB1B6C" w:rsidRDefault="007C455A" w:rsidP="00DE2E9F">
      <w:pPr>
        <w:pStyle w:val="Paragrafoelenco"/>
        <w:numPr>
          <w:ilvl w:val="0"/>
          <w:numId w:val="4"/>
        </w:numPr>
      </w:pPr>
      <m:oMath>
        <m:sSub>
          <m:sSubPr>
            <m:ctrlPr>
              <w:rPr>
                <w:rFonts w:ascii="Cambria Math" w:eastAsia="Times New Roman" w:hAnsi="Cambria Math"/>
                <w:i/>
                <w:lang w:eastAsia="it-IT"/>
              </w:rPr>
            </m:ctrlPr>
          </m:sSubPr>
          <m:e>
            <m:r>
              <m:rPr>
                <m:sty m:val="bi"/>
              </m:rPr>
              <w:rPr>
                <w:rFonts w:ascii="Cambria Math" w:hAnsi="Cambria Math"/>
              </w:rPr>
              <m:t>m</m:t>
            </m:r>
          </m:e>
          <m:sub>
            <m:r>
              <m:rPr>
                <m:sty m:val="bi"/>
              </m:rPr>
              <w:rPr>
                <w:rFonts w:ascii="Cambria Math" w:hAnsi="Cambria Math"/>
              </w:rPr>
              <m:t>i</m:t>
            </m:r>
          </m:sub>
        </m:sSub>
      </m:oMath>
      <w:r w:rsidR="0013233E" w:rsidRPr="00CB1B6C">
        <w:rPr>
          <w:lang w:eastAsia="it-IT"/>
        </w:rPr>
        <w:t xml:space="preserve"> è la </w:t>
      </w:r>
      <w:r w:rsidR="0013233E" w:rsidRPr="00CB1B6C">
        <w:t>massa della sostanza i-esima rilasciata nell’ambiente espressa in kg.</w:t>
      </w:r>
    </w:p>
    <w:p w14:paraId="2CE2857E" w14:textId="2C60F903" w:rsidR="0013233E" w:rsidRPr="00CB1B6C" w:rsidRDefault="0013233E" w:rsidP="0099789E">
      <w:pPr>
        <w:pStyle w:val="Titolo2"/>
      </w:pPr>
      <w:bookmarkStart w:id="42" w:name="_Toc504993755"/>
      <w:bookmarkStart w:id="43" w:name="_Toc51779893"/>
      <w:r w:rsidRPr="00CB1B6C">
        <w:t>Il metodo IPCC 2013 GWP 100a</w:t>
      </w:r>
      <w:bookmarkEnd w:id="42"/>
      <w:bookmarkEnd w:id="43"/>
    </w:p>
    <w:p w14:paraId="0927F22B" w14:textId="1D3B85C6" w:rsidR="0013233E" w:rsidRPr="00CB1B6C" w:rsidRDefault="0013233E" w:rsidP="0013233E">
      <w:pPr>
        <w:spacing w:line="276" w:lineRule="auto"/>
        <w:jc w:val="both"/>
        <w:rPr>
          <w:rFonts w:asciiTheme="majorHAnsi" w:hAnsiTheme="majorHAnsi" w:cs="Arial"/>
          <w:sz w:val="22"/>
          <w:szCs w:val="22"/>
        </w:rPr>
      </w:pPr>
      <w:r w:rsidRPr="00CB1B6C">
        <w:rPr>
          <w:rFonts w:asciiTheme="majorHAnsi" w:hAnsiTheme="majorHAnsi" w:cs="Arial"/>
          <w:sz w:val="22"/>
          <w:szCs w:val="22"/>
        </w:rPr>
        <w:t xml:space="preserve">L’analisi del ciclo di vita è stata condotta </w:t>
      </w:r>
      <w:r w:rsidR="00670AC9">
        <w:rPr>
          <w:rFonts w:asciiTheme="majorHAnsi" w:hAnsiTheme="majorHAnsi" w:cs="Arial"/>
          <w:sz w:val="22"/>
          <w:szCs w:val="22"/>
        </w:rPr>
        <w:t>senza effettuare una normalizzazione dei dati così da ottenere un valore unico dell’impatto sul clima per l’azienda.</w:t>
      </w:r>
    </w:p>
    <w:p w14:paraId="02A159BE" w14:textId="768AD359" w:rsidR="0013233E" w:rsidRPr="00CB1B6C" w:rsidRDefault="0013233E" w:rsidP="0013233E">
      <w:pPr>
        <w:spacing w:line="276" w:lineRule="auto"/>
        <w:jc w:val="both"/>
        <w:rPr>
          <w:rFonts w:asciiTheme="majorHAnsi" w:hAnsiTheme="majorHAnsi" w:cs="Arial"/>
          <w:sz w:val="22"/>
          <w:szCs w:val="22"/>
        </w:rPr>
      </w:pPr>
      <w:r w:rsidRPr="00CB1B6C">
        <w:rPr>
          <w:rFonts w:asciiTheme="majorHAnsi" w:hAnsiTheme="majorHAnsi" w:cs="Arial"/>
          <w:sz w:val="22"/>
          <w:szCs w:val="22"/>
        </w:rPr>
        <w:t xml:space="preserve">Nel software di simulazione </w:t>
      </w:r>
      <w:proofErr w:type="spellStart"/>
      <w:r w:rsidRPr="00CB1B6C">
        <w:rPr>
          <w:rFonts w:asciiTheme="majorHAnsi" w:hAnsiTheme="majorHAnsi" w:cs="Arial"/>
          <w:sz w:val="22"/>
          <w:szCs w:val="22"/>
        </w:rPr>
        <w:t>SimaPro</w:t>
      </w:r>
      <w:proofErr w:type="spellEnd"/>
      <w:r w:rsidRPr="00CB1B6C">
        <w:rPr>
          <w:rFonts w:asciiTheme="majorHAnsi" w:hAnsiTheme="majorHAnsi" w:cs="Arial"/>
          <w:sz w:val="22"/>
          <w:szCs w:val="22"/>
        </w:rPr>
        <w:t>, il ciclo di vita è stato quindi modellato inserendo il contributo relativo agli assemblaggi sopra specificati</w:t>
      </w:r>
      <w:r w:rsidR="00670AC9">
        <w:rPr>
          <w:rFonts w:asciiTheme="majorHAnsi" w:hAnsiTheme="majorHAnsi" w:cs="Arial"/>
          <w:sz w:val="22"/>
          <w:szCs w:val="22"/>
        </w:rPr>
        <w:t xml:space="preserve">. </w:t>
      </w:r>
      <w:r w:rsidRPr="00CB1B6C">
        <w:rPr>
          <w:rFonts w:asciiTheme="majorHAnsi" w:hAnsiTheme="majorHAnsi" w:cs="Arial"/>
          <w:sz w:val="22"/>
          <w:szCs w:val="22"/>
        </w:rPr>
        <w:t>Per la valutazione dell'impatto e quindi della Carbon Footprint, è stato scelto il metodo "IPCC 2013 GWP 100a" che permette di evidenziare immediatamente l'indice GWP per il prodotto studiato.</w:t>
      </w:r>
    </w:p>
    <w:p w14:paraId="02FC8B18" w14:textId="77777777" w:rsidR="0013233E" w:rsidRPr="00CB1B6C" w:rsidRDefault="0013233E" w:rsidP="0013233E">
      <w:pPr>
        <w:spacing w:line="276" w:lineRule="auto"/>
        <w:jc w:val="both"/>
        <w:rPr>
          <w:rFonts w:asciiTheme="majorHAnsi" w:hAnsiTheme="majorHAnsi" w:cs="Arial"/>
          <w:sz w:val="22"/>
          <w:szCs w:val="22"/>
        </w:rPr>
      </w:pPr>
      <w:r w:rsidRPr="00CB1B6C">
        <w:rPr>
          <w:rFonts w:asciiTheme="majorHAnsi" w:hAnsiTheme="majorHAnsi" w:cs="Arial"/>
          <w:sz w:val="22"/>
          <w:szCs w:val="22"/>
        </w:rPr>
        <w:t>L’IPCC (</w:t>
      </w:r>
      <w:proofErr w:type="spellStart"/>
      <w:r w:rsidRPr="00CB1B6C">
        <w:rPr>
          <w:rFonts w:asciiTheme="majorHAnsi" w:hAnsiTheme="majorHAnsi" w:cs="Arial"/>
          <w:sz w:val="22"/>
          <w:szCs w:val="22"/>
        </w:rPr>
        <w:t>Intergovernmental</w:t>
      </w:r>
      <w:proofErr w:type="spellEnd"/>
      <w:r w:rsidRPr="00CB1B6C">
        <w:rPr>
          <w:rFonts w:asciiTheme="majorHAnsi" w:hAnsiTheme="majorHAnsi" w:cs="Arial"/>
          <w:sz w:val="22"/>
          <w:szCs w:val="22"/>
        </w:rPr>
        <w:t xml:space="preserve"> Panel on </w:t>
      </w:r>
      <w:proofErr w:type="spellStart"/>
      <w:r w:rsidRPr="00CB1B6C">
        <w:rPr>
          <w:rFonts w:asciiTheme="majorHAnsi" w:hAnsiTheme="majorHAnsi" w:cs="Arial"/>
          <w:sz w:val="22"/>
          <w:szCs w:val="22"/>
        </w:rPr>
        <w:t>Climate</w:t>
      </w:r>
      <w:proofErr w:type="spellEnd"/>
      <w:r w:rsidRPr="00CB1B6C">
        <w:rPr>
          <w:rFonts w:asciiTheme="majorHAnsi" w:hAnsiTheme="majorHAnsi" w:cs="Arial"/>
          <w:sz w:val="22"/>
          <w:szCs w:val="22"/>
        </w:rPr>
        <w:t xml:space="preserve"> </w:t>
      </w:r>
      <w:proofErr w:type="spellStart"/>
      <w:r w:rsidRPr="00CB1B6C">
        <w:rPr>
          <w:rFonts w:asciiTheme="majorHAnsi" w:hAnsiTheme="majorHAnsi" w:cs="Arial"/>
          <w:sz w:val="22"/>
          <w:szCs w:val="22"/>
        </w:rPr>
        <w:t>Change</w:t>
      </w:r>
      <w:proofErr w:type="spellEnd"/>
      <w:r w:rsidRPr="00CB1B6C">
        <w:rPr>
          <w:rFonts w:asciiTheme="majorHAnsi" w:hAnsiTheme="majorHAnsi" w:cs="Arial"/>
          <w:sz w:val="22"/>
          <w:szCs w:val="22"/>
        </w:rPr>
        <w:t>) ha compilato un elenco di valori dei GWP per differenti tempi di esposizione (20, 100 e 500 anni), basati sulle esperienze di scienziati di tutto il mondo. Fattori di GWP relativi a orizzonti temporali più brevi (per esempio 20 anni) forniscono un’indicazione sugli effetti a breve termine dei gas a effetto serra sul clima, mentre GWP relativi a periodi più lunghi (100 e 500 anni) sono utilizzati per valutare gli effetti cumulativi di questi gas sul clima globale a lungo termine.</w:t>
      </w:r>
    </w:p>
    <w:p w14:paraId="2D70CC9F" w14:textId="77777777" w:rsidR="0013233E" w:rsidRPr="00CB1B6C" w:rsidRDefault="0013233E" w:rsidP="0013233E">
      <w:pPr>
        <w:spacing w:line="276" w:lineRule="auto"/>
        <w:jc w:val="both"/>
        <w:rPr>
          <w:rFonts w:asciiTheme="majorHAnsi" w:hAnsiTheme="majorHAnsi" w:cs="Arial"/>
          <w:sz w:val="22"/>
          <w:szCs w:val="22"/>
        </w:rPr>
      </w:pPr>
      <w:r w:rsidRPr="00CB1B6C">
        <w:rPr>
          <w:rFonts w:asciiTheme="majorHAnsi" w:hAnsiTheme="majorHAnsi" w:cs="Arial"/>
          <w:sz w:val="22"/>
          <w:szCs w:val="22"/>
        </w:rPr>
        <w:lastRenderedPageBreak/>
        <w:t>Per gli obiettivi di uno studio del ciclo di vita, sembra preferibile considerare il più ampio tempo di esposizione possibile, ma visto che al crescere del tempo di integrazione cresce l’incertezza sulla stima dei valori, sono universalmente utilizzati i potenziali integrati su 100 anni (GWP100a).</w:t>
      </w:r>
    </w:p>
    <w:p w14:paraId="5B66C360" w14:textId="77777777" w:rsidR="0013233E" w:rsidRPr="00CB1B6C" w:rsidRDefault="0013233E" w:rsidP="0013233E">
      <w:pPr>
        <w:spacing w:line="276" w:lineRule="auto"/>
        <w:jc w:val="both"/>
        <w:rPr>
          <w:rFonts w:asciiTheme="majorHAnsi" w:hAnsiTheme="majorHAnsi" w:cs="Arial"/>
          <w:sz w:val="22"/>
          <w:szCs w:val="22"/>
        </w:rPr>
      </w:pPr>
      <w:r w:rsidRPr="00CB1B6C">
        <w:rPr>
          <w:rFonts w:asciiTheme="majorHAnsi" w:hAnsiTheme="majorHAnsi" w:cs="Arial"/>
          <w:sz w:val="22"/>
          <w:szCs w:val="22"/>
        </w:rPr>
        <w:t>Le emissioni di GHG sono misurate in massa e convertite in emissioni di CO</w:t>
      </w:r>
      <w:r w:rsidRPr="00CB1B6C">
        <w:rPr>
          <w:rFonts w:asciiTheme="majorHAnsi" w:hAnsiTheme="majorHAnsi" w:cs="Arial"/>
          <w:sz w:val="22"/>
          <w:szCs w:val="22"/>
          <w:vertAlign w:val="subscript"/>
        </w:rPr>
        <w:t>2</w:t>
      </w:r>
      <w:r w:rsidRPr="00CB1B6C">
        <w:rPr>
          <w:rFonts w:asciiTheme="majorHAnsi" w:hAnsiTheme="majorHAnsi" w:cs="Arial"/>
          <w:sz w:val="22"/>
          <w:szCs w:val="22"/>
        </w:rPr>
        <w:t xml:space="preserve"> equivalente utilizzando i potenziali di riscaldamento globale a 100 anni (GWP100). Bisogna ricordare che i fattori di GWP100: </w:t>
      </w:r>
    </w:p>
    <w:p w14:paraId="10622759" w14:textId="77777777" w:rsidR="0013233E" w:rsidRPr="00670AC9" w:rsidRDefault="0013233E" w:rsidP="00670AC9">
      <w:pPr>
        <w:pStyle w:val="Paragrafoelenco"/>
        <w:numPr>
          <w:ilvl w:val="0"/>
          <w:numId w:val="29"/>
        </w:numPr>
      </w:pPr>
      <w:r w:rsidRPr="00670AC9">
        <w:t>Non includono la formazione indiretta di N2O da emissioni di N.</w:t>
      </w:r>
    </w:p>
    <w:p w14:paraId="208C4345" w14:textId="77777777" w:rsidR="0013233E" w:rsidRPr="00670AC9" w:rsidRDefault="0013233E" w:rsidP="00670AC9">
      <w:pPr>
        <w:pStyle w:val="Paragrafoelenco"/>
        <w:numPr>
          <w:ilvl w:val="0"/>
          <w:numId w:val="29"/>
        </w:numPr>
      </w:pPr>
      <w:r w:rsidRPr="00670AC9">
        <w:t>Non considerano il forzante radiativo dovuto alle emissioni di NOx, acqua, solfati etc., nei bassi strati della stratosfera e nella troposfera superiore.</w:t>
      </w:r>
    </w:p>
    <w:p w14:paraId="3FFD81E9" w14:textId="77777777" w:rsidR="0013233E" w:rsidRPr="00670AC9" w:rsidRDefault="0013233E" w:rsidP="00670AC9">
      <w:pPr>
        <w:pStyle w:val="Paragrafoelenco"/>
        <w:numPr>
          <w:ilvl w:val="0"/>
          <w:numId w:val="29"/>
        </w:numPr>
      </w:pPr>
      <w:r w:rsidRPr="00670AC9">
        <w:t xml:space="preserve">Non considerano gli effetti indiretti dati dall’IPCC (International Panel for </w:t>
      </w:r>
      <w:proofErr w:type="spellStart"/>
      <w:r w:rsidRPr="00670AC9">
        <w:t>Climate</w:t>
      </w:r>
      <w:proofErr w:type="spellEnd"/>
      <w:r w:rsidRPr="00670AC9">
        <w:t xml:space="preserve"> </w:t>
      </w:r>
      <w:proofErr w:type="spellStart"/>
      <w:r w:rsidRPr="00670AC9">
        <w:t>Change</w:t>
      </w:r>
      <w:proofErr w:type="spellEnd"/>
      <w:r w:rsidRPr="00670AC9">
        <w:t>).</w:t>
      </w:r>
    </w:p>
    <w:p w14:paraId="7B6DAB4C" w14:textId="77777777" w:rsidR="0013233E" w:rsidRPr="00670AC9" w:rsidRDefault="0013233E" w:rsidP="00670AC9">
      <w:pPr>
        <w:pStyle w:val="Paragrafoelenco"/>
        <w:numPr>
          <w:ilvl w:val="0"/>
          <w:numId w:val="29"/>
        </w:numPr>
      </w:pPr>
      <w:r w:rsidRPr="00670AC9">
        <w:t>Non includono gli effetti indiretti delle emissioni di CO.</w:t>
      </w:r>
    </w:p>
    <w:p w14:paraId="395172C7" w14:textId="77777777" w:rsidR="0013233E" w:rsidRPr="00CB1B6C" w:rsidRDefault="0013233E" w:rsidP="0013233E">
      <w:pPr>
        <w:spacing w:line="276" w:lineRule="auto"/>
        <w:jc w:val="both"/>
        <w:rPr>
          <w:rFonts w:asciiTheme="majorHAnsi" w:hAnsiTheme="majorHAnsi" w:cs="Arial"/>
          <w:sz w:val="22"/>
          <w:szCs w:val="22"/>
        </w:rPr>
      </w:pPr>
      <w:r w:rsidRPr="00CB1B6C">
        <w:rPr>
          <w:rFonts w:asciiTheme="majorHAnsi" w:hAnsiTheme="majorHAnsi" w:cs="Arial"/>
          <w:sz w:val="22"/>
          <w:szCs w:val="22"/>
        </w:rPr>
        <w:t>In tale metodo si considera che solo la CO</w:t>
      </w:r>
      <w:r w:rsidRPr="00CB1B6C">
        <w:rPr>
          <w:rFonts w:asciiTheme="majorHAnsi" w:hAnsiTheme="majorHAnsi" w:cs="Arial"/>
          <w:sz w:val="22"/>
          <w:szCs w:val="22"/>
          <w:vertAlign w:val="subscript"/>
        </w:rPr>
        <w:t xml:space="preserve">2 </w:t>
      </w:r>
      <w:r w:rsidRPr="00CB1B6C">
        <w:rPr>
          <w:rFonts w:asciiTheme="majorHAnsi" w:hAnsiTheme="majorHAnsi" w:cs="Arial"/>
          <w:sz w:val="22"/>
          <w:szCs w:val="22"/>
        </w:rPr>
        <w:t>di origine fossile contribuisca al riscaldamento globale e quindi il potenziale della CO</w:t>
      </w:r>
      <w:r w:rsidRPr="00CB1B6C">
        <w:rPr>
          <w:rFonts w:asciiTheme="majorHAnsi" w:hAnsiTheme="majorHAnsi" w:cs="Arial"/>
          <w:sz w:val="22"/>
          <w:szCs w:val="22"/>
          <w:vertAlign w:val="subscript"/>
        </w:rPr>
        <w:t>2</w:t>
      </w:r>
      <w:r w:rsidRPr="00CB1B6C">
        <w:rPr>
          <w:rFonts w:asciiTheme="majorHAnsi" w:hAnsiTheme="majorHAnsi" w:cs="Arial"/>
          <w:sz w:val="22"/>
          <w:szCs w:val="22"/>
        </w:rPr>
        <w:t xml:space="preserve"> biogenica emessa in atmosfera viene posto uguale a zero (invece che considerarlo pari a 1), così come non si considera l’assorbimento della CO</w:t>
      </w:r>
      <w:r w:rsidRPr="00CB1B6C">
        <w:rPr>
          <w:rFonts w:asciiTheme="majorHAnsi" w:hAnsiTheme="majorHAnsi" w:cs="Arial"/>
          <w:sz w:val="22"/>
          <w:szCs w:val="22"/>
          <w:vertAlign w:val="subscript"/>
        </w:rPr>
        <w:t>2</w:t>
      </w:r>
      <w:r w:rsidRPr="00CB1B6C">
        <w:rPr>
          <w:rFonts w:asciiTheme="majorHAnsi" w:hAnsiTheme="majorHAnsi" w:cs="Arial"/>
          <w:sz w:val="22"/>
          <w:szCs w:val="22"/>
        </w:rPr>
        <w:t xml:space="preserve"> biogenica dall’atmosfera da parte delle piante (e quindi il potenziale del termine carbon </w:t>
      </w:r>
      <w:proofErr w:type="spellStart"/>
      <w:r w:rsidRPr="00CB1B6C">
        <w:rPr>
          <w:rFonts w:asciiTheme="majorHAnsi" w:hAnsiTheme="majorHAnsi" w:cs="Arial"/>
          <w:sz w:val="22"/>
          <w:szCs w:val="22"/>
        </w:rPr>
        <w:t>dioxide</w:t>
      </w:r>
      <w:proofErr w:type="spellEnd"/>
      <w:r w:rsidRPr="00CB1B6C">
        <w:rPr>
          <w:rFonts w:asciiTheme="majorHAnsi" w:hAnsiTheme="majorHAnsi" w:cs="Arial"/>
          <w:sz w:val="22"/>
          <w:szCs w:val="22"/>
        </w:rPr>
        <w:t xml:space="preserve"> in air relativo al comparto </w:t>
      </w:r>
      <w:proofErr w:type="spellStart"/>
      <w:r w:rsidRPr="00CB1B6C">
        <w:rPr>
          <w:rFonts w:asciiTheme="majorHAnsi" w:hAnsiTheme="majorHAnsi" w:cs="Arial"/>
          <w:sz w:val="22"/>
          <w:szCs w:val="22"/>
        </w:rPr>
        <w:t>raw</w:t>
      </w:r>
      <w:proofErr w:type="spellEnd"/>
      <w:r w:rsidRPr="00CB1B6C">
        <w:rPr>
          <w:rFonts w:asciiTheme="majorHAnsi" w:hAnsiTheme="majorHAnsi" w:cs="Arial"/>
          <w:sz w:val="22"/>
          <w:szCs w:val="22"/>
        </w:rPr>
        <w:t xml:space="preserve"> </w:t>
      </w:r>
      <w:proofErr w:type="spellStart"/>
      <w:r w:rsidRPr="00CB1B6C">
        <w:rPr>
          <w:rFonts w:asciiTheme="majorHAnsi" w:hAnsiTheme="majorHAnsi" w:cs="Arial"/>
          <w:sz w:val="22"/>
          <w:szCs w:val="22"/>
        </w:rPr>
        <w:t>materials</w:t>
      </w:r>
      <w:proofErr w:type="spellEnd"/>
      <w:r w:rsidRPr="00CB1B6C">
        <w:rPr>
          <w:rFonts w:asciiTheme="majorHAnsi" w:hAnsiTheme="majorHAnsi" w:cs="Arial"/>
          <w:sz w:val="22"/>
          <w:szCs w:val="22"/>
        </w:rPr>
        <w:t xml:space="preserve"> è pari a 0). </w:t>
      </w:r>
    </w:p>
    <w:p w14:paraId="04AD12FD" w14:textId="77777777" w:rsidR="0013233E" w:rsidRPr="00CB1B6C" w:rsidRDefault="0013233E" w:rsidP="0013233E">
      <w:pPr>
        <w:spacing w:line="276" w:lineRule="auto"/>
        <w:jc w:val="both"/>
        <w:rPr>
          <w:rFonts w:asciiTheme="majorHAnsi" w:hAnsiTheme="majorHAnsi" w:cs="Arial"/>
          <w:sz w:val="22"/>
          <w:szCs w:val="22"/>
        </w:rPr>
      </w:pPr>
      <w:r w:rsidRPr="00CB1B6C">
        <w:rPr>
          <w:rFonts w:asciiTheme="majorHAnsi" w:hAnsiTheme="majorHAnsi" w:cs="Arial"/>
          <w:sz w:val="22"/>
          <w:szCs w:val="22"/>
        </w:rPr>
        <w:t>Si specifica che la CO</w:t>
      </w:r>
      <w:r w:rsidRPr="00CB1B6C">
        <w:rPr>
          <w:rFonts w:asciiTheme="majorHAnsi" w:hAnsiTheme="majorHAnsi" w:cs="Arial"/>
          <w:sz w:val="22"/>
          <w:szCs w:val="22"/>
          <w:vertAlign w:val="subscript"/>
        </w:rPr>
        <w:t>2</w:t>
      </w:r>
      <w:r w:rsidRPr="00CB1B6C">
        <w:rPr>
          <w:rFonts w:asciiTheme="majorHAnsi" w:hAnsiTheme="majorHAnsi" w:cs="Arial"/>
          <w:sz w:val="22"/>
          <w:szCs w:val="22"/>
        </w:rPr>
        <w:t xml:space="preserve"> fossile deriva dalla combustione di energie fossili (quali carbone, petrolio e gas), mentre la CO</w:t>
      </w:r>
      <w:r w:rsidRPr="00CB1B6C">
        <w:rPr>
          <w:rFonts w:asciiTheme="majorHAnsi" w:hAnsiTheme="majorHAnsi" w:cs="Arial"/>
          <w:sz w:val="22"/>
          <w:szCs w:val="22"/>
          <w:vertAlign w:val="subscript"/>
        </w:rPr>
        <w:t>2</w:t>
      </w:r>
      <w:r w:rsidRPr="00CB1B6C">
        <w:rPr>
          <w:rFonts w:asciiTheme="majorHAnsi" w:hAnsiTheme="majorHAnsi" w:cs="Arial"/>
          <w:sz w:val="22"/>
          <w:szCs w:val="22"/>
        </w:rPr>
        <w:t xml:space="preserve"> biogenica (o rinnovabile) è la CO</w:t>
      </w:r>
      <w:r w:rsidRPr="00CB1B6C">
        <w:rPr>
          <w:rFonts w:asciiTheme="majorHAnsi" w:hAnsiTheme="majorHAnsi" w:cs="Arial"/>
          <w:sz w:val="22"/>
          <w:szCs w:val="22"/>
          <w:vertAlign w:val="subscript"/>
        </w:rPr>
        <w:t>2</w:t>
      </w:r>
      <w:r w:rsidRPr="00CB1B6C">
        <w:rPr>
          <w:rFonts w:asciiTheme="majorHAnsi" w:hAnsiTheme="majorHAnsi" w:cs="Arial"/>
          <w:sz w:val="22"/>
          <w:szCs w:val="22"/>
        </w:rPr>
        <w:t xml:space="preserve"> che è stata immagazzinata dalle piante attraverso la fotosintesi clorofilliana e che viene poi rilasciata a fine vita in relazione allo scenario di smaltimento ipotizzato: è cioè lo sfasamento temporale tra la fase di fissaggio nella pianta e quella di utilizzazione a fini energetici che determina la rinnovabilità della risorsa e quindi della CO</w:t>
      </w:r>
      <w:r w:rsidRPr="00CB1B6C">
        <w:rPr>
          <w:rFonts w:asciiTheme="majorHAnsi" w:hAnsiTheme="majorHAnsi" w:cs="Arial"/>
          <w:sz w:val="22"/>
          <w:szCs w:val="22"/>
          <w:vertAlign w:val="subscript"/>
        </w:rPr>
        <w:t>2</w:t>
      </w:r>
      <w:r w:rsidRPr="00CB1B6C">
        <w:rPr>
          <w:rFonts w:asciiTheme="majorHAnsi" w:hAnsiTheme="majorHAnsi" w:cs="Arial"/>
          <w:sz w:val="22"/>
          <w:szCs w:val="22"/>
        </w:rPr>
        <w:t xml:space="preserve"> emessa, ad esempio, durante la combustione della risorsa stessa. </w:t>
      </w:r>
    </w:p>
    <w:p w14:paraId="7EBE2D74" w14:textId="363A743D" w:rsidR="0013233E" w:rsidRPr="00CB1B6C" w:rsidRDefault="00857385" w:rsidP="0099789E">
      <w:pPr>
        <w:pStyle w:val="Titolo2"/>
      </w:pPr>
      <w:bookmarkStart w:id="44" w:name="_Toc504993756"/>
      <w:bookmarkStart w:id="45" w:name="_Toc51779894"/>
      <w:r w:rsidRPr="00CB1B6C">
        <w:t>Stagione 201</w:t>
      </w:r>
      <w:r w:rsidR="002545AC">
        <w:t>7</w:t>
      </w:r>
      <w:r w:rsidRPr="00CB1B6C">
        <w:t xml:space="preserve">: </w:t>
      </w:r>
      <w:r w:rsidR="0013233E" w:rsidRPr="00CB1B6C">
        <w:t>Risultati</w:t>
      </w:r>
      <w:bookmarkEnd w:id="44"/>
      <w:bookmarkEnd w:id="45"/>
    </w:p>
    <w:p w14:paraId="60E2A829" w14:textId="7DE2CEF7" w:rsidR="0013233E" w:rsidRDefault="00517F3A" w:rsidP="0013233E">
      <w:pPr>
        <w:spacing w:line="276" w:lineRule="auto"/>
        <w:jc w:val="both"/>
        <w:rPr>
          <w:rFonts w:asciiTheme="majorHAnsi" w:hAnsiTheme="majorHAnsi" w:cs="Arial"/>
          <w:sz w:val="22"/>
          <w:szCs w:val="22"/>
        </w:rPr>
      </w:pPr>
      <w:r w:rsidRPr="00CB1B6C">
        <w:rPr>
          <w:rFonts w:asciiTheme="majorHAnsi" w:hAnsiTheme="majorHAnsi" w:cs="Arial"/>
          <w:sz w:val="22"/>
          <w:szCs w:val="22"/>
        </w:rPr>
        <w:t>Le tabelle</w:t>
      </w:r>
      <w:r w:rsidR="0013233E" w:rsidRPr="00CB1B6C">
        <w:rPr>
          <w:rFonts w:asciiTheme="majorHAnsi" w:hAnsiTheme="majorHAnsi" w:cs="Arial"/>
          <w:sz w:val="22"/>
          <w:szCs w:val="22"/>
        </w:rPr>
        <w:t xml:space="preserve"> seguent</w:t>
      </w:r>
      <w:r>
        <w:rPr>
          <w:rFonts w:asciiTheme="majorHAnsi" w:hAnsiTheme="majorHAnsi" w:cs="Arial"/>
          <w:sz w:val="22"/>
          <w:szCs w:val="22"/>
        </w:rPr>
        <w:t>i</w:t>
      </w:r>
      <w:r w:rsidR="0013233E" w:rsidRPr="00CB1B6C">
        <w:rPr>
          <w:rFonts w:asciiTheme="majorHAnsi" w:hAnsiTheme="majorHAnsi" w:cs="Arial"/>
          <w:sz w:val="22"/>
          <w:szCs w:val="22"/>
        </w:rPr>
        <w:t xml:space="preserve"> riporta</w:t>
      </w:r>
      <w:r>
        <w:rPr>
          <w:rFonts w:asciiTheme="majorHAnsi" w:hAnsiTheme="majorHAnsi" w:cs="Arial"/>
          <w:sz w:val="22"/>
          <w:szCs w:val="22"/>
        </w:rPr>
        <w:t>no</w:t>
      </w:r>
      <w:r w:rsidR="0013233E" w:rsidRPr="00CB1B6C">
        <w:rPr>
          <w:rFonts w:asciiTheme="majorHAnsi" w:hAnsiTheme="majorHAnsi" w:cs="Arial"/>
          <w:sz w:val="22"/>
          <w:szCs w:val="22"/>
        </w:rPr>
        <w:t xml:space="preserve"> gli impatti associati </w:t>
      </w:r>
      <w:r w:rsidR="00670AC9">
        <w:rPr>
          <w:rFonts w:asciiTheme="majorHAnsi" w:hAnsiTheme="majorHAnsi" w:cs="Arial"/>
          <w:sz w:val="22"/>
          <w:szCs w:val="22"/>
        </w:rPr>
        <w:t>alle diverse colture e alle diverse fasi di produzione considerata per ognuna.</w:t>
      </w:r>
    </w:p>
    <w:p w14:paraId="50C7E1A7" w14:textId="77777777" w:rsidR="00517F3A" w:rsidRPr="00CB1B6C" w:rsidRDefault="00517F3A" w:rsidP="0013233E">
      <w:pPr>
        <w:spacing w:line="276" w:lineRule="auto"/>
        <w:jc w:val="both"/>
        <w:rPr>
          <w:rFonts w:asciiTheme="majorHAnsi" w:hAnsiTheme="majorHAnsi" w:cs="Arial"/>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02"/>
        <w:gridCol w:w="842"/>
        <w:gridCol w:w="842"/>
        <w:gridCol w:w="1173"/>
        <w:gridCol w:w="1173"/>
        <w:gridCol w:w="647"/>
        <w:gridCol w:w="842"/>
        <w:gridCol w:w="647"/>
        <w:gridCol w:w="1173"/>
        <w:gridCol w:w="647"/>
        <w:gridCol w:w="784"/>
      </w:tblGrid>
      <w:tr w:rsidR="00517F3A" w:rsidRPr="00517F3A" w14:paraId="69B82648" w14:textId="5B25211D" w:rsidTr="00E72066">
        <w:trPr>
          <w:cantSplit/>
          <w:trHeight w:val="1390"/>
        </w:trPr>
        <w:tc>
          <w:tcPr>
            <w:tcW w:w="513" w:type="pct"/>
            <w:shd w:val="clear" w:color="auto" w:fill="D9D9D9" w:themeFill="background1" w:themeFillShade="D9"/>
            <w:textDirection w:val="btLr"/>
          </w:tcPr>
          <w:p w14:paraId="1AC6E97B" w14:textId="4CB0DF65" w:rsidR="00517F3A" w:rsidRPr="00517F3A" w:rsidRDefault="00517F3A" w:rsidP="00517F3A">
            <w:pPr>
              <w:ind w:left="113" w:right="113"/>
              <w:jc w:val="center"/>
              <w:rPr>
                <w:rFonts w:ascii="Calibri" w:hAnsi="Calibri" w:cs="Calibri"/>
                <w:color w:val="000000"/>
                <w:sz w:val="20"/>
                <w:szCs w:val="20"/>
              </w:rPr>
            </w:pPr>
            <w:r>
              <w:rPr>
                <w:rFonts w:ascii="Calibri" w:hAnsi="Calibri" w:cs="Calibri"/>
                <w:color w:val="000000"/>
                <w:sz w:val="20"/>
                <w:szCs w:val="20"/>
              </w:rPr>
              <w:t>Unità di misura</w:t>
            </w:r>
          </w:p>
        </w:tc>
        <w:tc>
          <w:tcPr>
            <w:tcW w:w="431" w:type="pct"/>
            <w:shd w:val="clear" w:color="auto" w:fill="D9D9D9" w:themeFill="background1" w:themeFillShade="D9"/>
            <w:noWrap/>
            <w:textDirection w:val="btLr"/>
            <w:vAlign w:val="center"/>
            <w:hideMark/>
          </w:tcPr>
          <w:p w14:paraId="1B77DA12" w14:textId="1B25F8CF" w:rsidR="00517F3A" w:rsidRPr="00517F3A" w:rsidRDefault="00517F3A" w:rsidP="00517F3A">
            <w:pPr>
              <w:ind w:left="113" w:right="113"/>
              <w:jc w:val="center"/>
              <w:rPr>
                <w:rFonts w:ascii="Calibri" w:hAnsi="Calibri" w:cs="Calibri"/>
                <w:color w:val="000000"/>
                <w:sz w:val="20"/>
                <w:szCs w:val="20"/>
              </w:rPr>
            </w:pPr>
            <w:r w:rsidRPr="00517F3A">
              <w:rPr>
                <w:rFonts w:ascii="Calibri" w:hAnsi="Calibri" w:cs="Calibri"/>
                <w:color w:val="000000"/>
                <w:sz w:val="20"/>
                <w:szCs w:val="20"/>
              </w:rPr>
              <w:t>Utilizzo del suolo</w:t>
            </w:r>
          </w:p>
        </w:tc>
        <w:tc>
          <w:tcPr>
            <w:tcW w:w="431" w:type="pct"/>
            <w:shd w:val="clear" w:color="auto" w:fill="D9D9D9" w:themeFill="background1" w:themeFillShade="D9"/>
            <w:noWrap/>
            <w:textDirection w:val="btLr"/>
            <w:vAlign w:val="center"/>
            <w:hideMark/>
          </w:tcPr>
          <w:p w14:paraId="5FF5A7D3" w14:textId="73360DDF" w:rsidR="00517F3A" w:rsidRPr="00517F3A" w:rsidRDefault="00517F3A" w:rsidP="00517F3A">
            <w:pPr>
              <w:ind w:left="113" w:right="113"/>
              <w:jc w:val="center"/>
              <w:rPr>
                <w:rFonts w:ascii="Calibri" w:hAnsi="Calibri" w:cs="Calibri"/>
                <w:color w:val="000000"/>
                <w:sz w:val="20"/>
                <w:szCs w:val="20"/>
              </w:rPr>
            </w:pPr>
            <w:r w:rsidRPr="00517F3A">
              <w:rPr>
                <w:rFonts w:ascii="Calibri" w:hAnsi="Calibri" w:cs="Calibri"/>
                <w:color w:val="000000"/>
                <w:sz w:val="20"/>
                <w:szCs w:val="20"/>
              </w:rPr>
              <w:t>Gestione del suolo</w:t>
            </w:r>
          </w:p>
        </w:tc>
        <w:tc>
          <w:tcPr>
            <w:tcW w:w="600" w:type="pct"/>
            <w:shd w:val="clear" w:color="auto" w:fill="D9D9D9" w:themeFill="background1" w:themeFillShade="D9"/>
            <w:noWrap/>
            <w:textDirection w:val="btLr"/>
            <w:vAlign w:val="center"/>
            <w:hideMark/>
          </w:tcPr>
          <w:p w14:paraId="6E3427D6" w14:textId="4F35D1FF" w:rsidR="00517F3A" w:rsidRPr="00517F3A" w:rsidRDefault="00517F3A" w:rsidP="00517F3A">
            <w:pPr>
              <w:ind w:left="113" w:right="113"/>
              <w:jc w:val="center"/>
              <w:rPr>
                <w:rFonts w:ascii="Calibri" w:hAnsi="Calibri" w:cs="Calibri"/>
                <w:color w:val="000000"/>
                <w:sz w:val="20"/>
                <w:szCs w:val="20"/>
              </w:rPr>
            </w:pPr>
            <w:r w:rsidRPr="00517F3A">
              <w:rPr>
                <w:rFonts w:ascii="Calibri" w:hAnsi="Calibri" w:cs="Calibri"/>
                <w:color w:val="000000"/>
                <w:sz w:val="20"/>
                <w:szCs w:val="20"/>
              </w:rPr>
              <w:t>Potatura e rimozione succhioni</w:t>
            </w:r>
          </w:p>
        </w:tc>
        <w:tc>
          <w:tcPr>
            <w:tcW w:w="600" w:type="pct"/>
            <w:shd w:val="clear" w:color="auto" w:fill="D9D9D9" w:themeFill="background1" w:themeFillShade="D9"/>
            <w:noWrap/>
            <w:textDirection w:val="btLr"/>
            <w:vAlign w:val="center"/>
            <w:hideMark/>
          </w:tcPr>
          <w:p w14:paraId="61E922F1" w14:textId="17C90E68" w:rsidR="00517F3A" w:rsidRPr="00517F3A" w:rsidRDefault="00517F3A" w:rsidP="00517F3A">
            <w:pPr>
              <w:ind w:left="113" w:right="113"/>
              <w:jc w:val="center"/>
              <w:rPr>
                <w:rFonts w:ascii="Calibri" w:hAnsi="Calibri" w:cs="Calibri"/>
                <w:color w:val="000000"/>
                <w:sz w:val="20"/>
                <w:szCs w:val="20"/>
              </w:rPr>
            </w:pPr>
            <w:r w:rsidRPr="00517F3A">
              <w:rPr>
                <w:rFonts w:ascii="Calibri" w:hAnsi="Calibri" w:cs="Calibri"/>
                <w:color w:val="000000"/>
                <w:sz w:val="20"/>
                <w:szCs w:val="20"/>
              </w:rPr>
              <w:t>Gestione residui potatura</w:t>
            </w:r>
          </w:p>
        </w:tc>
        <w:tc>
          <w:tcPr>
            <w:tcW w:w="331" w:type="pct"/>
            <w:shd w:val="clear" w:color="auto" w:fill="D9D9D9" w:themeFill="background1" w:themeFillShade="D9"/>
            <w:noWrap/>
            <w:textDirection w:val="btLr"/>
            <w:vAlign w:val="center"/>
            <w:hideMark/>
          </w:tcPr>
          <w:p w14:paraId="47EE6E76" w14:textId="261507EB" w:rsidR="00517F3A" w:rsidRPr="00517F3A" w:rsidRDefault="00517F3A" w:rsidP="00517F3A">
            <w:pPr>
              <w:ind w:left="113" w:right="113"/>
              <w:jc w:val="center"/>
              <w:rPr>
                <w:rFonts w:ascii="Calibri" w:hAnsi="Calibri" w:cs="Calibri"/>
                <w:color w:val="000000"/>
                <w:sz w:val="20"/>
                <w:szCs w:val="20"/>
              </w:rPr>
            </w:pPr>
            <w:r w:rsidRPr="00517F3A">
              <w:rPr>
                <w:rFonts w:ascii="Calibri" w:hAnsi="Calibri" w:cs="Calibri"/>
                <w:color w:val="000000"/>
                <w:sz w:val="20"/>
                <w:szCs w:val="20"/>
              </w:rPr>
              <w:t>Fertilizzazione</w:t>
            </w:r>
          </w:p>
        </w:tc>
        <w:tc>
          <w:tcPr>
            <w:tcW w:w="431" w:type="pct"/>
            <w:shd w:val="clear" w:color="auto" w:fill="D9D9D9" w:themeFill="background1" w:themeFillShade="D9"/>
            <w:noWrap/>
            <w:textDirection w:val="btLr"/>
            <w:vAlign w:val="center"/>
            <w:hideMark/>
          </w:tcPr>
          <w:p w14:paraId="211088D3" w14:textId="0A7769B2" w:rsidR="00517F3A" w:rsidRPr="00517F3A" w:rsidRDefault="00517F3A" w:rsidP="00517F3A">
            <w:pPr>
              <w:ind w:left="113" w:right="113"/>
              <w:jc w:val="center"/>
              <w:rPr>
                <w:rFonts w:ascii="Calibri" w:hAnsi="Calibri" w:cs="Calibri"/>
                <w:color w:val="000000"/>
                <w:sz w:val="20"/>
                <w:szCs w:val="20"/>
              </w:rPr>
            </w:pPr>
            <w:r w:rsidRPr="00517F3A">
              <w:rPr>
                <w:rFonts w:ascii="Calibri" w:hAnsi="Calibri" w:cs="Calibri"/>
                <w:color w:val="000000"/>
                <w:sz w:val="20"/>
                <w:szCs w:val="20"/>
              </w:rPr>
              <w:t>Trattamenti fitosanitari</w:t>
            </w:r>
          </w:p>
        </w:tc>
        <w:tc>
          <w:tcPr>
            <w:tcW w:w="331" w:type="pct"/>
            <w:shd w:val="clear" w:color="auto" w:fill="D9D9D9" w:themeFill="background1" w:themeFillShade="D9"/>
            <w:noWrap/>
            <w:textDirection w:val="btLr"/>
            <w:vAlign w:val="center"/>
            <w:hideMark/>
          </w:tcPr>
          <w:p w14:paraId="125DC5F8" w14:textId="221E91BB" w:rsidR="00517F3A" w:rsidRPr="00517F3A" w:rsidRDefault="00517F3A" w:rsidP="00517F3A">
            <w:pPr>
              <w:ind w:left="113" w:right="113"/>
              <w:jc w:val="center"/>
              <w:rPr>
                <w:rFonts w:ascii="Calibri" w:hAnsi="Calibri" w:cs="Calibri"/>
                <w:color w:val="000000"/>
                <w:sz w:val="20"/>
                <w:szCs w:val="20"/>
              </w:rPr>
            </w:pPr>
            <w:r w:rsidRPr="00517F3A">
              <w:rPr>
                <w:rFonts w:ascii="Calibri" w:hAnsi="Calibri" w:cs="Calibri"/>
                <w:color w:val="000000"/>
                <w:sz w:val="20"/>
                <w:szCs w:val="20"/>
              </w:rPr>
              <w:t>Irrigazione</w:t>
            </w:r>
          </w:p>
        </w:tc>
        <w:tc>
          <w:tcPr>
            <w:tcW w:w="600" w:type="pct"/>
            <w:shd w:val="clear" w:color="auto" w:fill="D9D9D9" w:themeFill="background1" w:themeFillShade="D9"/>
            <w:noWrap/>
            <w:textDirection w:val="btLr"/>
            <w:vAlign w:val="center"/>
            <w:hideMark/>
          </w:tcPr>
          <w:p w14:paraId="3280813A" w14:textId="09C97207" w:rsidR="00517F3A" w:rsidRPr="00517F3A" w:rsidRDefault="00517F3A" w:rsidP="00517F3A">
            <w:pPr>
              <w:ind w:left="113" w:right="113"/>
              <w:jc w:val="center"/>
              <w:rPr>
                <w:rFonts w:ascii="Calibri" w:hAnsi="Calibri" w:cs="Calibri"/>
                <w:color w:val="000000"/>
                <w:sz w:val="20"/>
                <w:szCs w:val="20"/>
              </w:rPr>
            </w:pPr>
            <w:r w:rsidRPr="00517F3A">
              <w:rPr>
                <w:rFonts w:ascii="Calibri" w:hAnsi="Calibri" w:cs="Calibri"/>
                <w:color w:val="000000"/>
                <w:sz w:val="20"/>
                <w:szCs w:val="20"/>
              </w:rPr>
              <w:t>Falciatura erbe spontanee</w:t>
            </w:r>
          </w:p>
        </w:tc>
        <w:tc>
          <w:tcPr>
            <w:tcW w:w="331" w:type="pct"/>
            <w:shd w:val="clear" w:color="auto" w:fill="D9D9D9" w:themeFill="background1" w:themeFillShade="D9"/>
            <w:noWrap/>
            <w:textDirection w:val="btLr"/>
            <w:vAlign w:val="center"/>
            <w:hideMark/>
          </w:tcPr>
          <w:p w14:paraId="06EA6883" w14:textId="6F8A975E" w:rsidR="00517F3A" w:rsidRPr="00517F3A" w:rsidRDefault="00517F3A" w:rsidP="00517F3A">
            <w:pPr>
              <w:ind w:left="113" w:right="113"/>
              <w:jc w:val="center"/>
              <w:rPr>
                <w:rFonts w:ascii="Calibri" w:hAnsi="Calibri" w:cs="Calibri"/>
                <w:color w:val="000000"/>
                <w:sz w:val="20"/>
                <w:szCs w:val="20"/>
              </w:rPr>
            </w:pPr>
            <w:r w:rsidRPr="00517F3A">
              <w:rPr>
                <w:rFonts w:ascii="Calibri" w:hAnsi="Calibri" w:cs="Calibri"/>
                <w:color w:val="000000"/>
                <w:sz w:val="20"/>
                <w:szCs w:val="20"/>
              </w:rPr>
              <w:t>Raccolta</w:t>
            </w:r>
          </w:p>
        </w:tc>
        <w:tc>
          <w:tcPr>
            <w:tcW w:w="401" w:type="pct"/>
            <w:shd w:val="clear" w:color="auto" w:fill="D9D9D9" w:themeFill="background1" w:themeFillShade="D9"/>
            <w:textDirection w:val="btLr"/>
            <w:vAlign w:val="center"/>
          </w:tcPr>
          <w:p w14:paraId="752E1FE6" w14:textId="4C5EEE23" w:rsidR="00517F3A" w:rsidRPr="00517F3A" w:rsidRDefault="00517F3A" w:rsidP="00517F3A">
            <w:pPr>
              <w:ind w:left="113" w:right="113"/>
              <w:jc w:val="center"/>
              <w:rPr>
                <w:rFonts w:ascii="Calibri" w:hAnsi="Calibri" w:cs="Calibri"/>
                <w:b/>
                <w:bCs/>
                <w:color w:val="000000"/>
                <w:sz w:val="20"/>
                <w:szCs w:val="20"/>
              </w:rPr>
            </w:pPr>
            <w:r w:rsidRPr="00517F3A">
              <w:rPr>
                <w:rFonts w:ascii="Calibri" w:hAnsi="Calibri" w:cs="Calibri"/>
                <w:b/>
                <w:bCs/>
                <w:color w:val="000000"/>
                <w:sz w:val="20"/>
                <w:szCs w:val="20"/>
              </w:rPr>
              <w:t>TOTALE</w:t>
            </w:r>
          </w:p>
        </w:tc>
      </w:tr>
      <w:tr w:rsidR="00517F3A" w:rsidRPr="00517F3A" w14:paraId="7CA8814C" w14:textId="1610CA23" w:rsidTr="00E72066">
        <w:trPr>
          <w:trHeight w:val="300"/>
        </w:trPr>
        <w:tc>
          <w:tcPr>
            <w:tcW w:w="513" w:type="pct"/>
            <w:vAlign w:val="center"/>
          </w:tcPr>
          <w:p w14:paraId="4B1C0784" w14:textId="7F694424" w:rsidR="00517F3A" w:rsidRPr="00517F3A" w:rsidRDefault="00517F3A" w:rsidP="00517F3A">
            <w:pPr>
              <w:jc w:val="center"/>
              <w:rPr>
                <w:rFonts w:ascii="Calibri" w:hAnsi="Calibri" w:cs="Calibri"/>
                <w:color w:val="000000"/>
                <w:sz w:val="20"/>
                <w:szCs w:val="20"/>
              </w:rPr>
            </w:pPr>
            <w:r>
              <w:rPr>
                <w:rFonts w:ascii="Calibri" w:hAnsi="Calibri" w:cs="Calibri"/>
                <w:color w:val="000000"/>
                <w:sz w:val="20"/>
                <w:szCs w:val="20"/>
              </w:rPr>
              <w:t>kgCO</w:t>
            </w:r>
            <w:r w:rsidRPr="00517F3A">
              <w:rPr>
                <w:rFonts w:ascii="Calibri" w:hAnsi="Calibri" w:cs="Calibri"/>
                <w:color w:val="000000"/>
                <w:sz w:val="20"/>
                <w:szCs w:val="20"/>
                <w:vertAlign w:val="subscript"/>
              </w:rPr>
              <w:t>2eq</w:t>
            </w:r>
          </w:p>
        </w:tc>
        <w:tc>
          <w:tcPr>
            <w:tcW w:w="431" w:type="pct"/>
            <w:shd w:val="clear" w:color="auto" w:fill="auto"/>
            <w:noWrap/>
            <w:vAlign w:val="center"/>
            <w:hideMark/>
          </w:tcPr>
          <w:p w14:paraId="14289DE0" w14:textId="5BF7C3B6" w:rsidR="00517F3A" w:rsidRPr="00517F3A" w:rsidRDefault="00517F3A" w:rsidP="00517F3A">
            <w:pPr>
              <w:jc w:val="center"/>
              <w:rPr>
                <w:rFonts w:ascii="Calibri" w:hAnsi="Calibri" w:cs="Calibri"/>
                <w:color w:val="000000"/>
                <w:sz w:val="20"/>
                <w:szCs w:val="20"/>
              </w:rPr>
            </w:pPr>
            <w:r w:rsidRPr="00517F3A">
              <w:rPr>
                <w:rFonts w:ascii="Calibri" w:hAnsi="Calibri" w:cs="Calibri"/>
                <w:color w:val="000000"/>
                <w:sz w:val="20"/>
                <w:szCs w:val="20"/>
              </w:rPr>
              <w:t>0</w:t>
            </w:r>
            <w:r>
              <w:rPr>
                <w:rFonts w:ascii="Calibri" w:hAnsi="Calibri" w:cs="Calibri"/>
                <w:color w:val="000000"/>
                <w:sz w:val="20"/>
                <w:szCs w:val="20"/>
              </w:rPr>
              <w:t>,0</w:t>
            </w:r>
          </w:p>
        </w:tc>
        <w:tc>
          <w:tcPr>
            <w:tcW w:w="431" w:type="pct"/>
            <w:shd w:val="clear" w:color="auto" w:fill="auto"/>
            <w:noWrap/>
            <w:vAlign w:val="center"/>
            <w:hideMark/>
          </w:tcPr>
          <w:p w14:paraId="753D5AF6" w14:textId="3FBD51FB" w:rsidR="00517F3A" w:rsidRPr="00517F3A" w:rsidRDefault="00517F3A" w:rsidP="00517F3A">
            <w:pPr>
              <w:jc w:val="center"/>
              <w:rPr>
                <w:rFonts w:ascii="Calibri" w:hAnsi="Calibri" w:cs="Calibri"/>
                <w:color w:val="000000"/>
                <w:sz w:val="20"/>
                <w:szCs w:val="20"/>
              </w:rPr>
            </w:pPr>
            <w:r>
              <w:rPr>
                <w:rFonts w:ascii="Calibri" w:hAnsi="Calibri" w:cs="Calibri"/>
                <w:color w:val="000000"/>
                <w:sz w:val="20"/>
                <w:szCs w:val="20"/>
              </w:rPr>
              <w:t>0,</w:t>
            </w:r>
            <w:r w:rsidRPr="00517F3A">
              <w:rPr>
                <w:rFonts w:ascii="Calibri" w:hAnsi="Calibri" w:cs="Calibri"/>
                <w:color w:val="000000"/>
                <w:sz w:val="20"/>
                <w:szCs w:val="20"/>
              </w:rPr>
              <w:t>0</w:t>
            </w:r>
          </w:p>
        </w:tc>
        <w:tc>
          <w:tcPr>
            <w:tcW w:w="600" w:type="pct"/>
            <w:shd w:val="clear" w:color="auto" w:fill="auto"/>
            <w:noWrap/>
            <w:vAlign w:val="center"/>
            <w:hideMark/>
          </w:tcPr>
          <w:p w14:paraId="4DD77F3C" w14:textId="37006890" w:rsidR="00517F3A" w:rsidRPr="00517F3A" w:rsidRDefault="00517F3A" w:rsidP="00517F3A">
            <w:pPr>
              <w:jc w:val="center"/>
              <w:rPr>
                <w:rFonts w:ascii="Calibri" w:hAnsi="Calibri" w:cs="Calibri"/>
                <w:color w:val="000000"/>
                <w:sz w:val="20"/>
                <w:szCs w:val="20"/>
              </w:rPr>
            </w:pPr>
            <w:r w:rsidRPr="00517F3A">
              <w:rPr>
                <w:rFonts w:ascii="Calibri" w:hAnsi="Calibri" w:cs="Calibri"/>
                <w:color w:val="000000"/>
                <w:sz w:val="20"/>
                <w:szCs w:val="20"/>
              </w:rPr>
              <w:t>112,8</w:t>
            </w:r>
          </w:p>
        </w:tc>
        <w:tc>
          <w:tcPr>
            <w:tcW w:w="600" w:type="pct"/>
            <w:shd w:val="clear" w:color="auto" w:fill="auto"/>
            <w:noWrap/>
            <w:vAlign w:val="center"/>
            <w:hideMark/>
          </w:tcPr>
          <w:p w14:paraId="5F3901FA" w14:textId="6E701DAD" w:rsidR="00517F3A" w:rsidRPr="00517F3A" w:rsidRDefault="00517F3A" w:rsidP="00517F3A">
            <w:pPr>
              <w:jc w:val="center"/>
              <w:rPr>
                <w:rFonts w:ascii="Calibri" w:hAnsi="Calibri" w:cs="Calibri"/>
                <w:color w:val="000000"/>
                <w:sz w:val="20"/>
                <w:szCs w:val="20"/>
              </w:rPr>
            </w:pPr>
            <w:r w:rsidRPr="00517F3A">
              <w:rPr>
                <w:rFonts w:ascii="Calibri" w:hAnsi="Calibri" w:cs="Calibri"/>
                <w:color w:val="000000"/>
                <w:sz w:val="20"/>
                <w:szCs w:val="20"/>
              </w:rPr>
              <w:t>504,6</w:t>
            </w:r>
          </w:p>
        </w:tc>
        <w:tc>
          <w:tcPr>
            <w:tcW w:w="331" w:type="pct"/>
            <w:shd w:val="clear" w:color="auto" w:fill="auto"/>
            <w:noWrap/>
            <w:vAlign w:val="center"/>
            <w:hideMark/>
          </w:tcPr>
          <w:p w14:paraId="290DC437" w14:textId="5D1B8A8A" w:rsidR="00517F3A" w:rsidRPr="00517F3A" w:rsidRDefault="00517F3A" w:rsidP="00517F3A">
            <w:pPr>
              <w:jc w:val="center"/>
              <w:rPr>
                <w:rFonts w:ascii="Calibri" w:hAnsi="Calibri" w:cs="Calibri"/>
                <w:color w:val="000000"/>
                <w:sz w:val="20"/>
                <w:szCs w:val="20"/>
              </w:rPr>
            </w:pPr>
            <w:r w:rsidRPr="00517F3A">
              <w:rPr>
                <w:rFonts w:ascii="Calibri" w:hAnsi="Calibri" w:cs="Calibri"/>
                <w:color w:val="000000"/>
                <w:sz w:val="20"/>
                <w:szCs w:val="20"/>
              </w:rPr>
              <w:t>0</w:t>
            </w:r>
            <w:r>
              <w:rPr>
                <w:rFonts w:ascii="Calibri" w:hAnsi="Calibri" w:cs="Calibri"/>
                <w:color w:val="000000"/>
                <w:sz w:val="20"/>
                <w:szCs w:val="20"/>
              </w:rPr>
              <w:t>,0</w:t>
            </w:r>
          </w:p>
        </w:tc>
        <w:tc>
          <w:tcPr>
            <w:tcW w:w="431" w:type="pct"/>
            <w:shd w:val="clear" w:color="auto" w:fill="auto"/>
            <w:noWrap/>
            <w:vAlign w:val="center"/>
            <w:hideMark/>
          </w:tcPr>
          <w:p w14:paraId="102D3724" w14:textId="22A953F0" w:rsidR="00517F3A" w:rsidRPr="00517F3A" w:rsidRDefault="00517F3A" w:rsidP="00517F3A">
            <w:pPr>
              <w:jc w:val="center"/>
              <w:rPr>
                <w:rFonts w:ascii="Calibri" w:hAnsi="Calibri" w:cs="Calibri"/>
                <w:color w:val="000000"/>
                <w:sz w:val="20"/>
                <w:szCs w:val="20"/>
              </w:rPr>
            </w:pPr>
            <w:r w:rsidRPr="00517F3A">
              <w:rPr>
                <w:rFonts w:ascii="Calibri" w:hAnsi="Calibri" w:cs="Calibri"/>
                <w:color w:val="000000"/>
                <w:sz w:val="20"/>
                <w:szCs w:val="20"/>
              </w:rPr>
              <w:t>0</w:t>
            </w:r>
            <w:r>
              <w:rPr>
                <w:rFonts w:ascii="Calibri" w:hAnsi="Calibri" w:cs="Calibri"/>
                <w:color w:val="000000"/>
                <w:sz w:val="20"/>
                <w:szCs w:val="20"/>
              </w:rPr>
              <w:t>,0</w:t>
            </w:r>
          </w:p>
        </w:tc>
        <w:tc>
          <w:tcPr>
            <w:tcW w:w="331" w:type="pct"/>
            <w:shd w:val="clear" w:color="auto" w:fill="auto"/>
            <w:noWrap/>
            <w:vAlign w:val="center"/>
            <w:hideMark/>
          </w:tcPr>
          <w:p w14:paraId="31A92CA8" w14:textId="7C1DEA10" w:rsidR="00517F3A" w:rsidRPr="00517F3A" w:rsidRDefault="00517F3A" w:rsidP="00517F3A">
            <w:pPr>
              <w:jc w:val="center"/>
              <w:rPr>
                <w:rFonts w:ascii="Calibri" w:hAnsi="Calibri" w:cs="Calibri"/>
                <w:color w:val="000000"/>
                <w:sz w:val="20"/>
                <w:szCs w:val="20"/>
              </w:rPr>
            </w:pPr>
            <w:r>
              <w:rPr>
                <w:rFonts w:ascii="Calibri" w:hAnsi="Calibri" w:cs="Calibri"/>
                <w:color w:val="000000"/>
                <w:sz w:val="20"/>
                <w:szCs w:val="20"/>
              </w:rPr>
              <w:t>0,</w:t>
            </w:r>
            <w:r w:rsidRPr="00517F3A">
              <w:rPr>
                <w:rFonts w:ascii="Calibri" w:hAnsi="Calibri" w:cs="Calibri"/>
                <w:color w:val="000000"/>
                <w:sz w:val="20"/>
                <w:szCs w:val="20"/>
              </w:rPr>
              <w:t>0</w:t>
            </w:r>
          </w:p>
        </w:tc>
        <w:tc>
          <w:tcPr>
            <w:tcW w:w="600" w:type="pct"/>
            <w:shd w:val="clear" w:color="auto" w:fill="auto"/>
            <w:noWrap/>
            <w:vAlign w:val="center"/>
            <w:hideMark/>
          </w:tcPr>
          <w:p w14:paraId="4222F4EF" w14:textId="5BEA3130" w:rsidR="00517F3A" w:rsidRPr="00517F3A" w:rsidRDefault="00517F3A" w:rsidP="00517F3A">
            <w:pPr>
              <w:jc w:val="center"/>
              <w:rPr>
                <w:rFonts w:ascii="Calibri" w:hAnsi="Calibri" w:cs="Calibri"/>
                <w:color w:val="000000"/>
                <w:sz w:val="20"/>
                <w:szCs w:val="20"/>
              </w:rPr>
            </w:pPr>
            <w:r w:rsidRPr="00517F3A">
              <w:rPr>
                <w:rFonts w:ascii="Calibri" w:hAnsi="Calibri" w:cs="Calibri"/>
                <w:color w:val="000000"/>
                <w:sz w:val="20"/>
                <w:szCs w:val="20"/>
              </w:rPr>
              <w:t>0</w:t>
            </w:r>
            <w:r>
              <w:rPr>
                <w:rFonts w:ascii="Calibri" w:hAnsi="Calibri" w:cs="Calibri"/>
                <w:color w:val="000000"/>
                <w:sz w:val="20"/>
                <w:szCs w:val="20"/>
              </w:rPr>
              <w:t>,0</w:t>
            </w:r>
          </w:p>
        </w:tc>
        <w:tc>
          <w:tcPr>
            <w:tcW w:w="331" w:type="pct"/>
            <w:shd w:val="clear" w:color="auto" w:fill="auto"/>
            <w:noWrap/>
            <w:vAlign w:val="center"/>
            <w:hideMark/>
          </w:tcPr>
          <w:p w14:paraId="521B4EBD" w14:textId="0AE6AF47" w:rsidR="00517F3A" w:rsidRPr="00517F3A" w:rsidRDefault="00517F3A" w:rsidP="00517F3A">
            <w:pPr>
              <w:jc w:val="center"/>
              <w:rPr>
                <w:rFonts w:ascii="Calibri" w:hAnsi="Calibri" w:cs="Calibri"/>
                <w:color w:val="000000"/>
                <w:sz w:val="20"/>
                <w:szCs w:val="20"/>
              </w:rPr>
            </w:pPr>
            <w:r>
              <w:rPr>
                <w:rFonts w:ascii="Calibri" w:hAnsi="Calibri" w:cs="Calibri"/>
                <w:color w:val="000000"/>
                <w:sz w:val="20"/>
                <w:szCs w:val="20"/>
              </w:rPr>
              <w:t>0,</w:t>
            </w:r>
            <w:r w:rsidRPr="00517F3A">
              <w:rPr>
                <w:rFonts w:ascii="Calibri" w:hAnsi="Calibri" w:cs="Calibri"/>
                <w:color w:val="000000"/>
                <w:sz w:val="20"/>
                <w:szCs w:val="20"/>
              </w:rPr>
              <w:t>0</w:t>
            </w:r>
          </w:p>
        </w:tc>
        <w:tc>
          <w:tcPr>
            <w:tcW w:w="401" w:type="pct"/>
            <w:vAlign w:val="center"/>
          </w:tcPr>
          <w:p w14:paraId="35A45C3A" w14:textId="1BAE3C52" w:rsidR="00517F3A" w:rsidRPr="00517F3A" w:rsidRDefault="00517F3A" w:rsidP="00517F3A">
            <w:pPr>
              <w:jc w:val="center"/>
              <w:rPr>
                <w:rFonts w:ascii="Calibri" w:hAnsi="Calibri" w:cs="Calibri"/>
                <w:b/>
                <w:bCs/>
                <w:color w:val="000000"/>
                <w:sz w:val="20"/>
                <w:szCs w:val="20"/>
              </w:rPr>
            </w:pPr>
            <w:r w:rsidRPr="00517F3A">
              <w:rPr>
                <w:rFonts w:ascii="Calibri" w:hAnsi="Calibri" w:cs="Calibri"/>
                <w:b/>
                <w:bCs/>
                <w:color w:val="000000"/>
                <w:sz w:val="20"/>
                <w:szCs w:val="20"/>
              </w:rPr>
              <w:t>617,5</w:t>
            </w:r>
          </w:p>
        </w:tc>
      </w:tr>
      <w:tr w:rsidR="00E72066" w:rsidRPr="00517F3A" w14:paraId="00FC9D93" w14:textId="77777777" w:rsidTr="00E72066">
        <w:trPr>
          <w:trHeight w:val="300"/>
        </w:trPr>
        <w:tc>
          <w:tcPr>
            <w:tcW w:w="513" w:type="pct"/>
            <w:vAlign w:val="center"/>
          </w:tcPr>
          <w:p w14:paraId="55BB690C" w14:textId="7C823554" w:rsidR="00E72066" w:rsidRDefault="00E72066" w:rsidP="00E72066">
            <w:pPr>
              <w:jc w:val="center"/>
              <w:rPr>
                <w:rFonts w:ascii="Calibri" w:hAnsi="Calibri" w:cs="Calibri"/>
                <w:color w:val="000000"/>
                <w:sz w:val="20"/>
                <w:szCs w:val="20"/>
              </w:rPr>
            </w:pPr>
            <w:r>
              <w:rPr>
                <w:rFonts w:ascii="Calibri" w:hAnsi="Calibri" w:cs="Calibri"/>
                <w:color w:val="000000"/>
                <w:sz w:val="20"/>
                <w:szCs w:val="20"/>
              </w:rPr>
              <w:t>%</w:t>
            </w:r>
          </w:p>
        </w:tc>
        <w:tc>
          <w:tcPr>
            <w:tcW w:w="431" w:type="pct"/>
            <w:shd w:val="clear" w:color="auto" w:fill="auto"/>
            <w:noWrap/>
            <w:vAlign w:val="center"/>
          </w:tcPr>
          <w:p w14:paraId="11B9C8F4" w14:textId="6F8ECF21" w:rsidR="00E72066" w:rsidRPr="00517F3A" w:rsidRDefault="00E72066" w:rsidP="00E72066">
            <w:pPr>
              <w:jc w:val="center"/>
              <w:rPr>
                <w:rFonts w:ascii="Calibri" w:hAnsi="Calibri" w:cs="Calibri"/>
                <w:color w:val="000000"/>
                <w:sz w:val="20"/>
                <w:szCs w:val="20"/>
              </w:rPr>
            </w:pPr>
            <w:r>
              <w:rPr>
                <w:rFonts w:ascii="Calibri" w:hAnsi="Calibri" w:cs="Calibri"/>
                <w:color w:val="000000"/>
                <w:sz w:val="20"/>
                <w:szCs w:val="20"/>
              </w:rPr>
              <w:t>0,0%</w:t>
            </w:r>
          </w:p>
        </w:tc>
        <w:tc>
          <w:tcPr>
            <w:tcW w:w="431" w:type="pct"/>
            <w:shd w:val="clear" w:color="auto" w:fill="auto"/>
            <w:noWrap/>
            <w:vAlign w:val="center"/>
          </w:tcPr>
          <w:p w14:paraId="1F5EF915" w14:textId="54AD1348" w:rsidR="00E72066" w:rsidRDefault="00E72066" w:rsidP="00E72066">
            <w:pPr>
              <w:jc w:val="center"/>
              <w:rPr>
                <w:rFonts w:ascii="Calibri" w:hAnsi="Calibri" w:cs="Calibri"/>
                <w:color w:val="000000"/>
                <w:sz w:val="20"/>
                <w:szCs w:val="20"/>
              </w:rPr>
            </w:pPr>
            <w:r>
              <w:rPr>
                <w:rFonts w:ascii="Calibri" w:hAnsi="Calibri" w:cs="Calibri"/>
                <w:color w:val="000000"/>
                <w:sz w:val="20"/>
                <w:szCs w:val="20"/>
              </w:rPr>
              <w:t>0,0%</w:t>
            </w:r>
          </w:p>
        </w:tc>
        <w:tc>
          <w:tcPr>
            <w:tcW w:w="600" w:type="pct"/>
            <w:shd w:val="clear" w:color="auto" w:fill="auto"/>
            <w:noWrap/>
            <w:vAlign w:val="center"/>
          </w:tcPr>
          <w:p w14:paraId="19865633" w14:textId="0EC99963" w:rsidR="00E72066" w:rsidRPr="00517F3A" w:rsidRDefault="00E72066" w:rsidP="00E72066">
            <w:pPr>
              <w:jc w:val="center"/>
              <w:rPr>
                <w:rFonts w:ascii="Calibri" w:hAnsi="Calibri" w:cs="Calibri"/>
                <w:color w:val="000000"/>
                <w:sz w:val="20"/>
                <w:szCs w:val="20"/>
              </w:rPr>
            </w:pPr>
            <w:r>
              <w:rPr>
                <w:rFonts w:ascii="Calibri" w:hAnsi="Calibri" w:cs="Calibri"/>
                <w:color w:val="000000"/>
                <w:sz w:val="20"/>
                <w:szCs w:val="20"/>
              </w:rPr>
              <w:t>18,3%</w:t>
            </w:r>
          </w:p>
        </w:tc>
        <w:tc>
          <w:tcPr>
            <w:tcW w:w="600" w:type="pct"/>
            <w:shd w:val="clear" w:color="auto" w:fill="auto"/>
            <w:noWrap/>
            <w:vAlign w:val="center"/>
          </w:tcPr>
          <w:p w14:paraId="51A5A583" w14:textId="670E117A" w:rsidR="00E72066" w:rsidRPr="00517F3A" w:rsidRDefault="00E72066" w:rsidP="00E72066">
            <w:pPr>
              <w:jc w:val="center"/>
              <w:rPr>
                <w:rFonts w:ascii="Calibri" w:hAnsi="Calibri" w:cs="Calibri"/>
                <w:color w:val="000000"/>
                <w:sz w:val="20"/>
                <w:szCs w:val="20"/>
              </w:rPr>
            </w:pPr>
            <w:r>
              <w:rPr>
                <w:rFonts w:ascii="Calibri" w:hAnsi="Calibri" w:cs="Calibri"/>
                <w:color w:val="000000"/>
                <w:sz w:val="20"/>
                <w:szCs w:val="20"/>
              </w:rPr>
              <w:t>81,7%</w:t>
            </w:r>
          </w:p>
        </w:tc>
        <w:tc>
          <w:tcPr>
            <w:tcW w:w="331" w:type="pct"/>
            <w:shd w:val="clear" w:color="auto" w:fill="auto"/>
            <w:noWrap/>
            <w:vAlign w:val="center"/>
          </w:tcPr>
          <w:p w14:paraId="5ACB7B43" w14:textId="21C15D19" w:rsidR="00E72066" w:rsidRPr="00517F3A" w:rsidRDefault="00E72066" w:rsidP="00E72066">
            <w:pPr>
              <w:jc w:val="center"/>
              <w:rPr>
                <w:rFonts w:ascii="Calibri" w:hAnsi="Calibri" w:cs="Calibri"/>
                <w:color w:val="000000"/>
                <w:sz w:val="20"/>
                <w:szCs w:val="20"/>
              </w:rPr>
            </w:pPr>
            <w:r>
              <w:rPr>
                <w:rFonts w:ascii="Calibri" w:hAnsi="Calibri" w:cs="Calibri"/>
                <w:color w:val="000000"/>
                <w:sz w:val="20"/>
                <w:szCs w:val="20"/>
              </w:rPr>
              <w:t>0,0%</w:t>
            </w:r>
          </w:p>
        </w:tc>
        <w:tc>
          <w:tcPr>
            <w:tcW w:w="431" w:type="pct"/>
            <w:shd w:val="clear" w:color="auto" w:fill="auto"/>
            <w:noWrap/>
            <w:vAlign w:val="center"/>
          </w:tcPr>
          <w:p w14:paraId="4B44B007" w14:textId="121D5184" w:rsidR="00E72066" w:rsidRPr="00517F3A" w:rsidRDefault="00E72066" w:rsidP="00E72066">
            <w:pPr>
              <w:jc w:val="center"/>
              <w:rPr>
                <w:rFonts w:ascii="Calibri" w:hAnsi="Calibri" w:cs="Calibri"/>
                <w:color w:val="000000"/>
                <w:sz w:val="20"/>
                <w:szCs w:val="20"/>
              </w:rPr>
            </w:pPr>
            <w:r>
              <w:rPr>
                <w:rFonts w:ascii="Calibri" w:hAnsi="Calibri" w:cs="Calibri"/>
                <w:color w:val="000000"/>
                <w:sz w:val="20"/>
                <w:szCs w:val="20"/>
              </w:rPr>
              <w:t>0,0%</w:t>
            </w:r>
          </w:p>
        </w:tc>
        <w:tc>
          <w:tcPr>
            <w:tcW w:w="331" w:type="pct"/>
            <w:shd w:val="clear" w:color="auto" w:fill="auto"/>
            <w:noWrap/>
            <w:vAlign w:val="center"/>
          </w:tcPr>
          <w:p w14:paraId="2521CB98" w14:textId="09CCE8BB" w:rsidR="00E72066" w:rsidRDefault="00E72066" w:rsidP="00E72066">
            <w:pPr>
              <w:jc w:val="center"/>
              <w:rPr>
                <w:rFonts w:ascii="Calibri" w:hAnsi="Calibri" w:cs="Calibri"/>
                <w:color w:val="000000"/>
                <w:sz w:val="20"/>
                <w:szCs w:val="20"/>
              </w:rPr>
            </w:pPr>
            <w:r>
              <w:rPr>
                <w:rFonts w:ascii="Calibri" w:hAnsi="Calibri" w:cs="Calibri"/>
                <w:color w:val="000000"/>
                <w:sz w:val="20"/>
                <w:szCs w:val="20"/>
              </w:rPr>
              <w:t>0,0%</w:t>
            </w:r>
          </w:p>
        </w:tc>
        <w:tc>
          <w:tcPr>
            <w:tcW w:w="600" w:type="pct"/>
            <w:shd w:val="clear" w:color="auto" w:fill="auto"/>
            <w:noWrap/>
            <w:vAlign w:val="center"/>
          </w:tcPr>
          <w:p w14:paraId="1C8C51E6" w14:textId="1509151E" w:rsidR="00E72066" w:rsidRPr="00517F3A" w:rsidRDefault="00E72066" w:rsidP="00E72066">
            <w:pPr>
              <w:jc w:val="center"/>
              <w:rPr>
                <w:rFonts w:ascii="Calibri" w:hAnsi="Calibri" w:cs="Calibri"/>
                <w:color w:val="000000"/>
                <w:sz w:val="20"/>
                <w:szCs w:val="20"/>
              </w:rPr>
            </w:pPr>
            <w:r>
              <w:rPr>
                <w:rFonts w:ascii="Calibri" w:hAnsi="Calibri" w:cs="Calibri"/>
                <w:color w:val="000000"/>
                <w:sz w:val="20"/>
                <w:szCs w:val="20"/>
              </w:rPr>
              <w:t>0,0%</w:t>
            </w:r>
          </w:p>
        </w:tc>
        <w:tc>
          <w:tcPr>
            <w:tcW w:w="331" w:type="pct"/>
            <w:shd w:val="clear" w:color="auto" w:fill="auto"/>
            <w:noWrap/>
            <w:vAlign w:val="center"/>
          </w:tcPr>
          <w:p w14:paraId="4E2EA990" w14:textId="187BE8CE" w:rsidR="00E72066" w:rsidRDefault="00E72066" w:rsidP="00E72066">
            <w:pPr>
              <w:jc w:val="center"/>
              <w:rPr>
                <w:rFonts w:ascii="Calibri" w:hAnsi="Calibri" w:cs="Calibri"/>
                <w:color w:val="000000"/>
                <w:sz w:val="20"/>
                <w:szCs w:val="20"/>
              </w:rPr>
            </w:pPr>
            <w:r>
              <w:rPr>
                <w:rFonts w:ascii="Calibri" w:hAnsi="Calibri" w:cs="Calibri"/>
                <w:color w:val="000000"/>
                <w:sz w:val="20"/>
                <w:szCs w:val="20"/>
              </w:rPr>
              <w:t>0,0%</w:t>
            </w:r>
          </w:p>
        </w:tc>
        <w:tc>
          <w:tcPr>
            <w:tcW w:w="401" w:type="pct"/>
            <w:vAlign w:val="center"/>
          </w:tcPr>
          <w:p w14:paraId="6F2BDE50" w14:textId="67A1A0AD" w:rsidR="00E72066" w:rsidRPr="00517F3A" w:rsidRDefault="00E72066" w:rsidP="00E72066">
            <w:pPr>
              <w:jc w:val="center"/>
              <w:rPr>
                <w:rFonts w:ascii="Calibri" w:hAnsi="Calibri" w:cs="Calibri"/>
                <w:b/>
                <w:bCs/>
                <w:color w:val="000000"/>
                <w:sz w:val="20"/>
                <w:szCs w:val="20"/>
              </w:rPr>
            </w:pPr>
            <w:r>
              <w:rPr>
                <w:rFonts w:ascii="Calibri" w:hAnsi="Calibri" w:cs="Calibri"/>
                <w:b/>
                <w:bCs/>
                <w:color w:val="000000"/>
                <w:sz w:val="20"/>
                <w:szCs w:val="20"/>
              </w:rPr>
              <w:t>100%</w:t>
            </w:r>
          </w:p>
        </w:tc>
      </w:tr>
    </w:tbl>
    <w:p w14:paraId="241BAE8E" w14:textId="2CFD361D" w:rsidR="0013233E" w:rsidRPr="00CB1B6C" w:rsidRDefault="0013233E" w:rsidP="008E35A3">
      <w:pPr>
        <w:pStyle w:val="Didascalia0"/>
      </w:pPr>
      <w:r w:rsidRPr="00CB1B6C">
        <w:t xml:space="preserve">Tabella </w:t>
      </w:r>
      <w:fldSimple w:instr=" STYLEREF 1 \s ">
        <w:r w:rsidR="00860242">
          <w:rPr>
            <w:noProof/>
          </w:rPr>
          <w:t>5</w:t>
        </w:r>
      </w:fldSimple>
      <w:r w:rsidR="009546A4">
        <w:t>.</w:t>
      </w:r>
      <w:fldSimple w:instr=" SEQ Tabella \* ARABIC \s 1 ">
        <w:r w:rsidR="00860242">
          <w:rPr>
            <w:noProof/>
          </w:rPr>
          <w:t>1</w:t>
        </w:r>
      </w:fldSimple>
      <w:r w:rsidRPr="00CB1B6C">
        <w:t xml:space="preserve"> Impatto </w:t>
      </w:r>
      <w:r w:rsidR="00517F3A">
        <w:t>Olivo</w:t>
      </w:r>
      <w:r w:rsidRPr="00CB1B6C">
        <w:t xml:space="preserve"> per fasi del ciclo di vita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43"/>
        <w:gridCol w:w="788"/>
        <w:gridCol w:w="1099"/>
        <w:gridCol w:w="732"/>
        <w:gridCol w:w="789"/>
        <w:gridCol w:w="1100"/>
        <w:gridCol w:w="536"/>
        <w:gridCol w:w="1100"/>
        <w:gridCol w:w="733"/>
        <w:gridCol w:w="1100"/>
        <w:gridCol w:w="852"/>
      </w:tblGrid>
      <w:tr w:rsidR="00B70F71" w14:paraId="065CE89C" w14:textId="55C62349" w:rsidTr="00E72066">
        <w:trPr>
          <w:cantSplit/>
          <w:trHeight w:val="1595"/>
        </w:trPr>
        <w:tc>
          <w:tcPr>
            <w:tcW w:w="485" w:type="pct"/>
            <w:shd w:val="clear" w:color="auto" w:fill="D9D9D9" w:themeFill="background1" w:themeFillShade="D9"/>
            <w:textDirection w:val="btLr"/>
            <w:vAlign w:val="center"/>
          </w:tcPr>
          <w:p w14:paraId="70F37C20" w14:textId="70EB22D7" w:rsidR="00B70F71" w:rsidRDefault="00B70F71" w:rsidP="00B70F71">
            <w:pPr>
              <w:ind w:left="113" w:right="113"/>
              <w:jc w:val="center"/>
              <w:rPr>
                <w:rFonts w:ascii="Calibri" w:hAnsi="Calibri" w:cs="Calibri"/>
                <w:color w:val="000000"/>
                <w:sz w:val="20"/>
                <w:szCs w:val="20"/>
              </w:rPr>
            </w:pPr>
            <w:r>
              <w:rPr>
                <w:rFonts w:ascii="Calibri" w:hAnsi="Calibri" w:cs="Calibri"/>
                <w:color w:val="000000"/>
                <w:sz w:val="20"/>
                <w:szCs w:val="20"/>
              </w:rPr>
              <w:t>Unità di misura</w:t>
            </w:r>
          </w:p>
        </w:tc>
        <w:tc>
          <w:tcPr>
            <w:tcW w:w="406" w:type="pct"/>
            <w:shd w:val="clear" w:color="auto" w:fill="D9D9D9" w:themeFill="background1" w:themeFillShade="D9"/>
            <w:noWrap/>
            <w:textDirection w:val="btLr"/>
            <w:vAlign w:val="center"/>
            <w:hideMark/>
          </w:tcPr>
          <w:p w14:paraId="6F9A8695" w14:textId="5FDE5F1B" w:rsidR="00B70F71" w:rsidRDefault="00B70F71" w:rsidP="00B70F71">
            <w:pPr>
              <w:ind w:left="113" w:right="113"/>
              <w:jc w:val="center"/>
              <w:rPr>
                <w:rFonts w:ascii="Calibri" w:hAnsi="Calibri" w:cs="Calibri"/>
                <w:color w:val="000000"/>
                <w:sz w:val="20"/>
                <w:szCs w:val="20"/>
              </w:rPr>
            </w:pPr>
            <w:r>
              <w:rPr>
                <w:rFonts w:ascii="Calibri" w:hAnsi="Calibri" w:cs="Calibri"/>
                <w:color w:val="000000"/>
                <w:sz w:val="20"/>
                <w:szCs w:val="20"/>
              </w:rPr>
              <w:t>Utilizzo del suolo</w:t>
            </w:r>
          </w:p>
        </w:tc>
        <w:tc>
          <w:tcPr>
            <w:tcW w:w="565" w:type="pct"/>
            <w:shd w:val="clear" w:color="auto" w:fill="D9D9D9" w:themeFill="background1" w:themeFillShade="D9"/>
            <w:noWrap/>
            <w:textDirection w:val="btLr"/>
            <w:vAlign w:val="center"/>
            <w:hideMark/>
          </w:tcPr>
          <w:p w14:paraId="1629E4AA" w14:textId="77777777" w:rsidR="00B70F71" w:rsidRDefault="00B70F71" w:rsidP="00B70F71">
            <w:pPr>
              <w:ind w:left="113" w:right="113"/>
              <w:jc w:val="center"/>
              <w:rPr>
                <w:rFonts w:ascii="Calibri" w:hAnsi="Calibri" w:cs="Calibri"/>
                <w:color w:val="000000"/>
                <w:sz w:val="20"/>
                <w:szCs w:val="20"/>
              </w:rPr>
            </w:pPr>
            <w:r>
              <w:rPr>
                <w:rFonts w:ascii="Calibri" w:hAnsi="Calibri" w:cs="Calibri"/>
                <w:color w:val="000000"/>
                <w:sz w:val="20"/>
                <w:szCs w:val="20"/>
              </w:rPr>
              <w:t>Preparazione del terreno</w:t>
            </w:r>
          </w:p>
        </w:tc>
        <w:tc>
          <w:tcPr>
            <w:tcW w:w="377" w:type="pct"/>
            <w:shd w:val="clear" w:color="auto" w:fill="D9D9D9" w:themeFill="background1" w:themeFillShade="D9"/>
            <w:noWrap/>
            <w:textDirection w:val="btLr"/>
            <w:vAlign w:val="center"/>
            <w:hideMark/>
          </w:tcPr>
          <w:p w14:paraId="6035FBD6" w14:textId="77777777" w:rsidR="00B70F71" w:rsidRDefault="00B70F71" w:rsidP="00B70F71">
            <w:pPr>
              <w:ind w:left="113" w:right="113"/>
              <w:jc w:val="center"/>
              <w:rPr>
                <w:rFonts w:ascii="Calibri" w:hAnsi="Calibri" w:cs="Calibri"/>
                <w:color w:val="000000"/>
                <w:sz w:val="20"/>
                <w:szCs w:val="20"/>
              </w:rPr>
            </w:pPr>
            <w:r>
              <w:rPr>
                <w:rFonts w:ascii="Calibri" w:hAnsi="Calibri" w:cs="Calibri"/>
                <w:color w:val="000000"/>
                <w:sz w:val="20"/>
                <w:szCs w:val="20"/>
              </w:rPr>
              <w:t>Semina</w:t>
            </w:r>
          </w:p>
        </w:tc>
        <w:tc>
          <w:tcPr>
            <w:tcW w:w="406" w:type="pct"/>
            <w:shd w:val="clear" w:color="auto" w:fill="D9D9D9" w:themeFill="background1" w:themeFillShade="D9"/>
            <w:noWrap/>
            <w:textDirection w:val="btLr"/>
            <w:vAlign w:val="center"/>
            <w:hideMark/>
          </w:tcPr>
          <w:p w14:paraId="120B35C9" w14:textId="77777777" w:rsidR="00B70F71" w:rsidRDefault="00B70F71" w:rsidP="00B70F71">
            <w:pPr>
              <w:ind w:left="113" w:right="113"/>
              <w:jc w:val="center"/>
              <w:rPr>
                <w:rFonts w:ascii="Calibri" w:hAnsi="Calibri" w:cs="Calibri"/>
                <w:color w:val="000000"/>
                <w:sz w:val="20"/>
                <w:szCs w:val="20"/>
              </w:rPr>
            </w:pPr>
            <w:r>
              <w:rPr>
                <w:rFonts w:ascii="Calibri" w:hAnsi="Calibri" w:cs="Calibri"/>
                <w:color w:val="000000"/>
                <w:sz w:val="20"/>
                <w:szCs w:val="20"/>
              </w:rPr>
              <w:t>Fertilizzazione</w:t>
            </w:r>
          </w:p>
        </w:tc>
        <w:tc>
          <w:tcPr>
            <w:tcW w:w="565" w:type="pct"/>
            <w:shd w:val="clear" w:color="auto" w:fill="D9D9D9" w:themeFill="background1" w:themeFillShade="D9"/>
            <w:noWrap/>
            <w:textDirection w:val="btLr"/>
            <w:vAlign w:val="center"/>
            <w:hideMark/>
          </w:tcPr>
          <w:p w14:paraId="531B08DB" w14:textId="77777777" w:rsidR="00B70F71" w:rsidRDefault="00B70F71" w:rsidP="00B70F71">
            <w:pPr>
              <w:ind w:left="113" w:right="113"/>
              <w:jc w:val="center"/>
              <w:rPr>
                <w:rFonts w:ascii="Calibri" w:hAnsi="Calibri" w:cs="Calibri"/>
                <w:color w:val="000000"/>
                <w:sz w:val="20"/>
                <w:szCs w:val="20"/>
              </w:rPr>
            </w:pPr>
            <w:r>
              <w:rPr>
                <w:rFonts w:ascii="Calibri" w:hAnsi="Calibri" w:cs="Calibri"/>
                <w:color w:val="000000"/>
                <w:sz w:val="20"/>
                <w:szCs w:val="20"/>
              </w:rPr>
              <w:t>Trattamenti fitosanitari</w:t>
            </w:r>
          </w:p>
        </w:tc>
        <w:tc>
          <w:tcPr>
            <w:tcW w:w="251" w:type="pct"/>
            <w:shd w:val="clear" w:color="auto" w:fill="D9D9D9" w:themeFill="background1" w:themeFillShade="D9"/>
            <w:noWrap/>
            <w:textDirection w:val="btLr"/>
            <w:vAlign w:val="center"/>
            <w:hideMark/>
          </w:tcPr>
          <w:p w14:paraId="4F2F932C" w14:textId="77777777" w:rsidR="00B70F71" w:rsidRDefault="00B70F71" w:rsidP="00B70F71">
            <w:pPr>
              <w:ind w:left="113" w:right="113"/>
              <w:jc w:val="center"/>
              <w:rPr>
                <w:rFonts w:ascii="Calibri" w:hAnsi="Calibri" w:cs="Calibri"/>
                <w:color w:val="000000"/>
                <w:sz w:val="20"/>
                <w:szCs w:val="20"/>
              </w:rPr>
            </w:pPr>
            <w:r>
              <w:rPr>
                <w:rFonts w:ascii="Calibri" w:hAnsi="Calibri" w:cs="Calibri"/>
                <w:color w:val="000000"/>
                <w:sz w:val="20"/>
                <w:szCs w:val="20"/>
              </w:rPr>
              <w:t>Irrigazione</w:t>
            </w:r>
          </w:p>
        </w:tc>
        <w:tc>
          <w:tcPr>
            <w:tcW w:w="565" w:type="pct"/>
            <w:shd w:val="clear" w:color="auto" w:fill="D9D9D9" w:themeFill="background1" w:themeFillShade="D9"/>
            <w:noWrap/>
            <w:textDirection w:val="btLr"/>
            <w:vAlign w:val="center"/>
            <w:hideMark/>
          </w:tcPr>
          <w:p w14:paraId="6F2DE21D" w14:textId="77777777" w:rsidR="00B70F71" w:rsidRDefault="00B70F71" w:rsidP="00B70F71">
            <w:pPr>
              <w:ind w:left="113" w:right="113"/>
              <w:jc w:val="center"/>
              <w:rPr>
                <w:rFonts w:ascii="Calibri" w:hAnsi="Calibri" w:cs="Calibri"/>
                <w:color w:val="000000"/>
                <w:sz w:val="20"/>
                <w:szCs w:val="20"/>
              </w:rPr>
            </w:pPr>
            <w:r>
              <w:rPr>
                <w:rFonts w:ascii="Calibri" w:hAnsi="Calibri" w:cs="Calibri"/>
                <w:color w:val="000000"/>
                <w:sz w:val="20"/>
                <w:szCs w:val="20"/>
              </w:rPr>
              <w:t>Controllo erbe infestanti</w:t>
            </w:r>
          </w:p>
        </w:tc>
        <w:tc>
          <w:tcPr>
            <w:tcW w:w="377" w:type="pct"/>
            <w:shd w:val="clear" w:color="auto" w:fill="D9D9D9" w:themeFill="background1" w:themeFillShade="D9"/>
            <w:noWrap/>
            <w:textDirection w:val="btLr"/>
            <w:vAlign w:val="center"/>
            <w:hideMark/>
          </w:tcPr>
          <w:p w14:paraId="4E48584A" w14:textId="77777777" w:rsidR="00B70F71" w:rsidRDefault="00B70F71" w:rsidP="00B70F71">
            <w:pPr>
              <w:ind w:left="113" w:right="113"/>
              <w:jc w:val="center"/>
              <w:rPr>
                <w:rFonts w:ascii="Calibri" w:hAnsi="Calibri" w:cs="Calibri"/>
                <w:color w:val="000000"/>
                <w:sz w:val="20"/>
                <w:szCs w:val="20"/>
              </w:rPr>
            </w:pPr>
            <w:r>
              <w:rPr>
                <w:rFonts w:ascii="Calibri" w:hAnsi="Calibri" w:cs="Calibri"/>
                <w:color w:val="000000"/>
                <w:sz w:val="20"/>
                <w:szCs w:val="20"/>
              </w:rPr>
              <w:t>Raccolta</w:t>
            </w:r>
          </w:p>
        </w:tc>
        <w:tc>
          <w:tcPr>
            <w:tcW w:w="565" w:type="pct"/>
            <w:shd w:val="clear" w:color="auto" w:fill="D9D9D9" w:themeFill="background1" w:themeFillShade="D9"/>
            <w:noWrap/>
            <w:textDirection w:val="btLr"/>
            <w:vAlign w:val="center"/>
            <w:hideMark/>
          </w:tcPr>
          <w:p w14:paraId="486FDC22" w14:textId="77777777" w:rsidR="00B70F71" w:rsidRDefault="00B70F71" w:rsidP="00B70F71">
            <w:pPr>
              <w:ind w:left="113" w:right="113"/>
              <w:jc w:val="center"/>
              <w:rPr>
                <w:rFonts w:ascii="Calibri" w:hAnsi="Calibri" w:cs="Calibri"/>
                <w:color w:val="000000"/>
                <w:sz w:val="20"/>
                <w:szCs w:val="20"/>
              </w:rPr>
            </w:pPr>
            <w:r>
              <w:rPr>
                <w:rFonts w:ascii="Calibri" w:hAnsi="Calibri" w:cs="Calibri"/>
                <w:color w:val="000000"/>
                <w:sz w:val="20"/>
                <w:szCs w:val="20"/>
              </w:rPr>
              <w:t>Trinciatura residui colturali</w:t>
            </w:r>
          </w:p>
        </w:tc>
        <w:tc>
          <w:tcPr>
            <w:tcW w:w="439" w:type="pct"/>
            <w:shd w:val="clear" w:color="auto" w:fill="D9D9D9" w:themeFill="background1" w:themeFillShade="D9"/>
            <w:textDirection w:val="btLr"/>
            <w:vAlign w:val="center"/>
          </w:tcPr>
          <w:p w14:paraId="77A06D0A" w14:textId="72F88D8B" w:rsidR="00B70F71" w:rsidRPr="00B70F71" w:rsidRDefault="00B70F71" w:rsidP="00B70F71">
            <w:pPr>
              <w:ind w:left="113" w:right="113"/>
              <w:jc w:val="center"/>
              <w:rPr>
                <w:rFonts w:ascii="Calibri" w:hAnsi="Calibri" w:cs="Calibri"/>
                <w:b/>
                <w:bCs/>
                <w:color w:val="000000"/>
                <w:sz w:val="20"/>
                <w:szCs w:val="20"/>
              </w:rPr>
            </w:pPr>
            <w:r w:rsidRPr="00B70F71">
              <w:rPr>
                <w:rFonts w:ascii="Calibri" w:hAnsi="Calibri" w:cs="Calibri"/>
                <w:b/>
                <w:bCs/>
                <w:color w:val="000000"/>
                <w:sz w:val="20"/>
                <w:szCs w:val="20"/>
              </w:rPr>
              <w:t>Totale</w:t>
            </w:r>
          </w:p>
        </w:tc>
      </w:tr>
      <w:tr w:rsidR="00B70F71" w14:paraId="0148423E" w14:textId="3C032B7A" w:rsidTr="00E72066">
        <w:trPr>
          <w:trHeight w:val="300"/>
        </w:trPr>
        <w:tc>
          <w:tcPr>
            <w:tcW w:w="485" w:type="pct"/>
            <w:vAlign w:val="center"/>
          </w:tcPr>
          <w:p w14:paraId="0A91D0F0" w14:textId="07A48892" w:rsidR="00B70F71" w:rsidRDefault="00B70F71" w:rsidP="00B70F71">
            <w:pPr>
              <w:jc w:val="center"/>
              <w:rPr>
                <w:rFonts w:ascii="Calibri" w:hAnsi="Calibri" w:cs="Calibri"/>
                <w:color w:val="000000"/>
                <w:sz w:val="20"/>
                <w:szCs w:val="20"/>
              </w:rPr>
            </w:pPr>
            <w:r>
              <w:rPr>
                <w:rFonts w:ascii="Calibri" w:hAnsi="Calibri" w:cs="Calibri"/>
                <w:color w:val="000000"/>
                <w:sz w:val="20"/>
                <w:szCs w:val="20"/>
              </w:rPr>
              <w:t>kgCO</w:t>
            </w:r>
            <w:r w:rsidRPr="00517F3A">
              <w:rPr>
                <w:rFonts w:ascii="Calibri" w:hAnsi="Calibri" w:cs="Calibri"/>
                <w:color w:val="000000"/>
                <w:sz w:val="20"/>
                <w:szCs w:val="20"/>
                <w:vertAlign w:val="subscript"/>
              </w:rPr>
              <w:t>2eq</w:t>
            </w:r>
          </w:p>
        </w:tc>
        <w:tc>
          <w:tcPr>
            <w:tcW w:w="406" w:type="pct"/>
            <w:shd w:val="clear" w:color="auto" w:fill="auto"/>
            <w:noWrap/>
            <w:vAlign w:val="center"/>
            <w:hideMark/>
          </w:tcPr>
          <w:p w14:paraId="0093AD27" w14:textId="47EDD85A" w:rsidR="00B70F71" w:rsidRDefault="00B70F71" w:rsidP="00B70F71">
            <w:pPr>
              <w:jc w:val="center"/>
              <w:rPr>
                <w:rFonts w:ascii="Calibri" w:hAnsi="Calibri" w:cs="Calibri"/>
                <w:color w:val="000000"/>
                <w:sz w:val="20"/>
                <w:szCs w:val="20"/>
              </w:rPr>
            </w:pPr>
            <w:r>
              <w:rPr>
                <w:rFonts w:ascii="Calibri" w:hAnsi="Calibri" w:cs="Calibri"/>
                <w:color w:val="000000"/>
                <w:sz w:val="20"/>
                <w:szCs w:val="20"/>
              </w:rPr>
              <w:t>0,0</w:t>
            </w:r>
          </w:p>
        </w:tc>
        <w:tc>
          <w:tcPr>
            <w:tcW w:w="565" w:type="pct"/>
            <w:shd w:val="clear" w:color="auto" w:fill="auto"/>
            <w:noWrap/>
            <w:vAlign w:val="center"/>
            <w:hideMark/>
          </w:tcPr>
          <w:p w14:paraId="3C6666BE" w14:textId="77777777" w:rsidR="00B70F71" w:rsidRDefault="00B70F71" w:rsidP="00B70F71">
            <w:pPr>
              <w:jc w:val="center"/>
              <w:rPr>
                <w:rFonts w:ascii="Calibri" w:hAnsi="Calibri" w:cs="Calibri"/>
                <w:color w:val="000000"/>
                <w:sz w:val="20"/>
                <w:szCs w:val="20"/>
              </w:rPr>
            </w:pPr>
            <w:r>
              <w:rPr>
                <w:rFonts w:ascii="Calibri" w:hAnsi="Calibri" w:cs="Calibri"/>
                <w:color w:val="000000"/>
                <w:sz w:val="20"/>
                <w:szCs w:val="20"/>
              </w:rPr>
              <w:t>841,9</w:t>
            </w:r>
          </w:p>
        </w:tc>
        <w:tc>
          <w:tcPr>
            <w:tcW w:w="377" w:type="pct"/>
            <w:shd w:val="clear" w:color="auto" w:fill="auto"/>
            <w:noWrap/>
            <w:vAlign w:val="center"/>
            <w:hideMark/>
          </w:tcPr>
          <w:p w14:paraId="3F805BFE" w14:textId="77777777" w:rsidR="00B70F71" w:rsidRDefault="00B70F71" w:rsidP="00B70F71">
            <w:pPr>
              <w:jc w:val="center"/>
              <w:rPr>
                <w:rFonts w:ascii="Calibri" w:hAnsi="Calibri" w:cs="Calibri"/>
                <w:color w:val="000000"/>
                <w:sz w:val="20"/>
                <w:szCs w:val="20"/>
              </w:rPr>
            </w:pPr>
            <w:r>
              <w:rPr>
                <w:rFonts w:ascii="Calibri" w:hAnsi="Calibri" w:cs="Calibri"/>
                <w:color w:val="000000"/>
                <w:sz w:val="20"/>
                <w:szCs w:val="20"/>
              </w:rPr>
              <w:t>734,9</w:t>
            </w:r>
          </w:p>
        </w:tc>
        <w:tc>
          <w:tcPr>
            <w:tcW w:w="406" w:type="pct"/>
            <w:shd w:val="clear" w:color="auto" w:fill="auto"/>
            <w:noWrap/>
            <w:vAlign w:val="center"/>
            <w:hideMark/>
          </w:tcPr>
          <w:p w14:paraId="3A5603D4" w14:textId="77777777" w:rsidR="00B70F71" w:rsidRDefault="00B70F71" w:rsidP="00B70F71">
            <w:pPr>
              <w:jc w:val="center"/>
              <w:rPr>
                <w:rFonts w:ascii="Calibri" w:hAnsi="Calibri" w:cs="Calibri"/>
                <w:color w:val="000000"/>
                <w:sz w:val="20"/>
                <w:szCs w:val="20"/>
              </w:rPr>
            </w:pPr>
            <w:r>
              <w:rPr>
                <w:rFonts w:ascii="Calibri" w:hAnsi="Calibri" w:cs="Calibri"/>
                <w:color w:val="000000"/>
                <w:sz w:val="20"/>
                <w:szCs w:val="20"/>
              </w:rPr>
              <w:t>0,0</w:t>
            </w:r>
          </w:p>
        </w:tc>
        <w:tc>
          <w:tcPr>
            <w:tcW w:w="565" w:type="pct"/>
            <w:shd w:val="clear" w:color="auto" w:fill="auto"/>
            <w:noWrap/>
            <w:vAlign w:val="center"/>
            <w:hideMark/>
          </w:tcPr>
          <w:p w14:paraId="10DDACB7" w14:textId="77777777" w:rsidR="00B70F71" w:rsidRDefault="00B70F71" w:rsidP="00B70F71">
            <w:pPr>
              <w:jc w:val="center"/>
              <w:rPr>
                <w:rFonts w:ascii="Calibri" w:hAnsi="Calibri" w:cs="Calibri"/>
                <w:color w:val="000000"/>
                <w:sz w:val="20"/>
                <w:szCs w:val="20"/>
              </w:rPr>
            </w:pPr>
            <w:r>
              <w:rPr>
                <w:rFonts w:ascii="Calibri" w:hAnsi="Calibri" w:cs="Calibri"/>
                <w:color w:val="000000"/>
                <w:sz w:val="20"/>
                <w:szCs w:val="20"/>
              </w:rPr>
              <w:t>0,0</w:t>
            </w:r>
          </w:p>
        </w:tc>
        <w:tc>
          <w:tcPr>
            <w:tcW w:w="251" w:type="pct"/>
            <w:shd w:val="clear" w:color="auto" w:fill="auto"/>
            <w:noWrap/>
            <w:vAlign w:val="center"/>
            <w:hideMark/>
          </w:tcPr>
          <w:p w14:paraId="2337B403" w14:textId="77777777" w:rsidR="00B70F71" w:rsidRDefault="00B70F71" w:rsidP="00B70F71">
            <w:pPr>
              <w:jc w:val="center"/>
              <w:rPr>
                <w:rFonts w:ascii="Calibri" w:hAnsi="Calibri" w:cs="Calibri"/>
                <w:color w:val="000000"/>
                <w:sz w:val="20"/>
                <w:szCs w:val="20"/>
              </w:rPr>
            </w:pPr>
            <w:r>
              <w:rPr>
                <w:rFonts w:ascii="Calibri" w:hAnsi="Calibri" w:cs="Calibri"/>
                <w:color w:val="000000"/>
                <w:sz w:val="20"/>
                <w:szCs w:val="20"/>
              </w:rPr>
              <w:t>0,0</w:t>
            </w:r>
          </w:p>
        </w:tc>
        <w:tc>
          <w:tcPr>
            <w:tcW w:w="565" w:type="pct"/>
            <w:shd w:val="clear" w:color="auto" w:fill="auto"/>
            <w:noWrap/>
            <w:vAlign w:val="center"/>
            <w:hideMark/>
          </w:tcPr>
          <w:p w14:paraId="2B018E2A" w14:textId="77777777" w:rsidR="00B70F71" w:rsidRDefault="00B70F71" w:rsidP="00B70F71">
            <w:pPr>
              <w:jc w:val="center"/>
              <w:rPr>
                <w:rFonts w:ascii="Calibri" w:hAnsi="Calibri" w:cs="Calibri"/>
                <w:color w:val="000000"/>
                <w:sz w:val="20"/>
                <w:szCs w:val="20"/>
              </w:rPr>
            </w:pPr>
            <w:r>
              <w:rPr>
                <w:rFonts w:ascii="Calibri" w:hAnsi="Calibri" w:cs="Calibri"/>
                <w:color w:val="000000"/>
                <w:sz w:val="20"/>
                <w:szCs w:val="20"/>
              </w:rPr>
              <w:t>179,3</w:t>
            </w:r>
          </w:p>
        </w:tc>
        <w:tc>
          <w:tcPr>
            <w:tcW w:w="377" w:type="pct"/>
            <w:shd w:val="clear" w:color="auto" w:fill="auto"/>
            <w:noWrap/>
            <w:vAlign w:val="center"/>
            <w:hideMark/>
          </w:tcPr>
          <w:p w14:paraId="75B7A823" w14:textId="77777777" w:rsidR="00B70F71" w:rsidRDefault="00B70F71" w:rsidP="00B70F71">
            <w:pPr>
              <w:jc w:val="center"/>
              <w:rPr>
                <w:rFonts w:ascii="Calibri" w:hAnsi="Calibri" w:cs="Calibri"/>
                <w:color w:val="000000"/>
                <w:sz w:val="20"/>
                <w:szCs w:val="20"/>
              </w:rPr>
            </w:pPr>
            <w:r>
              <w:rPr>
                <w:rFonts w:ascii="Calibri" w:hAnsi="Calibri" w:cs="Calibri"/>
                <w:color w:val="000000"/>
                <w:sz w:val="20"/>
                <w:szCs w:val="20"/>
              </w:rPr>
              <w:t>560,6</w:t>
            </w:r>
          </w:p>
        </w:tc>
        <w:tc>
          <w:tcPr>
            <w:tcW w:w="565" w:type="pct"/>
            <w:shd w:val="clear" w:color="auto" w:fill="auto"/>
            <w:noWrap/>
            <w:vAlign w:val="center"/>
            <w:hideMark/>
          </w:tcPr>
          <w:p w14:paraId="21BA407A" w14:textId="77777777" w:rsidR="00B70F71" w:rsidRDefault="00B70F71" w:rsidP="00B70F71">
            <w:pPr>
              <w:jc w:val="center"/>
              <w:rPr>
                <w:rFonts w:ascii="Calibri" w:hAnsi="Calibri" w:cs="Calibri"/>
                <w:color w:val="000000"/>
                <w:sz w:val="20"/>
                <w:szCs w:val="20"/>
              </w:rPr>
            </w:pPr>
            <w:r>
              <w:rPr>
                <w:rFonts w:ascii="Calibri" w:hAnsi="Calibri" w:cs="Calibri"/>
                <w:color w:val="000000"/>
                <w:sz w:val="20"/>
                <w:szCs w:val="20"/>
              </w:rPr>
              <w:t>283,5</w:t>
            </w:r>
          </w:p>
        </w:tc>
        <w:tc>
          <w:tcPr>
            <w:tcW w:w="439" w:type="pct"/>
            <w:vAlign w:val="center"/>
          </w:tcPr>
          <w:p w14:paraId="45F62448" w14:textId="4937A49F" w:rsidR="00B70F71" w:rsidRPr="00B70F71" w:rsidRDefault="00B70F71" w:rsidP="00B70F71">
            <w:pPr>
              <w:jc w:val="center"/>
              <w:rPr>
                <w:rFonts w:ascii="Calibri" w:hAnsi="Calibri" w:cs="Calibri"/>
                <w:b/>
                <w:bCs/>
                <w:color w:val="000000"/>
                <w:sz w:val="20"/>
                <w:szCs w:val="20"/>
              </w:rPr>
            </w:pPr>
            <w:r w:rsidRPr="00B70F71">
              <w:rPr>
                <w:rFonts w:ascii="Calibri" w:hAnsi="Calibri" w:cs="Calibri"/>
                <w:b/>
                <w:bCs/>
                <w:color w:val="000000"/>
                <w:sz w:val="20"/>
                <w:szCs w:val="20"/>
              </w:rPr>
              <w:t>2</w:t>
            </w:r>
            <w:r>
              <w:rPr>
                <w:rFonts w:ascii="Calibri" w:hAnsi="Calibri" w:cs="Calibri"/>
                <w:b/>
                <w:bCs/>
                <w:color w:val="000000"/>
                <w:sz w:val="20"/>
                <w:szCs w:val="20"/>
              </w:rPr>
              <w:t>.</w:t>
            </w:r>
            <w:r w:rsidRPr="00B70F71">
              <w:rPr>
                <w:rFonts w:ascii="Calibri" w:hAnsi="Calibri" w:cs="Calibri"/>
                <w:b/>
                <w:bCs/>
                <w:color w:val="000000"/>
                <w:sz w:val="20"/>
                <w:szCs w:val="20"/>
              </w:rPr>
              <w:t>600,1</w:t>
            </w:r>
          </w:p>
        </w:tc>
      </w:tr>
      <w:tr w:rsidR="00E72066" w14:paraId="157CA0AB" w14:textId="77777777" w:rsidTr="00E72066">
        <w:trPr>
          <w:trHeight w:val="300"/>
        </w:trPr>
        <w:tc>
          <w:tcPr>
            <w:tcW w:w="485" w:type="pct"/>
            <w:vAlign w:val="center"/>
          </w:tcPr>
          <w:p w14:paraId="50699664" w14:textId="2A44C789" w:rsidR="00E72066" w:rsidRDefault="00E72066" w:rsidP="00E72066">
            <w:pPr>
              <w:jc w:val="center"/>
              <w:rPr>
                <w:rFonts w:ascii="Calibri" w:hAnsi="Calibri" w:cs="Calibri"/>
                <w:color w:val="000000"/>
                <w:sz w:val="20"/>
                <w:szCs w:val="20"/>
              </w:rPr>
            </w:pPr>
            <w:r>
              <w:rPr>
                <w:rFonts w:ascii="Calibri" w:hAnsi="Calibri" w:cs="Calibri"/>
                <w:color w:val="000000"/>
                <w:sz w:val="20"/>
                <w:szCs w:val="20"/>
              </w:rPr>
              <w:t>%</w:t>
            </w:r>
          </w:p>
        </w:tc>
        <w:tc>
          <w:tcPr>
            <w:tcW w:w="406" w:type="pct"/>
            <w:shd w:val="clear" w:color="auto" w:fill="auto"/>
            <w:noWrap/>
            <w:vAlign w:val="center"/>
          </w:tcPr>
          <w:p w14:paraId="7DBB5C8E" w14:textId="39A3321E" w:rsidR="00E72066" w:rsidRDefault="00E72066" w:rsidP="00E72066">
            <w:pPr>
              <w:jc w:val="center"/>
              <w:rPr>
                <w:rFonts w:ascii="Calibri" w:hAnsi="Calibri" w:cs="Calibri"/>
                <w:color w:val="000000"/>
                <w:sz w:val="20"/>
                <w:szCs w:val="20"/>
              </w:rPr>
            </w:pPr>
            <w:r>
              <w:rPr>
                <w:rFonts w:ascii="Calibri" w:hAnsi="Calibri" w:cs="Calibri"/>
                <w:color w:val="000000"/>
                <w:sz w:val="20"/>
                <w:szCs w:val="20"/>
              </w:rPr>
              <w:t>0,0%</w:t>
            </w:r>
          </w:p>
        </w:tc>
        <w:tc>
          <w:tcPr>
            <w:tcW w:w="565" w:type="pct"/>
            <w:shd w:val="clear" w:color="auto" w:fill="auto"/>
            <w:noWrap/>
            <w:vAlign w:val="center"/>
          </w:tcPr>
          <w:p w14:paraId="17DAB8D0" w14:textId="44C67CD1" w:rsidR="00E72066" w:rsidRDefault="00E72066" w:rsidP="00E72066">
            <w:pPr>
              <w:jc w:val="center"/>
              <w:rPr>
                <w:rFonts w:ascii="Calibri" w:hAnsi="Calibri" w:cs="Calibri"/>
                <w:color w:val="000000"/>
                <w:sz w:val="20"/>
                <w:szCs w:val="20"/>
              </w:rPr>
            </w:pPr>
            <w:r>
              <w:rPr>
                <w:rFonts w:ascii="Calibri" w:hAnsi="Calibri" w:cs="Calibri"/>
                <w:color w:val="000000"/>
                <w:sz w:val="20"/>
                <w:szCs w:val="20"/>
              </w:rPr>
              <w:t>32,4%</w:t>
            </w:r>
          </w:p>
        </w:tc>
        <w:tc>
          <w:tcPr>
            <w:tcW w:w="377" w:type="pct"/>
            <w:shd w:val="clear" w:color="auto" w:fill="auto"/>
            <w:noWrap/>
            <w:vAlign w:val="center"/>
          </w:tcPr>
          <w:p w14:paraId="3CF0B58A" w14:textId="0DAF488D" w:rsidR="00E72066" w:rsidRDefault="00E72066" w:rsidP="00E72066">
            <w:pPr>
              <w:jc w:val="center"/>
              <w:rPr>
                <w:rFonts w:ascii="Calibri" w:hAnsi="Calibri" w:cs="Calibri"/>
                <w:color w:val="000000"/>
                <w:sz w:val="20"/>
                <w:szCs w:val="20"/>
              </w:rPr>
            </w:pPr>
            <w:r>
              <w:rPr>
                <w:rFonts w:ascii="Calibri" w:hAnsi="Calibri" w:cs="Calibri"/>
                <w:color w:val="000000"/>
                <w:sz w:val="20"/>
                <w:szCs w:val="20"/>
              </w:rPr>
              <w:t>28,3%</w:t>
            </w:r>
          </w:p>
        </w:tc>
        <w:tc>
          <w:tcPr>
            <w:tcW w:w="406" w:type="pct"/>
            <w:shd w:val="clear" w:color="auto" w:fill="auto"/>
            <w:noWrap/>
            <w:vAlign w:val="center"/>
          </w:tcPr>
          <w:p w14:paraId="79714EE3" w14:textId="187F0EE9" w:rsidR="00E72066" w:rsidRDefault="00E72066" w:rsidP="00E72066">
            <w:pPr>
              <w:jc w:val="center"/>
              <w:rPr>
                <w:rFonts w:ascii="Calibri" w:hAnsi="Calibri" w:cs="Calibri"/>
                <w:color w:val="000000"/>
                <w:sz w:val="20"/>
                <w:szCs w:val="20"/>
              </w:rPr>
            </w:pPr>
            <w:r>
              <w:rPr>
                <w:rFonts w:ascii="Calibri" w:hAnsi="Calibri" w:cs="Calibri"/>
                <w:color w:val="000000"/>
                <w:sz w:val="20"/>
                <w:szCs w:val="20"/>
              </w:rPr>
              <w:t>0,0%</w:t>
            </w:r>
          </w:p>
        </w:tc>
        <w:tc>
          <w:tcPr>
            <w:tcW w:w="565" w:type="pct"/>
            <w:shd w:val="clear" w:color="auto" w:fill="auto"/>
            <w:noWrap/>
            <w:vAlign w:val="center"/>
          </w:tcPr>
          <w:p w14:paraId="0AEC5FEA" w14:textId="5D6BB146" w:rsidR="00E72066" w:rsidRDefault="00E72066" w:rsidP="00E72066">
            <w:pPr>
              <w:jc w:val="center"/>
              <w:rPr>
                <w:rFonts w:ascii="Calibri" w:hAnsi="Calibri" w:cs="Calibri"/>
                <w:color w:val="000000"/>
                <w:sz w:val="20"/>
                <w:szCs w:val="20"/>
              </w:rPr>
            </w:pPr>
            <w:r>
              <w:rPr>
                <w:rFonts w:ascii="Calibri" w:hAnsi="Calibri" w:cs="Calibri"/>
                <w:color w:val="000000"/>
                <w:sz w:val="20"/>
                <w:szCs w:val="20"/>
              </w:rPr>
              <w:t>0,0%</w:t>
            </w:r>
          </w:p>
        </w:tc>
        <w:tc>
          <w:tcPr>
            <w:tcW w:w="251" w:type="pct"/>
            <w:shd w:val="clear" w:color="auto" w:fill="auto"/>
            <w:noWrap/>
            <w:vAlign w:val="center"/>
          </w:tcPr>
          <w:p w14:paraId="29285AD1" w14:textId="077C9FDA" w:rsidR="00E72066" w:rsidRDefault="00E72066" w:rsidP="00E72066">
            <w:pPr>
              <w:jc w:val="center"/>
              <w:rPr>
                <w:rFonts w:ascii="Calibri" w:hAnsi="Calibri" w:cs="Calibri"/>
                <w:color w:val="000000"/>
                <w:sz w:val="20"/>
                <w:szCs w:val="20"/>
              </w:rPr>
            </w:pPr>
            <w:r>
              <w:rPr>
                <w:rFonts w:ascii="Calibri" w:hAnsi="Calibri" w:cs="Calibri"/>
                <w:color w:val="000000"/>
                <w:sz w:val="20"/>
                <w:szCs w:val="20"/>
              </w:rPr>
              <w:t>0,0%</w:t>
            </w:r>
          </w:p>
        </w:tc>
        <w:tc>
          <w:tcPr>
            <w:tcW w:w="565" w:type="pct"/>
            <w:shd w:val="clear" w:color="auto" w:fill="auto"/>
            <w:noWrap/>
            <w:vAlign w:val="center"/>
          </w:tcPr>
          <w:p w14:paraId="0C30D05B" w14:textId="530D245E" w:rsidR="00E72066" w:rsidRDefault="00E72066" w:rsidP="00E72066">
            <w:pPr>
              <w:jc w:val="center"/>
              <w:rPr>
                <w:rFonts w:ascii="Calibri" w:hAnsi="Calibri" w:cs="Calibri"/>
                <w:color w:val="000000"/>
                <w:sz w:val="20"/>
                <w:szCs w:val="20"/>
              </w:rPr>
            </w:pPr>
            <w:r>
              <w:rPr>
                <w:rFonts w:ascii="Calibri" w:hAnsi="Calibri" w:cs="Calibri"/>
                <w:color w:val="000000"/>
                <w:sz w:val="20"/>
                <w:szCs w:val="20"/>
              </w:rPr>
              <w:t>6,9%</w:t>
            </w:r>
          </w:p>
        </w:tc>
        <w:tc>
          <w:tcPr>
            <w:tcW w:w="377" w:type="pct"/>
            <w:shd w:val="clear" w:color="auto" w:fill="auto"/>
            <w:noWrap/>
            <w:vAlign w:val="center"/>
          </w:tcPr>
          <w:p w14:paraId="47B5F106" w14:textId="3A391080" w:rsidR="00E72066" w:rsidRDefault="00E72066" w:rsidP="00E72066">
            <w:pPr>
              <w:jc w:val="center"/>
              <w:rPr>
                <w:rFonts w:ascii="Calibri" w:hAnsi="Calibri" w:cs="Calibri"/>
                <w:color w:val="000000"/>
                <w:sz w:val="20"/>
                <w:szCs w:val="20"/>
              </w:rPr>
            </w:pPr>
            <w:r>
              <w:rPr>
                <w:rFonts w:ascii="Calibri" w:hAnsi="Calibri" w:cs="Calibri"/>
                <w:color w:val="000000"/>
                <w:sz w:val="20"/>
                <w:szCs w:val="20"/>
              </w:rPr>
              <w:t>21,6%</w:t>
            </w:r>
          </w:p>
        </w:tc>
        <w:tc>
          <w:tcPr>
            <w:tcW w:w="565" w:type="pct"/>
            <w:shd w:val="clear" w:color="auto" w:fill="auto"/>
            <w:noWrap/>
            <w:vAlign w:val="center"/>
          </w:tcPr>
          <w:p w14:paraId="29EC5556" w14:textId="3A3ADCFC" w:rsidR="00E72066" w:rsidRDefault="00E72066" w:rsidP="00E72066">
            <w:pPr>
              <w:jc w:val="center"/>
              <w:rPr>
                <w:rFonts w:ascii="Calibri" w:hAnsi="Calibri" w:cs="Calibri"/>
                <w:color w:val="000000"/>
                <w:sz w:val="20"/>
                <w:szCs w:val="20"/>
              </w:rPr>
            </w:pPr>
            <w:r>
              <w:rPr>
                <w:rFonts w:ascii="Calibri" w:hAnsi="Calibri" w:cs="Calibri"/>
                <w:color w:val="000000"/>
                <w:sz w:val="20"/>
                <w:szCs w:val="20"/>
              </w:rPr>
              <w:t>10,9%</w:t>
            </w:r>
          </w:p>
        </w:tc>
        <w:tc>
          <w:tcPr>
            <w:tcW w:w="439" w:type="pct"/>
            <w:vAlign w:val="center"/>
          </w:tcPr>
          <w:p w14:paraId="6A929C21" w14:textId="4DD25B24" w:rsidR="00E72066" w:rsidRPr="00B70F71" w:rsidRDefault="00E72066" w:rsidP="00E72066">
            <w:pPr>
              <w:jc w:val="center"/>
              <w:rPr>
                <w:rFonts w:ascii="Calibri" w:hAnsi="Calibri" w:cs="Calibri"/>
                <w:b/>
                <w:bCs/>
                <w:color w:val="000000"/>
                <w:sz w:val="20"/>
                <w:szCs w:val="20"/>
              </w:rPr>
            </w:pPr>
            <w:r>
              <w:rPr>
                <w:rFonts w:ascii="Calibri" w:hAnsi="Calibri" w:cs="Calibri"/>
                <w:b/>
                <w:bCs/>
                <w:color w:val="000000"/>
                <w:sz w:val="20"/>
                <w:szCs w:val="20"/>
              </w:rPr>
              <w:t>100%</w:t>
            </w:r>
          </w:p>
        </w:tc>
      </w:tr>
    </w:tbl>
    <w:p w14:paraId="05D4DADA" w14:textId="4F5B64B7" w:rsidR="00B70F71" w:rsidRDefault="00B70F71" w:rsidP="00B70F71">
      <w:pPr>
        <w:pStyle w:val="Didascalia0"/>
      </w:pPr>
      <w:r w:rsidRPr="00CB1B6C">
        <w:t xml:space="preserve">Tabella </w:t>
      </w:r>
      <w:fldSimple w:instr=" STYLEREF 1 \s ">
        <w:r w:rsidR="00860242">
          <w:rPr>
            <w:noProof/>
          </w:rPr>
          <w:t>5</w:t>
        </w:r>
      </w:fldSimple>
      <w:r w:rsidR="009546A4">
        <w:t>.</w:t>
      </w:r>
      <w:fldSimple w:instr=" SEQ Tabella \* ARABIC \s 1 ">
        <w:r w:rsidR="00860242">
          <w:rPr>
            <w:noProof/>
          </w:rPr>
          <w:t>2</w:t>
        </w:r>
      </w:fldSimple>
      <w:r w:rsidRPr="00CB1B6C">
        <w:t xml:space="preserve"> Impatto </w:t>
      </w:r>
      <w:r>
        <w:t>Frumento</w:t>
      </w:r>
      <w:r w:rsidRPr="00CB1B6C">
        <w:t xml:space="preserve"> per fasi del ciclo di vita</w:t>
      </w:r>
    </w:p>
    <w:p w14:paraId="7C23E5E5" w14:textId="083775BC" w:rsidR="00B70F71" w:rsidRDefault="00B70F71" w:rsidP="00B70F71"/>
    <w:p w14:paraId="52AC645E" w14:textId="77777777" w:rsidR="00B70F71" w:rsidRPr="00B70F71" w:rsidRDefault="00B70F71" w:rsidP="00B70F71"/>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72"/>
        <w:gridCol w:w="612"/>
        <w:gridCol w:w="991"/>
        <w:gridCol w:w="991"/>
        <w:gridCol w:w="991"/>
        <w:gridCol w:w="797"/>
        <w:gridCol w:w="612"/>
        <w:gridCol w:w="864"/>
        <w:gridCol w:w="991"/>
        <w:gridCol w:w="864"/>
        <w:gridCol w:w="987"/>
      </w:tblGrid>
      <w:tr w:rsidR="00B70F71" w14:paraId="3DA0A648" w14:textId="7F4F9794" w:rsidTr="00B70F71">
        <w:trPr>
          <w:cantSplit/>
          <w:trHeight w:val="1695"/>
        </w:trPr>
        <w:tc>
          <w:tcPr>
            <w:tcW w:w="549" w:type="pct"/>
            <w:shd w:val="clear" w:color="auto" w:fill="D9D9D9" w:themeFill="background1" w:themeFillShade="D9"/>
            <w:textDirection w:val="btLr"/>
            <w:vAlign w:val="center"/>
          </w:tcPr>
          <w:p w14:paraId="0AEE8669" w14:textId="6F1F2DCE" w:rsidR="00B70F71" w:rsidRDefault="00B70F71" w:rsidP="00B70F71">
            <w:pPr>
              <w:ind w:left="113" w:right="113"/>
              <w:jc w:val="center"/>
              <w:rPr>
                <w:rFonts w:ascii="Calibri" w:hAnsi="Calibri" w:cs="Calibri"/>
                <w:color w:val="000000"/>
                <w:sz w:val="20"/>
                <w:szCs w:val="20"/>
              </w:rPr>
            </w:pPr>
            <w:r>
              <w:rPr>
                <w:rFonts w:ascii="Calibri" w:hAnsi="Calibri" w:cs="Calibri"/>
                <w:color w:val="000000"/>
                <w:sz w:val="20"/>
                <w:szCs w:val="20"/>
              </w:rPr>
              <w:lastRenderedPageBreak/>
              <w:t>Unità di misura</w:t>
            </w:r>
          </w:p>
        </w:tc>
        <w:tc>
          <w:tcPr>
            <w:tcW w:w="313" w:type="pct"/>
            <w:shd w:val="clear" w:color="auto" w:fill="D9D9D9" w:themeFill="background1" w:themeFillShade="D9"/>
            <w:noWrap/>
            <w:textDirection w:val="btLr"/>
            <w:vAlign w:val="center"/>
            <w:hideMark/>
          </w:tcPr>
          <w:p w14:paraId="71FE609E" w14:textId="00036C8C" w:rsidR="00B70F71" w:rsidRDefault="00B70F71" w:rsidP="00B70F71">
            <w:pPr>
              <w:ind w:left="113" w:right="113"/>
              <w:jc w:val="center"/>
              <w:rPr>
                <w:rFonts w:ascii="Calibri" w:hAnsi="Calibri" w:cs="Calibri"/>
                <w:color w:val="000000"/>
                <w:sz w:val="20"/>
                <w:szCs w:val="20"/>
              </w:rPr>
            </w:pPr>
            <w:r>
              <w:rPr>
                <w:rFonts w:ascii="Calibri" w:hAnsi="Calibri" w:cs="Calibri"/>
                <w:color w:val="000000"/>
                <w:sz w:val="20"/>
                <w:szCs w:val="20"/>
              </w:rPr>
              <w:t>Utilizzo del suolo</w:t>
            </w:r>
          </w:p>
        </w:tc>
        <w:tc>
          <w:tcPr>
            <w:tcW w:w="507" w:type="pct"/>
            <w:shd w:val="clear" w:color="auto" w:fill="D9D9D9" w:themeFill="background1" w:themeFillShade="D9"/>
            <w:noWrap/>
            <w:textDirection w:val="btLr"/>
            <w:vAlign w:val="center"/>
            <w:hideMark/>
          </w:tcPr>
          <w:p w14:paraId="46CD9445" w14:textId="14C38957" w:rsidR="00B70F71" w:rsidRDefault="00B70F71" w:rsidP="00B70F71">
            <w:pPr>
              <w:ind w:left="113" w:right="113"/>
              <w:jc w:val="center"/>
              <w:rPr>
                <w:rFonts w:ascii="Calibri" w:hAnsi="Calibri" w:cs="Calibri"/>
                <w:color w:val="000000"/>
                <w:sz w:val="20"/>
                <w:szCs w:val="20"/>
              </w:rPr>
            </w:pPr>
            <w:r>
              <w:rPr>
                <w:rFonts w:ascii="Calibri" w:hAnsi="Calibri" w:cs="Calibri"/>
                <w:color w:val="000000"/>
                <w:sz w:val="20"/>
                <w:szCs w:val="20"/>
              </w:rPr>
              <w:t>Preparazione del terreno</w:t>
            </w:r>
          </w:p>
        </w:tc>
        <w:tc>
          <w:tcPr>
            <w:tcW w:w="507" w:type="pct"/>
            <w:shd w:val="clear" w:color="auto" w:fill="D9D9D9" w:themeFill="background1" w:themeFillShade="D9"/>
            <w:noWrap/>
            <w:textDirection w:val="btLr"/>
            <w:vAlign w:val="center"/>
            <w:hideMark/>
          </w:tcPr>
          <w:p w14:paraId="57BDF31B" w14:textId="2C7884BE" w:rsidR="00B70F71" w:rsidRDefault="00B70F71" w:rsidP="00B70F71">
            <w:pPr>
              <w:ind w:left="113" w:right="113"/>
              <w:jc w:val="center"/>
              <w:rPr>
                <w:rFonts w:ascii="Calibri" w:hAnsi="Calibri" w:cs="Calibri"/>
                <w:color w:val="000000"/>
                <w:sz w:val="20"/>
                <w:szCs w:val="20"/>
              </w:rPr>
            </w:pPr>
            <w:r>
              <w:rPr>
                <w:rFonts w:ascii="Calibri" w:hAnsi="Calibri" w:cs="Calibri"/>
                <w:color w:val="000000"/>
                <w:sz w:val="20"/>
                <w:szCs w:val="20"/>
              </w:rPr>
              <w:t>Semina</w:t>
            </w:r>
          </w:p>
        </w:tc>
        <w:tc>
          <w:tcPr>
            <w:tcW w:w="507" w:type="pct"/>
            <w:shd w:val="clear" w:color="auto" w:fill="D9D9D9" w:themeFill="background1" w:themeFillShade="D9"/>
            <w:noWrap/>
            <w:textDirection w:val="btLr"/>
            <w:vAlign w:val="center"/>
            <w:hideMark/>
          </w:tcPr>
          <w:p w14:paraId="2D243D0F" w14:textId="26893CB6" w:rsidR="00B70F71" w:rsidRDefault="00B70F71" w:rsidP="00B70F71">
            <w:pPr>
              <w:ind w:left="113" w:right="113"/>
              <w:jc w:val="center"/>
              <w:rPr>
                <w:rFonts w:ascii="Calibri" w:hAnsi="Calibri" w:cs="Calibri"/>
                <w:color w:val="000000"/>
                <w:sz w:val="20"/>
                <w:szCs w:val="20"/>
              </w:rPr>
            </w:pPr>
            <w:r>
              <w:rPr>
                <w:rFonts w:ascii="Calibri" w:hAnsi="Calibri" w:cs="Calibri"/>
                <w:color w:val="000000"/>
                <w:sz w:val="20"/>
                <w:szCs w:val="20"/>
              </w:rPr>
              <w:t>Fertilizzazione</w:t>
            </w:r>
          </w:p>
        </w:tc>
        <w:tc>
          <w:tcPr>
            <w:tcW w:w="408" w:type="pct"/>
            <w:shd w:val="clear" w:color="auto" w:fill="D9D9D9" w:themeFill="background1" w:themeFillShade="D9"/>
            <w:noWrap/>
            <w:textDirection w:val="btLr"/>
            <w:vAlign w:val="center"/>
            <w:hideMark/>
          </w:tcPr>
          <w:p w14:paraId="624731A7" w14:textId="3C159524" w:rsidR="00B70F71" w:rsidRDefault="00B70F71" w:rsidP="00B70F71">
            <w:pPr>
              <w:ind w:left="113" w:right="113"/>
              <w:jc w:val="center"/>
              <w:rPr>
                <w:rFonts w:ascii="Calibri" w:hAnsi="Calibri" w:cs="Calibri"/>
                <w:color w:val="000000"/>
                <w:sz w:val="20"/>
                <w:szCs w:val="20"/>
              </w:rPr>
            </w:pPr>
            <w:r>
              <w:rPr>
                <w:rFonts w:ascii="Calibri" w:hAnsi="Calibri" w:cs="Calibri"/>
                <w:color w:val="000000"/>
                <w:sz w:val="20"/>
                <w:szCs w:val="20"/>
              </w:rPr>
              <w:t>Trattamenti fitosanitari</w:t>
            </w:r>
          </w:p>
        </w:tc>
        <w:tc>
          <w:tcPr>
            <w:tcW w:w="313" w:type="pct"/>
            <w:shd w:val="clear" w:color="auto" w:fill="D9D9D9" w:themeFill="background1" w:themeFillShade="D9"/>
            <w:noWrap/>
            <w:textDirection w:val="btLr"/>
            <w:vAlign w:val="center"/>
            <w:hideMark/>
          </w:tcPr>
          <w:p w14:paraId="6048BF43" w14:textId="428C4D35" w:rsidR="00B70F71" w:rsidRDefault="00B70F71" w:rsidP="00B70F71">
            <w:pPr>
              <w:ind w:left="113" w:right="113"/>
              <w:jc w:val="center"/>
              <w:rPr>
                <w:rFonts w:ascii="Calibri" w:hAnsi="Calibri" w:cs="Calibri"/>
                <w:color w:val="000000"/>
                <w:sz w:val="20"/>
                <w:szCs w:val="20"/>
              </w:rPr>
            </w:pPr>
            <w:r>
              <w:rPr>
                <w:rFonts w:ascii="Calibri" w:hAnsi="Calibri" w:cs="Calibri"/>
                <w:color w:val="000000"/>
                <w:sz w:val="20"/>
                <w:szCs w:val="20"/>
              </w:rPr>
              <w:t>Irrigazione</w:t>
            </w:r>
          </w:p>
        </w:tc>
        <w:tc>
          <w:tcPr>
            <w:tcW w:w="442" w:type="pct"/>
            <w:shd w:val="clear" w:color="auto" w:fill="D9D9D9" w:themeFill="background1" w:themeFillShade="D9"/>
            <w:noWrap/>
            <w:textDirection w:val="btLr"/>
            <w:vAlign w:val="center"/>
            <w:hideMark/>
          </w:tcPr>
          <w:p w14:paraId="61DE673F" w14:textId="1B7AD27B" w:rsidR="00B70F71" w:rsidRDefault="00B70F71" w:rsidP="00B70F71">
            <w:pPr>
              <w:ind w:left="113" w:right="113"/>
              <w:jc w:val="center"/>
              <w:rPr>
                <w:rFonts w:ascii="Calibri" w:hAnsi="Calibri" w:cs="Calibri"/>
                <w:color w:val="000000"/>
                <w:sz w:val="20"/>
                <w:szCs w:val="20"/>
              </w:rPr>
            </w:pPr>
            <w:r>
              <w:rPr>
                <w:rFonts w:ascii="Calibri" w:hAnsi="Calibri" w:cs="Calibri"/>
                <w:color w:val="000000"/>
                <w:sz w:val="20"/>
                <w:szCs w:val="20"/>
              </w:rPr>
              <w:t>Controllo erbe infestanti</w:t>
            </w:r>
          </w:p>
        </w:tc>
        <w:tc>
          <w:tcPr>
            <w:tcW w:w="507" w:type="pct"/>
            <w:shd w:val="clear" w:color="auto" w:fill="D9D9D9" w:themeFill="background1" w:themeFillShade="D9"/>
            <w:noWrap/>
            <w:textDirection w:val="btLr"/>
            <w:vAlign w:val="center"/>
            <w:hideMark/>
          </w:tcPr>
          <w:p w14:paraId="2C2BCA08" w14:textId="51E9858F" w:rsidR="00B70F71" w:rsidRDefault="00B70F71" w:rsidP="00B70F71">
            <w:pPr>
              <w:ind w:left="113" w:right="113"/>
              <w:jc w:val="center"/>
              <w:rPr>
                <w:rFonts w:ascii="Calibri" w:hAnsi="Calibri" w:cs="Calibri"/>
                <w:color w:val="000000"/>
                <w:sz w:val="20"/>
                <w:szCs w:val="20"/>
              </w:rPr>
            </w:pPr>
            <w:r>
              <w:rPr>
                <w:rFonts w:ascii="Calibri" w:hAnsi="Calibri" w:cs="Calibri"/>
                <w:color w:val="000000"/>
                <w:sz w:val="20"/>
                <w:szCs w:val="20"/>
              </w:rPr>
              <w:t>Raccolta</w:t>
            </w:r>
          </w:p>
        </w:tc>
        <w:tc>
          <w:tcPr>
            <w:tcW w:w="442" w:type="pct"/>
            <w:shd w:val="clear" w:color="auto" w:fill="D9D9D9" w:themeFill="background1" w:themeFillShade="D9"/>
            <w:noWrap/>
            <w:textDirection w:val="btLr"/>
            <w:vAlign w:val="center"/>
            <w:hideMark/>
          </w:tcPr>
          <w:p w14:paraId="26F26F32" w14:textId="01C9F701" w:rsidR="00B70F71" w:rsidRDefault="00B70F71" w:rsidP="00B70F71">
            <w:pPr>
              <w:ind w:left="113" w:right="113"/>
              <w:jc w:val="center"/>
              <w:rPr>
                <w:rFonts w:ascii="Calibri" w:hAnsi="Calibri" w:cs="Calibri"/>
                <w:color w:val="000000"/>
                <w:sz w:val="20"/>
                <w:szCs w:val="20"/>
              </w:rPr>
            </w:pPr>
            <w:r>
              <w:rPr>
                <w:rFonts w:ascii="Calibri" w:hAnsi="Calibri" w:cs="Calibri"/>
                <w:color w:val="000000"/>
                <w:sz w:val="20"/>
                <w:szCs w:val="20"/>
              </w:rPr>
              <w:t>Trinciatura residui colturali</w:t>
            </w:r>
          </w:p>
        </w:tc>
        <w:tc>
          <w:tcPr>
            <w:tcW w:w="505" w:type="pct"/>
            <w:shd w:val="clear" w:color="auto" w:fill="D9D9D9" w:themeFill="background1" w:themeFillShade="D9"/>
            <w:textDirection w:val="btLr"/>
            <w:vAlign w:val="center"/>
          </w:tcPr>
          <w:p w14:paraId="7345D543" w14:textId="6B58823D" w:rsidR="00B70F71" w:rsidRPr="00B70F71" w:rsidRDefault="00B70F71" w:rsidP="00B70F71">
            <w:pPr>
              <w:ind w:left="113" w:right="113"/>
              <w:jc w:val="center"/>
              <w:rPr>
                <w:rFonts w:ascii="Calibri" w:hAnsi="Calibri" w:cs="Calibri"/>
                <w:b/>
                <w:bCs/>
                <w:color w:val="000000"/>
                <w:sz w:val="20"/>
                <w:szCs w:val="20"/>
              </w:rPr>
            </w:pPr>
            <w:r w:rsidRPr="00B70F71">
              <w:rPr>
                <w:rFonts w:ascii="Calibri" w:hAnsi="Calibri" w:cs="Calibri"/>
                <w:b/>
                <w:bCs/>
                <w:color w:val="000000"/>
                <w:sz w:val="20"/>
                <w:szCs w:val="20"/>
              </w:rPr>
              <w:t>Totale</w:t>
            </w:r>
          </w:p>
        </w:tc>
      </w:tr>
      <w:tr w:rsidR="00B70F71" w14:paraId="04460D6B" w14:textId="10410830" w:rsidTr="00B70F71">
        <w:trPr>
          <w:trHeight w:val="300"/>
        </w:trPr>
        <w:tc>
          <w:tcPr>
            <w:tcW w:w="549" w:type="pct"/>
            <w:vAlign w:val="center"/>
          </w:tcPr>
          <w:p w14:paraId="54B253BC" w14:textId="1A2D3D96" w:rsidR="00B70F71" w:rsidRDefault="00B70F71" w:rsidP="00B70F71">
            <w:pPr>
              <w:jc w:val="center"/>
              <w:rPr>
                <w:rFonts w:ascii="Calibri" w:hAnsi="Calibri" w:cs="Calibri"/>
                <w:color w:val="000000"/>
                <w:sz w:val="20"/>
                <w:szCs w:val="20"/>
              </w:rPr>
            </w:pPr>
            <w:r>
              <w:rPr>
                <w:rFonts w:ascii="Calibri" w:hAnsi="Calibri" w:cs="Calibri"/>
                <w:color w:val="000000"/>
                <w:sz w:val="20"/>
                <w:szCs w:val="20"/>
              </w:rPr>
              <w:t>kgCO</w:t>
            </w:r>
            <w:r w:rsidRPr="00517F3A">
              <w:rPr>
                <w:rFonts w:ascii="Calibri" w:hAnsi="Calibri" w:cs="Calibri"/>
                <w:color w:val="000000"/>
                <w:sz w:val="20"/>
                <w:szCs w:val="20"/>
                <w:vertAlign w:val="subscript"/>
              </w:rPr>
              <w:t>2eq</w:t>
            </w:r>
          </w:p>
        </w:tc>
        <w:tc>
          <w:tcPr>
            <w:tcW w:w="313" w:type="pct"/>
            <w:shd w:val="clear" w:color="auto" w:fill="auto"/>
            <w:noWrap/>
            <w:vAlign w:val="center"/>
            <w:hideMark/>
          </w:tcPr>
          <w:p w14:paraId="4EA57E8C" w14:textId="7BA71A8B" w:rsidR="00B70F71" w:rsidRDefault="00B70F71" w:rsidP="00B70F71">
            <w:pPr>
              <w:jc w:val="center"/>
              <w:rPr>
                <w:rFonts w:ascii="Calibri" w:hAnsi="Calibri" w:cs="Calibri"/>
                <w:color w:val="000000"/>
                <w:sz w:val="20"/>
                <w:szCs w:val="20"/>
              </w:rPr>
            </w:pPr>
            <w:r>
              <w:rPr>
                <w:rFonts w:ascii="Calibri" w:hAnsi="Calibri" w:cs="Calibri"/>
                <w:color w:val="000000"/>
                <w:sz w:val="20"/>
                <w:szCs w:val="20"/>
              </w:rPr>
              <w:t>0,0</w:t>
            </w:r>
          </w:p>
        </w:tc>
        <w:tc>
          <w:tcPr>
            <w:tcW w:w="507" w:type="pct"/>
            <w:shd w:val="clear" w:color="auto" w:fill="auto"/>
            <w:noWrap/>
            <w:vAlign w:val="center"/>
            <w:hideMark/>
          </w:tcPr>
          <w:p w14:paraId="3DF49DD9" w14:textId="18DF8660" w:rsidR="00B70F71" w:rsidRDefault="00B70F71" w:rsidP="00B70F71">
            <w:pPr>
              <w:jc w:val="center"/>
              <w:rPr>
                <w:rFonts w:ascii="Calibri" w:hAnsi="Calibri" w:cs="Calibri"/>
                <w:color w:val="000000"/>
                <w:sz w:val="20"/>
                <w:szCs w:val="20"/>
              </w:rPr>
            </w:pPr>
            <w:r>
              <w:rPr>
                <w:rFonts w:ascii="Calibri" w:hAnsi="Calibri" w:cs="Calibri"/>
                <w:color w:val="000000"/>
                <w:sz w:val="20"/>
                <w:szCs w:val="20"/>
              </w:rPr>
              <w:t>2.969,7</w:t>
            </w:r>
          </w:p>
        </w:tc>
        <w:tc>
          <w:tcPr>
            <w:tcW w:w="507" w:type="pct"/>
            <w:shd w:val="clear" w:color="auto" w:fill="auto"/>
            <w:noWrap/>
            <w:vAlign w:val="center"/>
            <w:hideMark/>
          </w:tcPr>
          <w:p w14:paraId="6C585144" w14:textId="5232CE64" w:rsidR="00B70F71" w:rsidRDefault="00B70F71" w:rsidP="00B70F71">
            <w:pPr>
              <w:jc w:val="center"/>
              <w:rPr>
                <w:rFonts w:ascii="Calibri" w:hAnsi="Calibri" w:cs="Calibri"/>
                <w:color w:val="000000"/>
                <w:sz w:val="20"/>
                <w:szCs w:val="20"/>
              </w:rPr>
            </w:pPr>
            <w:r>
              <w:rPr>
                <w:rFonts w:ascii="Calibri" w:hAnsi="Calibri" w:cs="Calibri"/>
                <w:color w:val="000000"/>
                <w:sz w:val="20"/>
                <w:szCs w:val="20"/>
              </w:rPr>
              <w:t>1.329,6</w:t>
            </w:r>
          </w:p>
        </w:tc>
        <w:tc>
          <w:tcPr>
            <w:tcW w:w="507" w:type="pct"/>
            <w:shd w:val="clear" w:color="auto" w:fill="auto"/>
            <w:noWrap/>
            <w:vAlign w:val="center"/>
            <w:hideMark/>
          </w:tcPr>
          <w:p w14:paraId="133289D4" w14:textId="0224B10B" w:rsidR="00B70F71" w:rsidRDefault="00B70F71" w:rsidP="00B70F71">
            <w:pPr>
              <w:jc w:val="center"/>
              <w:rPr>
                <w:rFonts w:ascii="Calibri" w:hAnsi="Calibri" w:cs="Calibri"/>
                <w:color w:val="000000"/>
                <w:sz w:val="20"/>
                <w:szCs w:val="20"/>
              </w:rPr>
            </w:pPr>
            <w:r>
              <w:rPr>
                <w:rFonts w:ascii="Calibri" w:hAnsi="Calibri" w:cs="Calibri"/>
                <w:color w:val="000000"/>
                <w:sz w:val="20"/>
                <w:szCs w:val="20"/>
              </w:rPr>
              <w:t>1.271,6</w:t>
            </w:r>
          </w:p>
        </w:tc>
        <w:tc>
          <w:tcPr>
            <w:tcW w:w="408" w:type="pct"/>
            <w:shd w:val="clear" w:color="auto" w:fill="auto"/>
            <w:noWrap/>
            <w:vAlign w:val="center"/>
            <w:hideMark/>
          </w:tcPr>
          <w:p w14:paraId="14DE41B1" w14:textId="77777777" w:rsidR="00B70F71" w:rsidRDefault="00B70F71" w:rsidP="00B70F71">
            <w:pPr>
              <w:jc w:val="center"/>
              <w:rPr>
                <w:rFonts w:ascii="Calibri" w:hAnsi="Calibri" w:cs="Calibri"/>
                <w:color w:val="000000"/>
                <w:sz w:val="20"/>
                <w:szCs w:val="20"/>
              </w:rPr>
            </w:pPr>
            <w:r>
              <w:rPr>
                <w:rFonts w:ascii="Calibri" w:hAnsi="Calibri" w:cs="Calibri"/>
                <w:color w:val="000000"/>
                <w:sz w:val="20"/>
                <w:szCs w:val="20"/>
              </w:rPr>
              <w:t>0,0</w:t>
            </w:r>
          </w:p>
        </w:tc>
        <w:tc>
          <w:tcPr>
            <w:tcW w:w="313" w:type="pct"/>
            <w:shd w:val="clear" w:color="auto" w:fill="auto"/>
            <w:noWrap/>
            <w:vAlign w:val="center"/>
            <w:hideMark/>
          </w:tcPr>
          <w:p w14:paraId="2D8AD534" w14:textId="77777777" w:rsidR="00B70F71" w:rsidRDefault="00B70F71" w:rsidP="00B70F71">
            <w:pPr>
              <w:jc w:val="center"/>
              <w:rPr>
                <w:rFonts w:ascii="Calibri" w:hAnsi="Calibri" w:cs="Calibri"/>
                <w:color w:val="000000"/>
                <w:sz w:val="20"/>
                <w:szCs w:val="20"/>
              </w:rPr>
            </w:pPr>
            <w:r>
              <w:rPr>
                <w:rFonts w:ascii="Calibri" w:hAnsi="Calibri" w:cs="Calibri"/>
                <w:color w:val="000000"/>
                <w:sz w:val="20"/>
                <w:szCs w:val="20"/>
              </w:rPr>
              <w:t>0,0</w:t>
            </w:r>
          </w:p>
        </w:tc>
        <w:tc>
          <w:tcPr>
            <w:tcW w:w="442" w:type="pct"/>
            <w:shd w:val="clear" w:color="auto" w:fill="auto"/>
            <w:noWrap/>
            <w:vAlign w:val="center"/>
            <w:hideMark/>
          </w:tcPr>
          <w:p w14:paraId="422204AE" w14:textId="77777777" w:rsidR="00B70F71" w:rsidRDefault="00B70F71" w:rsidP="00B70F71">
            <w:pPr>
              <w:jc w:val="center"/>
              <w:rPr>
                <w:rFonts w:ascii="Calibri" w:hAnsi="Calibri" w:cs="Calibri"/>
                <w:color w:val="000000"/>
                <w:sz w:val="20"/>
                <w:szCs w:val="20"/>
              </w:rPr>
            </w:pPr>
            <w:r>
              <w:rPr>
                <w:rFonts w:ascii="Calibri" w:hAnsi="Calibri" w:cs="Calibri"/>
                <w:color w:val="000000"/>
                <w:sz w:val="20"/>
                <w:szCs w:val="20"/>
              </w:rPr>
              <w:t>415,5</w:t>
            </w:r>
          </w:p>
        </w:tc>
        <w:tc>
          <w:tcPr>
            <w:tcW w:w="507" w:type="pct"/>
            <w:shd w:val="clear" w:color="auto" w:fill="auto"/>
            <w:noWrap/>
            <w:vAlign w:val="center"/>
            <w:hideMark/>
          </w:tcPr>
          <w:p w14:paraId="2E1A6A6B" w14:textId="54A896E3" w:rsidR="00B70F71" w:rsidRDefault="00B70F71" w:rsidP="00B70F71">
            <w:pPr>
              <w:jc w:val="center"/>
              <w:rPr>
                <w:rFonts w:ascii="Calibri" w:hAnsi="Calibri" w:cs="Calibri"/>
                <w:color w:val="000000"/>
                <w:sz w:val="20"/>
                <w:szCs w:val="20"/>
              </w:rPr>
            </w:pPr>
            <w:r>
              <w:rPr>
                <w:rFonts w:ascii="Calibri" w:hAnsi="Calibri" w:cs="Calibri"/>
                <w:color w:val="000000"/>
                <w:sz w:val="20"/>
                <w:szCs w:val="20"/>
              </w:rPr>
              <w:t>1.732,3</w:t>
            </w:r>
          </w:p>
        </w:tc>
        <w:tc>
          <w:tcPr>
            <w:tcW w:w="442" w:type="pct"/>
            <w:shd w:val="clear" w:color="auto" w:fill="auto"/>
            <w:noWrap/>
            <w:vAlign w:val="center"/>
            <w:hideMark/>
          </w:tcPr>
          <w:p w14:paraId="4671513B" w14:textId="13AF0F5A" w:rsidR="00B70F71" w:rsidRDefault="00B70F71" w:rsidP="00B70F71">
            <w:pPr>
              <w:jc w:val="center"/>
              <w:rPr>
                <w:rFonts w:ascii="Calibri" w:hAnsi="Calibri" w:cs="Calibri"/>
                <w:color w:val="000000"/>
                <w:sz w:val="20"/>
                <w:szCs w:val="20"/>
              </w:rPr>
            </w:pPr>
            <w:r>
              <w:rPr>
                <w:rFonts w:ascii="Calibri" w:hAnsi="Calibri" w:cs="Calibri"/>
                <w:color w:val="000000"/>
                <w:sz w:val="20"/>
                <w:szCs w:val="20"/>
              </w:rPr>
              <w:t>494,9</w:t>
            </w:r>
          </w:p>
        </w:tc>
        <w:tc>
          <w:tcPr>
            <w:tcW w:w="505" w:type="pct"/>
            <w:vAlign w:val="center"/>
          </w:tcPr>
          <w:p w14:paraId="567C62FD" w14:textId="62B15C87" w:rsidR="00B70F71" w:rsidRPr="00B70F71" w:rsidRDefault="00B70F71" w:rsidP="00B70F71">
            <w:pPr>
              <w:jc w:val="center"/>
              <w:rPr>
                <w:rFonts w:ascii="Calibri" w:hAnsi="Calibri" w:cs="Calibri"/>
                <w:b/>
                <w:bCs/>
                <w:color w:val="000000"/>
                <w:sz w:val="20"/>
                <w:szCs w:val="20"/>
              </w:rPr>
            </w:pPr>
            <w:r w:rsidRPr="00B70F71">
              <w:rPr>
                <w:rFonts w:ascii="Calibri" w:hAnsi="Calibri" w:cs="Calibri"/>
                <w:b/>
                <w:bCs/>
                <w:color w:val="000000"/>
                <w:sz w:val="20"/>
                <w:szCs w:val="20"/>
              </w:rPr>
              <w:t>8</w:t>
            </w:r>
            <w:r>
              <w:rPr>
                <w:rFonts w:ascii="Calibri" w:hAnsi="Calibri" w:cs="Calibri"/>
                <w:b/>
                <w:bCs/>
                <w:color w:val="000000"/>
                <w:sz w:val="20"/>
                <w:szCs w:val="20"/>
              </w:rPr>
              <w:t>.</w:t>
            </w:r>
            <w:r w:rsidRPr="00B70F71">
              <w:rPr>
                <w:rFonts w:ascii="Calibri" w:hAnsi="Calibri" w:cs="Calibri"/>
                <w:b/>
                <w:bCs/>
                <w:color w:val="000000"/>
                <w:sz w:val="20"/>
                <w:szCs w:val="20"/>
              </w:rPr>
              <w:t>213,4</w:t>
            </w:r>
          </w:p>
        </w:tc>
      </w:tr>
      <w:tr w:rsidR="00E72066" w14:paraId="17AE8DFC" w14:textId="77777777" w:rsidTr="00B70F71">
        <w:trPr>
          <w:trHeight w:val="300"/>
        </w:trPr>
        <w:tc>
          <w:tcPr>
            <w:tcW w:w="549" w:type="pct"/>
            <w:vAlign w:val="center"/>
          </w:tcPr>
          <w:p w14:paraId="6DB4C001" w14:textId="2BA79B87" w:rsidR="00E72066" w:rsidRDefault="00E72066" w:rsidP="00E72066">
            <w:pPr>
              <w:jc w:val="center"/>
              <w:rPr>
                <w:rFonts w:ascii="Calibri" w:hAnsi="Calibri" w:cs="Calibri"/>
                <w:color w:val="000000"/>
                <w:sz w:val="20"/>
                <w:szCs w:val="20"/>
              </w:rPr>
            </w:pPr>
            <w:r>
              <w:rPr>
                <w:rFonts w:ascii="Calibri" w:hAnsi="Calibri" w:cs="Calibri"/>
                <w:color w:val="000000"/>
                <w:sz w:val="20"/>
                <w:szCs w:val="20"/>
              </w:rPr>
              <w:t>%</w:t>
            </w:r>
          </w:p>
        </w:tc>
        <w:tc>
          <w:tcPr>
            <w:tcW w:w="313" w:type="pct"/>
            <w:shd w:val="clear" w:color="auto" w:fill="auto"/>
            <w:noWrap/>
            <w:vAlign w:val="center"/>
          </w:tcPr>
          <w:p w14:paraId="4A36C945" w14:textId="3628CF82" w:rsidR="00E72066" w:rsidRDefault="00E72066" w:rsidP="00E72066">
            <w:pPr>
              <w:jc w:val="center"/>
              <w:rPr>
                <w:rFonts w:ascii="Calibri" w:hAnsi="Calibri" w:cs="Calibri"/>
                <w:color w:val="000000"/>
                <w:sz w:val="20"/>
                <w:szCs w:val="20"/>
              </w:rPr>
            </w:pPr>
            <w:r>
              <w:rPr>
                <w:rFonts w:ascii="Calibri" w:hAnsi="Calibri" w:cs="Calibri"/>
                <w:color w:val="000000"/>
                <w:sz w:val="20"/>
                <w:szCs w:val="20"/>
              </w:rPr>
              <w:t>0,0%</w:t>
            </w:r>
          </w:p>
        </w:tc>
        <w:tc>
          <w:tcPr>
            <w:tcW w:w="507" w:type="pct"/>
            <w:shd w:val="clear" w:color="auto" w:fill="auto"/>
            <w:noWrap/>
            <w:vAlign w:val="center"/>
          </w:tcPr>
          <w:p w14:paraId="32D42CEA" w14:textId="56AD7A5A" w:rsidR="00E72066" w:rsidRDefault="00E72066" w:rsidP="00E72066">
            <w:pPr>
              <w:jc w:val="center"/>
              <w:rPr>
                <w:rFonts w:ascii="Calibri" w:hAnsi="Calibri" w:cs="Calibri"/>
                <w:color w:val="000000"/>
                <w:sz w:val="20"/>
                <w:szCs w:val="20"/>
              </w:rPr>
            </w:pPr>
            <w:r>
              <w:rPr>
                <w:rFonts w:ascii="Calibri" w:hAnsi="Calibri" w:cs="Calibri"/>
                <w:color w:val="000000"/>
                <w:sz w:val="20"/>
                <w:szCs w:val="20"/>
              </w:rPr>
              <w:t>36,2%</w:t>
            </w:r>
          </w:p>
        </w:tc>
        <w:tc>
          <w:tcPr>
            <w:tcW w:w="507" w:type="pct"/>
            <w:shd w:val="clear" w:color="auto" w:fill="auto"/>
            <w:noWrap/>
            <w:vAlign w:val="center"/>
          </w:tcPr>
          <w:p w14:paraId="10CBE67A" w14:textId="583BBD83" w:rsidR="00E72066" w:rsidRDefault="00E72066" w:rsidP="00E72066">
            <w:pPr>
              <w:jc w:val="center"/>
              <w:rPr>
                <w:rFonts w:ascii="Calibri" w:hAnsi="Calibri" w:cs="Calibri"/>
                <w:color w:val="000000"/>
                <w:sz w:val="20"/>
                <w:szCs w:val="20"/>
              </w:rPr>
            </w:pPr>
            <w:r>
              <w:rPr>
                <w:rFonts w:ascii="Calibri" w:hAnsi="Calibri" w:cs="Calibri"/>
                <w:color w:val="000000"/>
                <w:sz w:val="20"/>
                <w:szCs w:val="20"/>
              </w:rPr>
              <w:t>16,2%</w:t>
            </w:r>
          </w:p>
        </w:tc>
        <w:tc>
          <w:tcPr>
            <w:tcW w:w="507" w:type="pct"/>
            <w:shd w:val="clear" w:color="auto" w:fill="auto"/>
            <w:noWrap/>
            <w:vAlign w:val="center"/>
          </w:tcPr>
          <w:p w14:paraId="79558526" w14:textId="06E23D3C" w:rsidR="00E72066" w:rsidRDefault="00E72066" w:rsidP="00E72066">
            <w:pPr>
              <w:jc w:val="center"/>
              <w:rPr>
                <w:rFonts w:ascii="Calibri" w:hAnsi="Calibri" w:cs="Calibri"/>
                <w:color w:val="000000"/>
                <w:sz w:val="20"/>
                <w:szCs w:val="20"/>
              </w:rPr>
            </w:pPr>
            <w:r>
              <w:rPr>
                <w:rFonts w:ascii="Calibri" w:hAnsi="Calibri" w:cs="Calibri"/>
                <w:color w:val="000000"/>
                <w:sz w:val="20"/>
                <w:szCs w:val="20"/>
              </w:rPr>
              <w:t>15,5%</w:t>
            </w:r>
          </w:p>
        </w:tc>
        <w:tc>
          <w:tcPr>
            <w:tcW w:w="408" w:type="pct"/>
            <w:shd w:val="clear" w:color="auto" w:fill="auto"/>
            <w:noWrap/>
            <w:vAlign w:val="center"/>
          </w:tcPr>
          <w:p w14:paraId="60E1F0CC" w14:textId="3053D6D4" w:rsidR="00E72066" w:rsidRDefault="00E72066" w:rsidP="00E72066">
            <w:pPr>
              <w:jc w:val="center"/>
              <w:rPr>
                <w:rFonts w:ascii="Calibri" w:hAnsi="Calibri" w:cs="Calibri"/>
                <w:color w:val="000000"/>
                <w:sz w:val="20"/>
                <w:szCs w:val="20"/>
              </w:rPr>
            </w:pPr>
            <w:r>
              <w:rPr>
                <w:rFonts w:ascii="Calibri" w:hAnsi="Calibri" w:cs="Calibri"/>
                <w:color w:val="000000"/>
                <w:sz w:val="20"/>
                <w:szCs w:val="20"/>
              </w:rPr>
              <w:t>0,0%</w:t>
            </w:r>
          </w:p>
        </w:tc>
        <w:tc>
          <w:tcPr>
            <w:tcW w:w="313" w:type="pct"/>
            <w:shd w:val="clear" w:color="auto" w:fill="auto"/>
            <w:noWrap/>
            <w:vAlign w:val="center"/>
          </w:tcPr>
          <w:p w14:paraId="56DFB4D3" w14:textId="1B65470E" w:rsidR="00E72066" w:rsidRDefault="00E72066" w:rsidP="00E72066">
            <w:pPr>
              <w:jc w:val="center"/>
              <w:rPr>
                <w:rFonts w:ascii="Calibri" w:hAnsi="Calibri" w:cs="Calibri"/>
                <w:color w:val="000000"/>
                <w:sz w:val="20"/>
                <w:szCs w:val="20"/>
              </w:rPr>
            </w:pPr>
            <w:r>
              <w:rPr>
                <w:rFonts w:ascii="Calibri" w:hAnsi="Calibri" w:cs="Calibri"/>
                <w:color w:val="000000"/>
                <w:sz w:val="20"/>
                <w:szCs w:val="20"/>
              </w:rPr>
              <w:t>0,0%</w:t>
            </w:r>
          </w:p>
        </w:tc>
        <w:tc>
          <w:tcPr>
            <w:tcW w:w="442" w:type="pct"/>
            <w:shd w:val="clear" w:color="auto" w:fill="auto"/>
            <w:noWrap/>
            <w:vAlign w:val="center"/>
          </w:tcPr>
          <w:p w14:paraId="5F28E003" w14:textId="176394DE" w:rsidR="00E72066" w:rsidRDefault="00E72066" w:rsidP="00E72066">
            <w:pPr>
              <w:jc w:val="center"/>
              <w:rPr>
                <w:rFonts w:ascii="Calibri" w:hAnsi="Calibri" w:cs="Calibri"/>
                <w:color w:val="000000"/>
                <w:sz w:val="20"/>
                <w:szCs w:val="20"/>
              </w:rPr>
            </w:pPr>
            <w:r>
              <w:rPr>
                <w:rFonts w:ascii="Calibri" w:hAnsi="Calibri" w:cs="Calibri"/>
                <w:color w:val="000000"/>
                <w:sz w:val="20"/>
                <w:szCs w:val="20"/>
              </w:rPr>
              <w:t>5,1%</w:t>
            </w:r>
          </w:p>
        </w:tc>
        <w:tc>
          <w:tcPr>
            <w:tcW w:w="507" w:type="pct"/>
            <w:shd w:val="clear" w:color="auto" w:fill="auto"/>
            <w:noWrap/>
            <w:vAlign w:val="center"/>
          </w:tcPr>
          <w:p w14:paraId="3E26B95E" w14:textId="6252C5A3" w:rsidR="00E72066" w:rsidRDefault="00E72066" w:rsidP="00E72066">
            <w:pPr>
              <w:jc w:val="center"/>
              <w:rPr>
                <w:rFonts w:ascii="Calibri" w:hAnsi="Calibri" w:cs="Calibri"/>
                <w:color w:val="000000"/>
                <w:sz w:val="20"/>
                <w:szCs w:val="20"/>
              </w:rPr>
            </w:pPr>
            <w:r>
              <w:rPr>
                <w:rFonts w:ascii="Calibri" w:hAnsi="Calibri" w:cs="Calibri"/>
                <w:color w:val="000000"/>
                <w:sz w:val="20"/>
                <w:szCs w:val="20"/>
              </w:rPr>
              <w:t>21,1%</w:t>
            </w:r>
          </w:p>
        </w:tc>
        <w:tc>
          <w:tcPr>
            <w:tcW w:w="442" w:type="pct"/>
            <w:shd w:val="clear" w:color="auto" w:fill="auto"/>
            <w:noWrap/>
            <w:vAlign w:val="center"/>
          </w:tcPr>
          <w:p w14:paraId="6EA222AA" w14:textId="1C74F8E0" w:rsidR="00E72066" w:rsidRDefault="00E72066" w:rsidP="00E72066">
            <w:pPr>
              <w:jc w:val="center"/>
              <w:rPr>
                <w:rFonts w:ascii="Calibri" w:hAnsi="Calibri" w:cs="Calibri"/>
                <w:color w:val="000000"/>
                <w:sz w:val="20"/>
                <w:szCs w:val="20"/>
              </w:rPr>
            </w:pPr>
            <w:r>
              <w:rPr>
                <w:rFonts w:ascii="Calibri" w:hAnsi="Calibri" w:cs="Calibri"/>
                <w:color w:val="000000"/>
                <w:sz w:val="20"/>
                <w:szCs w:val="20"/>
              </w:rPr>
              <w:t>6,0%</w:t>
            </w:r>
          </w:p>
        </w:tc>
        <w:tc>
          <w:tcPr>
            <w:tcW w:w="505" w:type="pct"/>
            <w:vAlign w:val="center"/>
          </w:tcPr>
          <w:p w14:paraId="5D18B397" w14:textId="19FF423B" w:rsidR="00E72066" w:rsidRPr="00B70F71" w:rsidRDefault="00E72066" w:rsidP="00E72066">
            <w:pPr>
              <w:jc w:val="center"/>
              <w:rPr>
                <w:rFonts w:ascii="Calibri" w:hAnsi="Calibri" w:cs="Calibri"/>
                <w:b/>
                <w:bCs/>
                <w:color w:val="000000"/>
                <w:sz w:val="20"/>
                <w:szCs w:val="20"/>
              </w:rPr>
            </w:pPr>
            <w:r>
              <w:rPr>
                <w:rFonts w:ascii="Calibri" w:hAnsi="Calibri" w:cs="Calibri"/>
                <w:b/>
                <w:bCs/>
                <w:color w:val="000000"/>
                <w:sz w:val="20"/>
                <w:szCs w:val="20"/>
              </w:rPr>
              <w:t>100%</w:t>
            </w:r>
          </w:p>
        </w:tc>
      </w:tr>
    </w:tbl>
    <w:p w14:paraId="5860E62A" w14:textId="001246BA" w:rsidR="00B70F71" w:rsidRDefault="00B70F71" w:rsidP="00B70F71">
      <w:pPr>
        <w:pStyle w:val="Didascalia0"/>
      </w:pPr>
      <w:r w:rsidRPr="00CB1B6C">
        <w:t xml:space="preserve">Tabella </w:t>
      </w:r>
      <w:fldSimple w:instr=" STYLEREF 1 \s ">
        <w:r w:rsidR="00860242">
          <w:rPr>
            <w:noProof/>
          </w:rPr>
          <w:t>5</w:t>
        </w:r>
      </w:fldSimple>
      <w:r w:rsidR="009546A4">
        <w:t>.</w:t>
      </w:r>
      <w:fldSimple w:instr=" SEQ Tabella \* ARABIC \s 1 ">
        <w:r w:rsidR="00860242">
          <w:rPr>
            <w:noProof/>
          </w:rPr>
          <w:t>3</w:t>
        </w:r>
      </w:fldSimple>
      <w:r w:rsidRPr="00CB1B6C">
        <w:t xml:space="preserve"> Impatto </w:t>
      </w:r>
      <w:r>
        <w:t>Girasole</w:t>
      </w:r>
      <w:r w:rsidRPr="00CB1B6C">
        <w:t xml:space="preserve"> per fasi del ciclo di vita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01"/>
        <w:gridCol w:w="1701"/>
        <w:gridCol w:w="1701"/>
      </w:tblGrid>
      <w:tr w:rsidR="00B70F71" w:rsidRPr="00B70F71" w14:paraId="6AADD26A" w14:textId="5A04E6B0" w:rsidTr="00B70F71">
        <w:trPr>
          <w:trHeight w:val="300"/>
          <w:jc w:val="center"/>
        </w:trPr>
        <w:tc>
          <w:tcPr>
            <w:tcW w:w="1701" w:type="dxa"/>
            <w:shd w:val="clear" w:color="auto" w:fill="D9D9D9" w:themeFill="background1" w:themeFillShade="D9"/>
            <w:noWrap/>
            <w:vAlign w:val="center"/>
            <w:hideMark/>
          </w:tcPr>
          <w:p w14:paraId="26C9BFCC" w14:textId="77777777" w:rsidR="00B70F71" w:rsidRPr="00B70F71" w:rsidRDefault="00B70F71" w:rsidP="00B70F71">
            <w:pPr>
              <w:jc w:val="center"/>
              <w:rPr>
                <w:rFonts w:ascii="Calibri" w:hAnsi="Calibri" w:cs="Calibri"/>
                <w:color w:val="000000"/>
                <w:sz w:val="20"/>
                <w:szCs w:val="20"/>
              </w:rPr>
            </w:pPr>
            <w:r w:rsidRPr="00B70F71">
              <w:rPr>
                <w:rFonts w:ascii="Calibri" w:hAnsi="Calibri" w:cs="Calibri"/>
                <w:color w:val="000000"/>
                <w:sz w:val="20"/>
                <w:szCs w:val="20"/>
              </w:rPr>
              <w:t>Unità</w:t>
            </w:r>
          </w:p>
        </w:tc>
        <w:tc>
          <w:tcPr>
            <w:tcW w:w="1701" w:type="dxa"/>
            <w:shd w:val="clear" w:color="auto" w:fill="D9D9D9" w:themeFill="background1" w:themeFillShade="D9"/>
            <w:noWrap/>
            <w:vAlign w:val="center"/>
            <w:hideMark/>
          </w:tcPr>
          <w:p w14:paraId="53151404" w14:textId="0FF7C313" w:rsidR="00B70F71" w:rsidRPr="00B70F71" w:rsidRDefault="00B70F71" w:rsidP="00B70F71">
            <w:pPr>
              <w:jc w:val="center"/>
              <w:rPr>
                <w:rFonts w:ascii="Calibri" w:hAnsi="Calibri" w:cs="Calibri"/>
                <w:color w:val="000000"/>
                <w:sz w:val="20"/>
                <w:szCs w:val="20"/>
              </w:rPr>
            </w:pPr>
            <w:r w:rsidRPr="00B70F71">
              <w:rPr>
                <w:rFonts w:ascii="Calibri" w:hAnsi="Calibri" w:cs="Calibri"/>
                <w:color w:val="000000"/>
                <w:sz w:val="20"/>
                <w:szCs w:val="20"/>
              </w:rPr>
              <w:t>Raccolta</w:t>
            </w:r>
          </w:p>
        </w:tc>
        <w:tc>
          <w:tcPr>
            <w:tcW w:w="1701" w:type="dxa"/>
            <w:shd w:val="clear" w:color="auto" w:fill="D9D9D9" w:themeFill="background1" w:themeFillShade="D9"/>
            <w:vAlign w:val="center"/>
          </w:tcPr>
          <w:p w14:paraId="0912E2AE" w14:textId="699C791F" w:rsidR="00B70F71" w:rsidRPr="00B70F71" w:rsidRDefault="00B70F71" w:rsidP="00B70F71">
            <w:pPr>
              <w:jc w:val="center"/>
              <w:rPr>
                <w:rFonts w:ascii="Calibri" w:hAnsi="Calibri" w:cs="Calibri"/>
                <w:b/>
                <w:bCs/>
                <w:color w:val="000000"/>
                <w:sz w:val="20"/>
                <w:szCs w:val="20"/>
              </w:rPr>
            </w:pPr>
            <w:r w:rsidRPr="00B70F71">
              <w:rPr>
                <w:rFonts w:ascii="Calibri" w:hAnsi="Calibri" w:cs="Calibri"/>
                <w:b/>
                <w:bCs/>
                <w:color w:val="000000"/>
                <w:sz w:val="20"/>
                <w:szCs w:val="20"/>
              </w:rPr>
              <w:t>Totale</w:t>
            </w:r>
          </w:p>
        </w:tc>
      </w:tr>
      <w:tr w:rsidR="00B70F71" w:rsidRPr="00B70F71" w14:paraId="1336AB82" w14:textId="348EE08A" w:rsidTr="00B70F71">
        <w:trPr>
          <w:trHeight w:val="300"/>
          <w:jc w:val="center"/>
        </w:trPr>
        <w:tc>
          <w:tcPr>
            <w:tcW w:w="1701" w:type="dxa"/>
            <w:shd w:val="clear" w:color="auto" w:fill="auto"/>
            <w:noWrap/>
            <w:vAlign w:val="center"/>
            <w:hideMark/>
          </w:tcPr>
          <w:p w14:paraId="296E1B1B" w14:textId="53EA0C6A" w:rsidR="00B70F71" w:rsidRPr="00B70F71" w:rsidRDefault="00B70F71" w:rsidP="00B70F71">
            <w:pPr>
              <w:jc w:val="center"/>
              <w:rPr>
                <w:rFonts w:ascii="Calibri" w:hAnsi="Calibri" w:cs="Calibri"/>
                <w:color w:val="000000"/>
                <w:sz w:val="20"/>
                <w:szCs w:val="20"/>
              </w:rPr>
            </w:pPr>
            <w:r>
              <w:rPr>
                <w:rFonts w:ascii="Calibri" w:hAnsi="Calibri" w:cs="Calibri"/>
                <w:color w:val="000000"/>
                <w:sz w:val="20"/>
                <w:szCs w:val="20"/>
              </w:rPr>
              <w:t>kgCO</w:t>
            </w:r>
            <w:r w:rsidRPr="00517F3A">
              <w:rPr>
                <w:rFonts w:ascii="Calibri" w:hAnsi="Calibri" w:cs="Calibri"/>
                <w:color w:val="000000"/>
                <w:sz w:val="20"/>
                <w:szCs w:val="20"/>
                <w:vertAlign w:val="subscript"/>
              </w:rPr>
              <w:t>2eq</w:t>
            </w:r>
          </w:p>
        </w:tc>
        <w:tc>
          <w:tcPr>
            <w:tcW w:w="1701" w:type="dxa"/>
            <w:shd w:val="clear" w:color="auto" w:fill="auto"/>
            <w:noWrap/>
            <w:vAlign w:val="center"/>
            <w:hideMark/>
          </w:tcPr>
          <w:p w14:paraId="637ED177" w14:textId="51F5DE65" w:rsidR="00B70F71" w:rsidRPr="00B70F71" w:rsidRDefault="00B70F71" w:rsidP="00B70F71">
            <w:pPr>
              <w:jc w:val="center"/>
              <w:rPr>
                <w:rFonts w:ascii="Calibri" w:hAnsi="Calibri" w:cs="Calibri"/>
                <w:color w:val="000000"/>
                <w:sz w:val="20"/>
                <w:szCs w:val="20"/>
              </w:rPr>
            </w:pPr>
            <w:r w:rsidRPr="00B70F71">
              <w:rPr>
                <w:rFonts w:ascii="Calibri" w:hAnsi="Calibri" w:cs="Calibri"/>
                <w:color w:val="000000"/>
                <w:sz w:val="20"/>
                <w:szCs w:val="20"/>
              </w:rPr>
              <w:t>337,5</w:t>
            </w:r>
          </w:p>
        </w:tc>
        <w:tc>
          <w:tcPr>
            <w:tcW w:w="1701" w:type="dxa"/>
            <w:vAlign w:val="center"/>
          </w:tcPr>
          <w:p w14:paraId="6848D1DE" w14:textId="32DF9200" w:rsidR="00B70F71" w:rsidRPr="00B70F71" w:rsidRDefault="00B70F71" w:rsidP="00B70F71">
            <w:pPr>
              <w:jc w:val="center"/>
              <w:rPr>
                <w:rFonts w:ascii="Calibri" w:hAnsi="Calibri" w:cs="Calibri"/>
                <w:b/>
                <w:bCs/>
                <w:color w:val="000000"/>
                <w:sz w:val="20"/>
                <w:szCs w:val="20"/>
              </w:rPr>
            </w:pPr>
            <w:r w:rsidRPr="00B70F71">
              <w:rPr>
                <w:rFonts w:ascii="Calibri" w:hAnsi="Calibri" w:cs="Calibri"/>
                <w:b/>
                <w:bCs/>
                <w:color w:val="000000"/>
                <w:sz w:val="20"/>
                <w:szCs w:val="20"/>
              </w:rPr>
              <w:t>337,5</w:t>
            </w:r>
          </w:p>
        </w:tc>
      </w:tr>
    </w:tbl>
    <w:p w14:paraId="4122F1AA" w14:textId="2F553BF9" w:rsidR="00B70F71" w:rsidRDefault="00B70F71" w:rsidP="00B70F71">
      <w:pPr>
        <w:pStyle w:val="Didascalia0"/>
      </w:pPr>
      <w:r w:rsidRPr="00CB1B6C">
        <w:t xml:space="preserve">Tabella </w:t>
      </w:r>
      <w:fldSimple w:instr=" STYLEREF 1 \s ">
        <w:r w:rsidR="00860242">
          <w:rPr>
            <w:noProof/>
          </w:rPr>
          <w:t>5</w:t>
        </w:r>
      </w:fldSimple>
      <w:r w:rsidR="009546A4">
        <w:t>.</w:t>
      </w:r>
      <w:fldSimple w:instr=" SEQ Tabella \* ARABIC \s 1 ">
        <w:r w:rsidR="00860242">
          <w:rPr>
            <w:noProof/>
          </w:rPr>
          <w:t>4</w:t>
        </w:r>
      </w:fldSimple>
      <w:r w:rsidRPr="00CB1B6C">
        <w:t xml:space="preserve"> Impatto </w:t>
      </w:r>
      <w:r>
        <w:t>Erba medica</w:t>
      </w:r>
      <w:r w:rsidRPr="00CB1B6C">
        <w:t xml:space="preserve"> per fasi del ciclo di vita</w:t>
      </w:r>
    </w:p>
    <w:p w14:paraId="6E6315EC" w14:textId="2FBB7CFD" w:rsidR="00517F3A" w:rsidRDefault="00517F3A" w:rsidP="000A7411">
      <w:pPr>
        <w:spacing w:line="276" w:lineRule="auto"/>
        <w:jc w:val="both"/>
        <w:rPr>
          <w:rFonts w:asciiTheme="majorHAnsi" w:hAnsiTheme="majorHAnsi" w:cs="Arial"/>
          <w:sz w:val="22"/>
          <w:szCs w:val="22"/>
        </w:rPr>
      </w:pPr>
    </w:p>
    <w:tbl>
      <w:tblPr>
        <w:tblStyle w:val="Grigliatabella"/>
        <w:tblW w:w="0" w:type="auto"/>
        <w:tblLook w:val="04A0" w:firstRow="1" w:lastRow="0" w:firstColumn="1" w:lastColumn="0" w:noHBand="0" w:noVBand="1"/>
      </w:tblPr>
      <w:tblGrid>
        <w:gridCol w:w="3424"/>
        <w:gridCol w:w="3340"/>
        <w:gridCol w:w="3084"/>
      </w:tblGrid>
      <w:tr w:rsidR="00B70F71" w:rsidRPr="00E72066" w14:paraId="3B9D0C72" w14:textId="30D7B0C9" w:rsidTr="00E72066">
        <w:tc>
          <w:tcPr>
            <w:tcW w:w="3424" w:type="dxa"/>
            <w:shd w:val="clear" w:color="auto" w:fill="D9D9D9" w:themeFill="background1" w:themeFillShade="D9"/>
          </w:tcPr>
          <w:p w14:paraId="7CECE72E" w14:textId="77777777" w:rsidR="00B70F71" w:rsidRPr="00E72066" w:rsidRDefault="00B70F71" w:rsidP="00E72066">
            <w:pPr>
              <w:spacing w:line="276" w:lineRule="auto"/>
              <w:jc w:val="center"/>
              <w:rPr>
                <w:rFonts w:asciiTheme="majorHAnsi" w:hAnsiTheme="majorHAnsi" w:cs="Arial"/>
                <w:b/>
                <w:bCs/>
                <w:sz w:val="20"/>
                <w:szCs w:val="20"/>
              </w:rPr>
            </w:pPr>
          </w:p>
        </w:tc>
        <w:tc>
          <w:tcPr>
            <w:tcW w:w="3340" w:type="dxa"/>
            <w:shd w:val="clear" w:color="auto" w:fill="D9D9D9" w:themeFill="background1" w:themeFillShade="D9"/>
          </w:tcPr>
          <w:p w14:paraId="276DD54F" w14:textId="5D4DBAC2" w:rsidR="00B70F71" w:rsidRPr="00E72066" w:rsidRDefault="00B70F71" w:rsidP="00E72066">
            <w:pPr>
              <w:spacing w:line="276" w:lineRule="auto"/>
              <w:jc w:val="center"/>
              <w:rPr>
                <w:rFonts w:asciiTheme="majorHAnsi" w:hAnsiTheme="majorHAnsi" w:cs="Arial"/>
                <w:b/>
                <w:bCs/>
                <w:sz w:val="20"/>
                <w:szCs w:val="20"/>
              </w:rPr>
            </w:pPr>
            <w:r w:rsidRPr="00E72066">
              <w:rPr>
                <w:rFonts w:ascii="Calibri" w:hAnsi="Calibri" w:cs="Calibri"/>
                <w:b/>
                <w:bCs/>
                <w:color w:val="000000"/>
                <w:sz w:val="20"/>
                <w:szCs w:val="20"/>
              </w:rPr>
              <w:t>kgCO</w:t>
            </w:r>
            <w:r w:rsidRPr="00E72066">
              <w:rPr>
                <w:rFonts w:ascii="Calibri" w:hAnsi="Calibri" w:cs="Calibri"/>
                <w:b/>
                <w:bCs/>
                <w:color w:val="000000"/>
                <w:sz w:val="20"/>
                <w:szCs w:val="20"/>
                <w:vertAlign w:val="subscript"/>
              </w:rPr>
              <w:t>2eq</w:t>
            </w:r>
          </w:p>
        </w:tc>
        <w:tc>
          <w:tcPr>
            <w:tcW w:w="3084" w:type="dxa"/>
            <w:shd w:val="clear" w:color="auto" w:fill="D9D9D9" w:themeFill="background1" w:themeFillShade="D9"/>
          </w:tcPr>
          <w:p w14:paraId="5DA5D18E" w14:textId="1CFF77BD" w:rsidR="00B70F71" w:rsidRPr="00E72066" w:rsidRDefault="00B70F71" w:rsidP="00E72066">
            <w:pPr>
              <w:spacing w:line="276" w:lineRule="auto"/>
              <w:jc w:val="center"/>
              <w:rPr>
                <w:rFonts w:asciiTheme="majorHAnsi" w:hAnsiTheme="majorHAnsi" w:cs="Arial"/>
                <w:b/>
                <w:bCs/>
                <w:sz w:val="20"/>
                <w:szCs w:val="20"/>
              </w:rPr>
            </w:pPr>
            <w:r w:rsidRPr="00E72066">
              <w:rPr>
                <w:rFonts w:ascii="Calibri" w:hAnsi="Calibri" w:cs="Calibri"/>
                <w:b/>
                <w:bCs/>
                <w:color w:val="000000"/>
                <w:sz w:val="20"/>
                <w:szCs w:val="20"/>
              </w:rPr>
              <w:t>%</w:t>
            </w:r>
          </w:p>
        </w:tc>
      </w:tr>
      <w:tr w:rsidR="00E72066" w:rsidRPr="00E72066" w14:paraId="426B1582" w14:textId="3D6519D1" w:rsidTr="00C91DFA">
        <w:tc>
          <w:tcPr>
            <w:tcW w:w="3424" w:type="dxa"/>
          </w:tcPr>
          <w:p w14:paraId="12F3359A" w14:textId="7F39D1A7" w:rsidR="00E72066" w:rsidRPr="00E72066" w:rsidRDefault="00E72066" w:rsidP="00E72066">
            <w:pPr>
              <w:spacing w:line="276" w:lineRule="auto"/>
              <w:jc w:val="both"/>
              <w:rPr>
                <w:rFonts w:asciiTheme="majorHAnsi" w:hAnsiTheme="majorHAnsi" w:cs="Arial"/>
                <w:sz w:val="20"/>
                <w:szCs w:val="20"/>
              </w:rPr>
            </w:pPr>
            <w:r w:rsidRPr="00E72066">
              <w:rPr>
                <w:rFonts w:asciiTheme="majorHAnsi" w:hAnsiTheme="majorHAnsi" w:cs="Arial"/>
                <w:sz w:val="20"/>
                <w:szCs w:val="20"/>
              </w:rPr>
              <w:t>Olivo</w:t>
            </w:r>
          </w:p>
        </w:tc>
        <w:tc>
          <w:tcPr>
            <w:tcW w:w="3340" w:type="dxa"/>
          </w:tcPr>
          <w:p w14:paraId="175C13AA" w14:textId="2CCF1C7F" w:rsidR="00E72066" w:rsidRPr="00E72066" w:rsidRDefault="00E72066" w:rsidP="00E72066">
            <w:pPr>
              <w:spacing w:line="276" w:lineRule="auto"/>
              <w:jc w:val="center"/>
              <w:rPr>
                <w:rFonts w:asciiTheme="majorHAnsi" w:hAnsiTheme="majorHAnsi" w:cs="Arial"/>
                <w:sz w:val="20"/>
                <w:szCs w:val="20"/>
              </w:rPr>
            </w:pPr>
            <w:r w:rsidRPr="00E72066">
              <w:rPr>
                <w:rFonts w:asciiTheme="majorHAnsi" w:hAnsiTheme="majorHAnsi" w:cs="Arial"/>
                <w:sz w:val="20"/>
                <w:szCs w:val="20"/>
              </w:rPr>
              <w:t>617,5</w:t>
            </w:r>
          </w:p>
        </w:tc>
        <w:tc>
          <w:tcPr>
            <w:tcW w:w="3084" w:type="dxa"/>
            <w:vAlign w:val="center"/>
          </w:tcPr>
          <w:p w14:paraId="6A9C299C" w14:textId="6B6D01E1" w:rsidR="00E72066" w:rsidRPr="00E72066" w:rsidRDefault="00E72066" w:rsidP="00E72066">
            <w:pPr>
              <w:spacing w:line="276" w:lineRule="auto"/>
              <w:jc w:val="center"/>
              <w:rPr>
                <w:rFonts w:asciiTheme="majorHAnsi" w:hAnsiTheme="majorHAnsi" w:cs="Arial"/>
                <w:sz w:val="20"/>
                <w:szCs w:val="20"/>
              </w:rPr>
            </w:pPr>
            <w:r>
              <w:rPr>
                <w:rFonts w:ascii="Calibri" w:hAnsi="Calibri" w:cs="Calibri"/>
                <w:color w:val="000000"/>
                <w:sz w:val="20"/>
                <w:szCs w:val="20"/>
              </w:rPr>
              <w:t>5,2%</w:t>
            </w:r>
          </w:p>
        </w:tc>
      </w:tr>
      <w:tr w:rsidR="00E72066" w:rsidRPr="00E72066" w14:paraId="7F98D437" w14:textId="03F538D7" w:rsidTr="00C91DFA">
        <w:tc>
          <w:tcPr>
            <w:tcW w:w="3424" w:type="dxa"/>
          </w:tcPr>
          <w:p w14:paraId="2124F146" w14:textId="7FF04F20" w:rsidR="00E72066" w:rsidRPr="00E72066" w:rsidRDefault="00E72066" w:rsidP="00E72066">
            <w:pPr>
              <w:spacing w:line="276" w:lineRule="auto"/>
              <w:jc w:val="both"/>
              <w:rPr>
                <w:rFonts w:asciiTheme="majorHAnsi" w:hAnsiTheme="majorHAnsi" w:cs="Arial"/>
                <w:sz w:val="20"/>
                <w:szCs w:val="20"/>
              </w:rPr>
            </w:pPr>
            <w:r w:rsidRPr="00E72066">
              <w:rPr>
                <w:rFonts w:asciiTheme="majorHAnsi" w:hAnsiTheme="majorHAnsi" w:cs="Arial"/>
                <w:sz w:val="20"/>
                <w:szCs w:val="20"/>
              </w:rPr>
              <w:t>Frumento</w:t>
            </w:r>
          </w:p>
        </w:tc>
        <w:tc>
          <w:tcPr>
            <w:tcW w:w="3340" w:type="dxa"/>
          </w:tcPr>
          <w:p w14:paraId="2148C420" w14:textId="6AEAE2C8" w:rsidR="00E72066" w:rsidRPr="00E72066" w:rsidRDefault="00E72066" w:rsidP="00E72066">
            <w:pPr>
              <w:spacing w:line="276" w:lineRule="auto"/>
              <w:jc w:val="center"/>
              <w:rPr>
                <w:rFonts w:asciiTheme="majorHAnsi" w:hAnsiTheme="majorHAnsi" w:cs="Arial"/>
                <w:sz w:val="20"/>
                <w:szCs w:val="20"/>
              </w:rPr>
            </w:pPr>
            <w:r w:rsidRPr="00E72066">
              <w:rPr>
                <w:rFonts w:asciiTheme="majorHAnsi" w:hAnsiTheme="majorHAnsi" w:cs="Arial"/>
                <w:sz w:val="20"/>
                <w:szCs w:val="20"/>
              </w:rPr>
              <w:t>2.600,1</w:t>
            </w:r>
          </w:p>
        </w:tc>
        <w:tc>
          <w:tcPr>
            <w:tcW w:w="3084" w:type="dxa"/>
            <w:vAlign w:val="center"/>
          </w:tcPr>
          <w:p w14:paraId="71924A8C" w14:textId="4FEDF6E5" w:rsidR="00E72066" w:rsidRPr="00E72066" w:rsidRDefault="00E72066" w:rsidP="00E72066">
            <w:pPr>
              <w:spacing w:line="276" w:lineRule="auto"/>
              <w:jc w:val="center"/>
              <w:rPr>
                <w:rFonts w:asciiTheme="majorHAnsi" w:hAnsiTheme="majorHAnsi" w:cs="Arial"/>
                <w:sz w:val="20"/>
                <w:szCs w:val="20"/>
              </w:rPr>
            </w:pPr>
            <w:r>
              <w:rPr>
                <w:rFonts w:ascii="Calibri" w:hAnsi="Calibri" w:cs="Calibri"/>
                <w:color w:val="000000"/>
                <w:sz w:val="20"/>
                <w:szCs w:val="20"/>
              </w:rPr>
              <w:t>22,1%</w:t>
            </w:r>
          </w:p>
        </w:tc>
      </w:tr>
      <w:tr w:rsidR="00E72066" w:rsidRPr="00E72066" w14:paraId="284584BC" w14:textId="1442D0C7" w:rsidTr="00C91DFA">
        <w:tc>
          <w:tcPr>
            <w:tcW w:w="3424" w:type="dxa"/>
          </w:tcPr>
          <w:p w14:paraId="251244F5" w14:textId="63D882A5" w:rsidR="00E72066" w:rsidRPr="00E72066" w:rsidRDefault="00E72066" w:rsidP="00E72066">
            <w:pPr>
              <w:spacing w:line="276" w:lineRule="auto"/>
              <w:jc w:val="both"/>
              <w:rPr>
                <w:rFonts w:asciiTheme="majorHAnsi" w:hAnsiTheme="majorHAnsi" w:cs="Arial"/>
                <w:sz w:val="20"/>
                <w:szCs w:val="20"/>
              </w:rPr>
            </w:pPr>
            <w:r w:rsidRPr="00E72066">
              <w:rPr>
                <w:rFonts w:asciiTheme="majorHAnsi" w:hAnsiTheme="majorHAnsi" w:cs="Arial"/>
                <w:sz w:val="20"/>
                <w:szCs w:val="20"/>
              </w:rPr>
              <w:t>Girasole</w:t>
            </w:r>
          </w:p>
        </w:tc>
        <w:tc>
          <w:tcPr>
            <w:tcW w:w="3340" w:type="dxa"/>
          </w:tcPr>
          <w:p w14:paraId="48EC31F6" w14:textId="1786C9EF" w:rsidR="00E72066" w:rsidRPr="00E72066" w:rsidRDefault="00E72066" w:rsidP="00E72066">
            <w:pPr>
              <w:spacing w:line="276" w:lineRule="auto"/>
              <w:jc w:val="center"/>
              <w:rPr>
                <w:rFonts w:asciiTheme="majorHAnsi" w:hAnsiTheme="majorHAnsi" w:cs="Arial"/>
                <w:sz w:val="20"/>
                <w:szCs w:val="20"/>
              </w:rPr>
            </w:pPr>
            <w:r w:rsidRPr="00E72066">
              <w:rPr>
                <w:rFonts w:asciiTheme="majorHAnsi" w:hAnsiTheme="majorHAnsi" w:cs="Arial"/>
                <w:sz w:val="20"/>
                <w:szCs w:val="20"/>
              </w:rPr>
              <w:t>8.213,4</w:t>
            </w:r>
          </w:p>
        </w:tc>
        <w:tc>
          <w:tcPr>
            <w:tcW w:w="3084" w:type="dxa"/>
            <w:vAlign w:val="center"/>
          </w:tcPr>
          <w:p w14:paraId="625015C4" w14:textId="7725873B" w:rsidR="00E72066" w:rsidRPr="00E72066" w:rsidRDefault="00E72066" w:rsidP="00E72066">
            <w:pPr>
              <w:spacing w:line="276" w:lineRule="auto"/>
              <w:jc w:val="center"/>
              <w:rPr>
                <w:rFonts w:asciiTheme="majorHAnsi" w:hAnsiTheme="majorHAnsi" w:cs="Arial"/>
                <w:sz w:val="20"/>
                <w:szCs w:val="20"/>
              </w:rPr>
            </w:pPr>
            <w:r>
              <w:rPr>
                <w:rFonts w:ascii="Calibri" w:hAnsi="Calibri" w:cs="Calibri"/>
                <w:color w:val="000000"/>
                <w:sz w:val="20"/>
                <w:szCs w:val="20"/>
              </w:rPr>
              <w:t>69,8%</w:t>
            </w:r>
          </w:p>
        </w:tc>
      </w:tr>
      <w:tr w:rsidR="00E72066" w:rsidRPr="00E72066" w14:paraId="79976A0D" w14:textId="355FF83D" w:rsidTr="00C91DFA">
        <w:tc>
          <w:tcPr>
            <w:tcW w:w="3424" w:type="dxa"/>
          </w:tcPr>
          <w:p w14:paraId="0E01D606" w14:textId="3EF03D2F" w:rsidR="00E72066" w:rsidRPr="00E72066" w:rsidRDefault="00E72066" w:rsidP="00E72066">
            <w:pPr>
              <w:spacing w:line="276" w:lineRule="auto"/>
              <w:jc w:val="both"/>
              <w:rPr>
                <w:rFonts w:asciiTheme="majorHAnsi" w:hAnsiTheme="majorHAnsi" w:cs="Arial"/>
                <w:sz w:val="20"/>
                <w:szCs w:val="20"/>
              </w:rPr>
            </w:pPr>
            <w:r w:rsidRPr="00E72066">
              <w:rPr>
                <w:rFonts w:asciiTheme="majorHAnsi" w:hAnsiTheme="majorHAnsi" w:cs="Arial"/>
                <w:sz w:val="20"/>
                <w:szCs w:val="20"/>
              </w:rPr>
              <w:t>Erba medica</w:t>
            </w:r>
          </w:p>
        </w:tc>
        <w:tc>
          <w:tcPr>
            <w:tcW w:w="3340" w:type="dxa"/>
          </w:tcPr>
          <w:p w14:paraId="777C60B8" w14:textId="75CA4D5E" w:rsidR="00E72066" w:rsidRPr="00E72066" w:rsidRDefault="00E72066" w:rsidP="00E72066">
            <w:pPr>
              <w:spacing w:line="276" w:lineRule="auto"/>
              <w:jc w:val="center"/>
              <w:rPr>
                <w:rFonts w:asciiTheme="majorHAnsi" w:hAnsiTheme="majorHAnsi" w:cs="Arial"/>
                <w:sz w:val="20"/>
                <w:szCs w:val="20"/>
              </w:rPr>
            </w:pPr>
            <w:r w:rsidRPr="00E72066">
              <w:rPr>
                <w:rFonts w:asciiTheme="majorHAnsi" w:hAnsiTheme="majorHAnsi" w:cs="Arial"/>
                <w:sz w:val="20"/>
                <w:szCs w:val="20"/>
              </w:rPr>
              <w:t>337,5</w:t>
            </w:r>
          </w:p>
        </w:tc>
        <w:tc>
          <w:tcPr>
            <w:tcW w:w="3084" w:type="dxa"/>
            <w:vAlign w:val="center"/>
          </w:tcPr>
          <w:p w14:paraId="3DC3158D" w14:textId="75C1CCAE" w:rsidR="00E72066" w:rsidRPr="00E72066" w:rsidRDefault="00E72066" w:rsidP="00E72066">
            <w:pPr>
              <w:spacing w:line="276" w:lineRule="auto"/>
              <w:jc w:val="center"/>
              <w:rPr>
                <w:rFonts w:asciiTheme="majorHAnsi" w:hAnsiTheme="majorHAnsi" w:cs="Arial"/>
                <w:sz w:val="20"/>
                <w:szCs w:val="20"/>
              </w:rPr>
            </w:pPr>
            <w:r>
              <w:rPr>
                <w:rFonts w:ascii="Calibri" w:hAnsi="Calibri" w:cs="Calibri"/>
                <w:color w:val="000000"/>
                <w:sz w:val="20"/>
                <w:szCs w:val="20"/>
              </w:rPr>
              <w:t>2,9%</w:t>
            </w:r>
          </w:p>
        </w:tc>
      </w:tr>
      <w:tr w:rsidR="00E72066" w:rsidRPr="00E72066" w14:paraId="62E25F8F" w14:textId="001E9074" w:rsidTr="00C91DFA">
        <w:tc>
          <w:tcPr>
            <w:tcW w:w="3424" w:type="dxa"/>
          </w:tcPr>
          <w:p w14:paraId="2CBEEEC4" w14:textId="1799C4F6" w:rsidR="00E72066" w:rsidRPr="00E72066" w:rsidRDefault="00E72066" w:rsidP="00E72066">
            <w:pPr>
              <w:spacing w:line="276" w:lineRule="auto"/>
              <w:jc w:val="both"/>
              <w:rPr>
                <w:rFonts w:asciiTheme="majorHAnsi" w:hAnsiTheme="majorHAnsi" w:cs="Arial"/>
                <w:b/>
                <w:bCs/>
                <w:sz w:val="20"/>
                <w:szCs w:val="20"/>
              </w:rPr>
            </w:pPr>
            <w:r w:rsidRPr="00E72066">
              <w:rPr>
                <w:rFonts w:asciiTheme="majorHAnsi" w:hAnsiTheme="majorHAnsi" w:cs="Arial"/>
                <w:b/>
                <w:bCs/>
                <w:sz w:val="20"/>
                <w:szCs w:val="20"/>
              </w:rPr>
              <w:t>Totale azienda 2017</w:t>
            </w:r>
          </w:p>
        </w:tc>
        <w:tc>
          <w:tcPr>
            <w:tcW w:w="3340" w:type="dxa"/>
          </w:tcPr>
          <w:p w14:paraId="33DA9066" w14:textId="63E3DE96" w:rsidR="00E72066" w:rsidRPr="00E72066" w:rsidRDefault="00E72066" w:rsidP="00E72066">
            <w:pPr>
              <w:spacing w:line="276" w:lineRule="auto"/>
              <w:jc w:val="center"/>
              <w:rPr>
                <w:rFonts w:asciiTheme="majorHAnsi" w:hAnsiTheme="majorHAnsi" w:cs="Arial"/>
                <w:b/>
                <w:bCs/>
                <w:sz w:val="20"/>
                <w:szCs w:val="20"/>
              </w:rPr>
            </w:pPr>
            <w:r w:rsidRPr="00E72066">
              <w:rPr>
                <w:rFonts w:asciiTheme="majorHAnsi" w:hAnsiTheme="majorHAnsi" w:cs="Arial"/>
                <w:b/>
                <w:bCs/>
                <w:sz w:val="20"/>
                <w:szCs w:val="20"/>
              </w:rPr>
              <w:t>11.768,5</w:t>
            </w:r>
          </w:p>
        </w:tc>
        <w:tc>
          <w:tcPr>
            <w:tcW w:w="3084" w:type="dxa"/>
            <w:vAlign w:val="center"/>
          </w:tcPr>
          <w:p w14:paraId="2F985788" w14:textId="26D61EEE" w:rsidR="00E72066" w:rsidRPr="00E72066" w:rsidRDefault="00E72066" w:rsidP="00E72066">
            <w:pPr>
              <w:spacing w:line="276" w:lineRule="auto"/>
              <w:jc w:val="center"/>
              <w:rPr>
                <w:rFonts w:asciiTheme="majorHAnsi" w:hAnsiTheme="majorHAnsi" w:cs="Arial"/>
                <w:b/>
                <w:bCs/>
                <w:sz w:val="20"/>
                <w:szCs w:val="20"/>
              </w:rPr>
            </w:pPr>
            <w:r w:rsidRPr="00E72066">
              <w:rPr>
                <w:rFonts w:ascii="Calibri" w:hAnsi="Calibri" w:cs="Calibri"/>
                <w:b/>
                <w:bCs/>
                <w:color w:val="000000"/>
                <w:sz w:val="20"/>
                <w:szCs w:val="20"/>
              </w:rPr>
              <w:t>100,0%</w:t>
            </w:r>
          </w:p>
        </w:tc>
      </w:tr>
    </w:tbl>
    <w:p w14:paraId="79B4D84C" w14:textId="01784DE6" w:rsidR="00C91DFA" w:rsidRDefault="00C91DFA" w:rsidP="00C91DFA">
      <w:pPr>
        <w:pStyle w:val="Didascalia0"/>
      </w:pPr>
      <w:r w:rsidRPr="00CB1B6C">
        <w:t xml:space="preserve">Tabella </w:t>
      </w:r>
      <w:fldSimple w:instr=" STYLEREF 1 \s ">
        <w:r w:rsidR="00860242">
          <w:rPr>
            <w:noProof/>
          </w:rPr>
          <w:t>5</w:t>
        </w:r>
      </w:fldSimple>
      <w:r w:rsidR="009546A4">
        <w:t>.</w:t>
      </w:r>
      <w:fldSimple w:instr=" SEQ Tabella \* ARABIC \s 1 ">
        <w:r w:rsidR="00860242">
          <w:rPr>
            <w:noProof/>
          </w:rPr>
          <w:t>5</w:t>
        </w:r>
      </w:fldSimple>
      <w:r w:rsidRPr="00CB1B6C">
        <w:t xml:space="preserve"> </w:t>
      </w:r>
      <w:r>
        <w:t>Distribuzione impatti aree colturali</w:t>
      </w:r>
    </w:p>
    <w:p w14:paraId="46B6D345" w14:textId="48772497" w:rsidR="00B70F71" w:rsidRDefault="00B70F71" w:rsidP="000A7411">
      <w:pPr>
        <w:spacing w:line="276" w:lineRule="auto"/>
        <w:jc w:val="both"/>
        <w:rPr>
          <w:rFonts w:asciiTheme="majorHAnsi" w:hAnsiTheme="majorHAnsi" w:cs="Arial"/>
          <w:b/>
          <w:bCs/>
          <w:sz w:val="22"/>
          <w:szCs w:val="22"/>
        </w:rPr>
      </w:pPr>
    </w:p>
    <w:p w14:paraId="1DC38EFF" w14:textId="67189509" w:rsidR="00C91DFA" w:rsidRDefault="00C91DFA" w:rsidP="00C91DFA">
      <w:pPr>
        <w:spacing w:line="276" w:lineRule="auto"/>
        <w:jc w:val="center"/>
        <w:rPr>
          <w:rFonts w:asciiTheme="majorHAnsi" w:hAnsiTheme="majorHAnsi" w:cs="Arial"/>
          <w:b/>
          <w:bCs/>
          <w:sz w:val="22"/>
          <w:szCs w:val="22"/>
        </w:rPr>
      </w:pPr>
      <w:r>
        <w:rPr>
          <w:noProof/>
        </w:rPr>
        <w:drawing>
          <wp:inline distT="0" distB="0" distL="0" distR="0" wp14:anchorId="47049404" wp14:editId="0308824A">
            <wp:extent cx="4320000" cy="2160000"/>
            <wp:effectExtent l="0" t="0" r="4445" b="12065"/>
            <wp:docPr id="7" name="Grafico 7">
              <a:extLst xmlns:a="http://schemas.openxmlformats.org/drawingml/2006/main">
                <a:ext uri="{FF2B5EF4-FFF2-40B4-BE49-F238E27FC236}">
                  <a16:creationId xmlns:a16="http://schemas.microsoft.com/office/drawing/2014/main" id="{4B62F738-6614-44BB-89BC-24CB1180B4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51A687D" w14:textId="2348A3A3" w:rsidR="00C91DFA" w:rsidRPr="00E72066" w:rsidRDefault="00C91DFA" w:rsidP="00C91DFA">
      <w:pPr>
        <w:pStyle w:val="Didascalia0"/>
        <w:rPr>
          <w:b/>
          <w:bCs w:val="0"/>
          <w:sz w:val="22"/>
        </w:rPr>
      </w:pPr>
      <w:r>
        <w:t xml:space="preserve">Figura </w:t>
      </w:r>
      <w:fldSimple w:instr=" STYLEREF 1 \s ">
        <w:r w:rsidR="00860242">
          <w:rPr>
            <w:noProof/>
          </w:rPr>
          <w:t>5</w:t>
        </w:r>
      </w:fldSimple>
      <w:r>
        <w:t>.</w:t>
      </w:r>
      <w:fldSimple w:instr=" SEQ Figura \* ARABIC \s 1 ">
        <w:r w:rsidR="00860242">
          <w:rPr>
            <w:noProof/>
          </w:rPr>
          <w:t>1</w:t>
        </w:r>
      </w:fldSimple>
      <w:r>
        <w:t xml:space="preserve"> – Distribuzione impatti aree colturali</w:t>
      </w:r>
    </w:p>
    <w:p w14:paraId="550445BE" w14:textId="199633AB" w:rsidR="0013233E" w:rsidRPr="00CB1B6C" w:rsidRDefault="00547C80" w:rsidP="000A7411">
      <w:pPr>
        <w:spacing w:line="276" w:lineRule="auto"/>
        <w:jc w:val="both"/>
        <w:rPr>
          <w:rFonts w:asciiTheme="majorHAnsi" w:hAnsiTheme="majorHAnsi" w:cs="Arial"/>
          <w:sz w:val="22"/>
          <w:szCs w:val="22"/>
        </w:rPr>
      </w:pPr>
      <w:r w:rsidRPr="00CB1B6C">
        <w:rPr>
          <w:rFonts w:asciiTheme="majorHAnsi" w:hAnsiTheme="majorHAnsi" w:cs="Arial"/>
          <w:sz w:val="22"/>
          <w:szCs w:val="22"/>
        </w:rPr>
        <w:t xml:space="preserve">Da una prima analisi dei risultati </w:t>
      </w:r>
      <w:r w:rsidR="00E72066">
        <w:rPr>
          <w:rFonts w:asciiTheme="majorHAnsi" w:hAnsiTheme="majorHAnsi" w:cs="Arial"/>
          <w:sz w:val="22"/>
          <w:szCs w:val="22"/>
        </w:rPr>
        <w:t>si evidenzia come le aree destinate a seminativo costituiscono le aree a maggior impatto sul clima sia per i prodotti impiegati sia per maggiore estensione delle aree interessate da tali colture.</w:t>
      </w:r>
    </w:p>
    <w:p w14:paraId="1FF460CB" w14:textId="77777777" w:rsidR="0013233E" w:rsidRPr="00CB1B6C" w:rsidRDefault="0013233E" w:rsidP="00547C80">
      <w:pPr>
        <w:spacing w:line="276" w:lineRule="auto"/>
        <w:jc w:val="both"/>
        <w:rPr>
          <w:rFonts w:asciiTheme="majorHAnsi" w:hAnsiTheme="majorHAnsi" w:cs="Arial"/>
          <w:sz w:val="22"/>
          <w:szCs w:val="22"/>
        </w:rPr>
      </w:pPr>
      <w:r w:rsidRPr="00CB1B6C">
        <w:rPr>
          <w:rFonts w:asciiTheme="majorHAnsi" w:hAnsiTheme="majorHAnsi" w:cs="Arial"/>
          <w:sz w:val="22"/>
          <w:szCs w:val="22"/>
        </w:rPr>
        <w:t xml:space="preserve">Per la quantificazione della CFP </w:t>
      </w:r>
      <w:r w:rsidR="00547C80" w:rsidRPr="00CB1B6C">
        <w:rPr>
          <w:rFonts w:asciiTheme="majorHAnsi" w:hAnsiTheme="majorHAnsi" w:cs="Arial"/>
          <w:sz w:val="22"/>
          <w:szCs w:val="22"/>
        </w:rPr>
        <w:t>sono</w:t>
      </w:r>
      <w:r w:rsidRPr="00CB1B6C">
        <w:rPr>
          <w:rFonts w:asciiTheme="majorHAnsi" w:hAnsiTheme="majorHAnsi" w:cs="Arial"/>
          <w:sz w:val="22"/>
          <w:szCs w:val="22"/>
        </w:rPr>
        <w:t xml:space="preserve"> considerati tutti i tipi di GHG con il rispettivo GWP. Nella tabella seguente sono elencate le componenti specifiche della Carbon Footprint previste dalla norma ISO 14067 e considerate nello studio</w:t>
      </w:r>
      <w:r w:rsidR="00547C80" w:rsidRPr="00CB1B6C">
        <w:rPr>
          <w:rFonts w:asciiTheme="majorHAnsi" w:hAnsiTheme="majorHAnsi" w:cs="Arial"/>
          <w:sz w:val="22"/>
          <w:szCs w:val="22"/>
        </w:rPr>
        <w:t>.</w:t>
      </w:r>
    </w:p>
    <w:p w14:paraId="7D320C42" w14:textId="77777777" w:rsidR="0013233E" w:rsidRPr="00CB1B6C" w:rsidRDefault="0013233E" w:rsidP="0013233E">
      <w:pPr>
        <w:spacing w:line="276" w:lineRule="auto"/>
        <w:jc w:val="both"/>
        <w:rPr>
          <w:rFonts w:asciiTheme="majorHAnsi" w:hAnsiTheme="majorHAnsi" w:cs="Arial"/>
          <w:sz w:val="22"/>
          <w:szCs w:val="22"/>
        </w:rPr>
      </w:pPr>
      <w:r w:rsidRPr="00CB1B6C">
        <w:rPr>
          <w:rFonts w:asciiTheme="majorHAnsi" w:hAnsiTheme="majorHAnsi" w:cs="Arial"/>
          <w:sz w:val="22"/>
          <w:szCs w:val="22"/>
        </w:rPr>
        <w:t xml:space="preserve">Sotto la dicitura "Emissioni e rimozioni di GHG da fonti di carbonio biogenico" si considerano le emissioni derivanti </w:t>
      </w:r>
      <w:r w:rsidR="00547C80" w:rsidRPr="00CB1B6C">
        <w:rPr>
          <w:rFonts w:asciiTheme="majorHAnsi" w:hAnsiTheme="majorHAnsi" w:cs="Arial"/>
          <w:sz w:val="22"/>
          <w:szCs w:val="22"/>
        </w:rPr>
        <w:t xml:space="preserve">solo da metano biogenico poiché </w:t>
      </w:r>
      <w:r w:rsidRPr="00CB1B6C">
        <w:rPr>
          <w:rFonts w:asciiTheme="majorHAnsi" w:hAnsiTheme="majorHAnsi" w:cs="Arial"/>
          <w:sz w:val="22"/>
          <w:szCs w:val="22"/>
        </w:rPr>
        <w:t>il metodo IPCC non consente di valutare la CO</w:t>
      </w:r>
      <w:r w:rsidRPr="00CB1B6C">
        <w:rPr>
          <w:rFonts w:asciiTheme="majorHAnsi" w:hAnsiTheme="majorHAnsi" w:cs="Arial"/>
          <w:sz w:val="22"/>
          <w:szCs w:val="22"/>
          <w:vertAlign w:val="subscript"/>
        </w:rPr>
        <w:t>2</w:t>
      </w:r>
      <w:r w:rsidRPr="00CB1B6C">
        <w:rPr>
          <w:rFonts w:asciiTheme="majorHAnsi" w:hAnsiTheme="majorHAnsi" w:cs="Arial"/>
          <w:sz w:val="22"/>
          <w:szCs w:val="22"/>
        </w:rPr>
        <w:t xml:space="preserve"> biogenica emessa in atmosfera, il cui contributo viene posto uguale a zero. </w:t>
      </w:r>
      <w:r w:rsidR="00547C80" w:rsidRPr="00CB1B6C">
        <w:rPr>
          <w:rFonts w:asciiTheme="majorHAnsi" w:hAnsiTheme="majorHAnsi" w:cs="Arial"/>
          <w:sz w:val="22"/>
          <w:szCs w:val="22"/>
        </w:rPr>
        <w:t>Il</w:t>
      </w:r>
      <w:r w:rsidRPr="00CB1B6C">
        <w:rPr>
          <w:rFonts w:asciiTheme="majorHAnsi" w:hAnsiTheme="majorHAnsi" w:cs="Arial"/>
          <w:sz w:val="22"/>
          <w:szCs w:val="22"/>
        </w:rPr>
        <w:t xml:space="preserve"> metodo non considera nemmeno </w:t>
      </w:r>
      <w:r w:rsidRPr="00CB1B6C">
        <w:rPr>
          <w:rFonts w:asciiTheme="majorHAnsi" w:hAnsiTheme="majorHAnsi" w:cs="Arial"/>
          <w:sz w:val="22"/>
          <w:szCs w:val="22"/>
        </w:rPr>
        <w:lastRenderedPageBreak/>
        <w:t>l’assorbimento della CO</w:t>
      </w:r>
      <w:r w:rsidRPr="00CB1B6C">
        <w:rPr>
          <w:rFonts w:asciiTheme="majorHAnsi" w:hAnsiTheme="majorHAnsi" w:cs="Arial"/>
          <w:sz w:val="22"/>
          <w:szCs w:val="22"/>
          <w:vertAlign w:val="subscript"/>
        </w:rPr>
        <w:t>2</w:t>
      </w:r>
      <w:r w:rsidRPr="00CB1B6C">
        <w:rPr>
          <w:rFonts w:asciiTheme="majorHAnsi" w:hAnsiTheme="majorHAnsi" w:cs="Arial"/>
          <w:sz w:val="22"/>
          <w:szCs w:val="22"/>
        </w:rPr>
        <w:t xml:space="preserve"> biogenica </w:t>
      </w:r>
      <w:r w:rsidR="00547C80" w:rsidRPr="00CB1B6C">
        <w:rPr>
          <w:rFonts w:asciiTheme="majorHAnsi" w:hAnsiTheme="majorHAnsi" w:cs="Arial"/>
          <w:sz w:val="22"/>
          <w:szCs w:val="22"/>
        </w:rPr>
        <w:t>presente in atmosfera</w:t>
      </w:r>
      <w:r w:rsidRPr="00CB1B6C">
        <w:rPr>
          <w:rFonts w:asciiTheme="majorHAnsi" w:hAnsiTheme="majorHAnsi" w:cs="Arial"/>
          <w:sz w:val="22"/>
          <w:szCs w:val="22"/>
        </w:rPr>
        <w:t xml:space="preserve"> da parte delle piante e per tale motivo si può assumere che i due contributi si compensino</w:t>
      </w:r>
      <w:r w:rsidR="00547C80" w:rsidRPr="00CB1B6C">
        <w:rPr>
          <w:rFonts w:asciiTheme="majorHAnsi" w:hAnsiTheme="majorHAnsi" w:cs="Arial"/>
          <w:sz w:val="22"/>
          <w:szCs w:val="22"/>
        </w:rPr>
        <w:t xml:space="preserve"> tra loro</w:t>
      </w:r>
      <w:r w:rsidRPr="00CB1B6C">
        <w:rPr>
          <w:rFonts w:asciiTheme="majorHAnsi" w:hAnsiTheme="majorHAnsi" w:cs="Arial"/>
          <w:sz w:val="22"/>
          <w:szCs w:val="22"/>
        </w:rPr>
        <w:t>.</w:t>
      </w:r>
    </w:p>
    <w:p w14:paraId="040D28E1" w14:textId="77777777" w:rsidR="0013233E" w:rsidRPr="00CB1B6C" w:rsidRDefault="0013233E" w:rsidP="0013233E">
      <w:pPr>
        <w:spacing w:line="276" w:lineRule="auto"/>
        <w:jc w:val="both"/>
        <w:rPr>
          <w:rFonts w:asciiTheme="majorHAnsi" w:hAnsiTheme="majorHAnsi" w:cs="Arial"/>
          <w:sz w:val="22"/>
          <w:szCs w:val="22"/>
        </w:rPr>
      </w:pPr>
    </w:p>
    <w:tbl>
      <w:tblPr>
        <w:tblW w:w="0" w:type="auto"/>
        <w:tblInd w:w="75" w:type="dxa"/>
        <w:tblCellMar>
          <w:left w:w="70" w:type="dxa"/>
          <w:right w:w="70" w:type="dxa"/>
        </w:tblCellMar>
        <w:tblLook w:val="04A0" w:firstRow="1" w:lastRow="0" w:firstColumn="1" w:lastColumn="0" w:noHBand="0" w:noVBand="1"/>
      </w:tblPr>
      <w:tblGrid>
        <w:gridCol w:w="1532"/>
        <w:gridCol w:w="887"/>
        <w:gridCol w:w="739"/>
        <w:gridCol w:w="887"/>
        <w:gridCol w:w="887"/>
        <w:gridCol w:w="748"/>
        <w:gridCol w:w="739"/>
        <w:gridCol w:w="887"/>
        <w:gridCol w:w="739"/>
        <w:gridCol w:w="909"/>
        <w:gridCol w:w="743"/>
      </w:tblGrid>
      <w:tr w:rsidR="00F84C95" w:rsidRPr="007054A9" w14:paraId="196EE421" w14:textId="7DF959C8" w:rsidTr="00ED5D6E">
        <w:trPr>
          <w:cantSplit/>
          <w:trHeight w:val="705"/>
        </w:trPr>
        <w:tc>
          <w:tcPr>
            <w:tcW w:w="0" w:type="auto"/>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48D21F9A" w14:textId="77777777" w:rsidR="00F84C95" w:rsidRPr="007054A9" w:rsidRDefault="00F84C95" w:rsidP="00F84C95">
            <w:pPr>
              <w:jc w:val="center"/>
              <w:rPr>
                <w:rFonts w:asciiTheme="majorHAnsi" w:hAnsiTheme="majorHAnsi" w:cstheme="majorHAnsi"/>
                <w:color w:val="000000"/>
                <w:sz w:val="20"/>
                <w:szCs w:val="20"/>
              </w:rPr>
            </w:pPr>
            <w:r w:rsidRPr="007054A9">
              <w:rPr>
                <w:rFonts w:asciiTheme="majorHAnsi" w:hAnsiTheme="majorHAnsi" w:cstheme="majorHAnsi"/>
                <w:color w:val="000000"/>
                <w:sz w:val="20"/>
                <w:szCs w:val="20"/>
              </w:rPr>
              <w:t>Emissioni e rimozioni di GHG</w:t>
            </w:r>
          </w:p>
        </w:tc>
        <w:tc>
          <w:tcPr>
            <w:tcW w:w="0" w:type="auto"/>
            <w:gridSpan w:val="2"/>
            <w:tcBorders>
              <w:top w:val="single" w:sz="4" w:space="0" w:color="auto"/>
              <w:left w:val="nil"/>
              <w:bottom w:val="single" w:sz="4" w:space="0" w:color="auto"/>
              <w:right w:val="single" w:sz="4" w:space="0" w:color="auto"/>
            </w:tcBorders>
            <w:shd w:val="clear" w:color="000000" w:fill="D9D9D9"/>
            <w:vAlign w:val="center"/>
            <w:hideMark/>
          </w:tcPr>
          <w:p w14:paraId="39F02FF4" w14:textId="77777777" w:rsidR="00F84C95" w:rsidRPr="00F84C95" w:rsidRDefault="00F84C95" w:rsidP="00F84C95">
            <w:pPr>
              <w:jc w:val="center"/>
              <w:rPr>
                <w:rFonts w:asciiTheme="majorHAnsi" w:hAnsiTheme="majorHAnsi" w:cstheme="majorHAnsi"/>
                <w:color w:val="000000"/>
                <w:sz w:val="20"/>
                <w:szCs w:val="20"/>
              </w:rPr>
            </w:pPr>
            <w:r w:rsidRPr="00F84C95">
              <w:rPr>
                <w:rFonts w:asciiTheme="majorHAnsi" w:hAnsiTheme="majorHAnsi" w:cstheme="majorHAnsi"/>
                <w:color w:val="000000"/>
                <w:sz w:val="20"/>
                <w:szCs w:val="20"/>
              </w:rPr>
              <w:t>Olivo</w:t>
            </w:r>
          </w:p>
        </w:tc>
        <w:tc>
          <w:tcPr>
            <w:tcW w:w="0" w:type="auto"/>
            <w:gridSpan w:val="2"/>
            <w:tcBorders>
              <w:top w:val="single" w:sz="4" w:space="0" w:color="auto"/>
              <w:left w:val="nil"/>
              <w:bottom w:val="single" w:sz="4" w:space="0" w:color="auto"/>
              <w:right w:val="single" w:sz="4" w:space="0" w:color="auto"/>
            </w:tcBorders>
            <w:shd w:val="clear" w:color="000000" w:fill="D9D9D9"/>
            <w:vAlign w:val="center"/>
            <w:hideMark/>
          </w:tcPr>
          <w:p w14:paraId="4E6C7097" w14:textId="77777777" w:rsidR="00F84C95" w:rsidRPr="00F84C95" w:rsidRDefault="00F84C95" w:rsidP="00F84C95">
            <w:pPr>
              <w:jc w:val="center"/>
              <w:rPr>
                <w:rFonts w:asciiTheme="majorHAnsi" w:hAnsiTheme="majorHAnsi" w:cstheme="majorHAnsi"/>
                <w:color w:val="000000"/>
                <w:sz w:val="20"/>
                <w:szCs w:val="20"/>
              </w:rPr>
            </w:pPr>
            <w:r w:rsidRPr="00F84C95">
              <w:rPr>
                <w:rFonts w:asciiTheme="majorHAnsi" w:hAnsiTheme="majorHAnsi" w:cstheme="majorHAnsi"/>
                <w:color w:val="000000"/>
                <w:sz w:val="20"/>
                <w:szCs w:val="20"/>
              </w:rPr>
              <w:t>Frumento</w:t>
            </w:r>
          </w:p>
        </w:tc>
        <w:tc>
          <w:tcPr>
            <w:tcW w:w="0" w:type="auto"/>
            <w:gridSpan w:val="2"/>
            <w:tcBorders>
              <w:top w:val="single" w:sz="4" w:space="0" w:color="auto"/>
              <w:left w:val="nil"/>
              <w:bottom w:val="single" w:sz="4" w:space="0" w:color="auto"/>
              <w:right w:val="single" w:sz="4" w:space="0" w:color="auto"/>
            </w:tcBorders>
            <w:shd w:val="clear" w:color="000000" w:fill="D9D9D9"/>
            <w:vAlign w:val="center"/>
            <w:hideMark/>
          </w:tcPr>
          <w:p w14:paraId="31283F9A" w14:textId="77777777" w:rsidR="00F84C95" w:rsidRPr="00F84C95" w:rsidRDefault="00F84C95" w:rsidP="00F84C95">
            <w:pPr>
              <w:jc w:val="center"/>
              <w:rPr>
                <w:rFonts w:asciiTheme="majorHAnsi" w:hAnsiTheme="majorHAnsi" w:cstheme="majorHAnsi"/>
                <w:color w:val="000000"/>
                <w:sz w:val="20"/>
                <w:szCs w:val="20"/>
              </w:rPr>
            </w:pPr>
            <w:r w:rsidRPr="00F84C95">
              <w:rPr>
                <w:rFonts w:asciiTheme="majorHAnsi" w:hAnsiTheme="majorHAnsi" w:cstheme="majorHAnsi"/>
                <w:color w:val="000000"/>
                <w:sz w:val="20"/>
                <w:szCs w:val="20"/>
              </w:rPr>
              <w:t>Girasole</w:t>
            </w:r>
          </w:p>
        </w:tc>
        <w:tc>
          <w:tcPr>
            <w:tcW w:w="0" w:type="auto"/>
            <w:gridSpan w:val="2"/>
            <w:tcBorders>
              <w:top w:val="single" w:sz="4" w:space="0" w:color="auto"/>
              <w:left w:val="nil"/>
              <w:bottom w:val="single" w:sz="4" w:space="0" w:color="auto"/>
              <w:right w:val="single" w:sz="4" w:space="0" w:color="auto"/>
            </w:tcBorders>
            <w:shd w:val="clear" w:color="000000" w:fill="D9D9D9"/>
            <w:vAlign w:val="center"/>
            <w:hideMark/>
          </w:tcPr>
          <w:p w14:paraId="701CBC40" w14:textId="77777777" w:rsidR="00F84C95" w:rsidRPr="00F84C95" w:rsidRDefault="00F84C95" w:rsidP="00F84C95">
            <w:pPr>
              <w:jc w:val="center"/>
              <w:rPr>
                <w:rFonts w:asciiTheme="majorHAnsi" w:hAnsiTheme="majorHAnsi" w:cstheme="majorHAnsi"/>
                <w:color w:val="000000"/>
                <w:sz w:val="20"/>
                <w:szCs w:val="20"/>
              </w:rPr>
            </w:pPr>
            <w:r w:rsidRPr="00F84C95">
              <w:rPr>
                <w:rFonts w:asciiTheme="majorHAnsi" w:hAnsiTheme="majorHAnsi" w:cstheme="majorHAnsi"/>
                <w:color w:val="000000"/>
                <w:sz w:val="20"/>
                <w:szCs w:val="20"/>
              </w:rPr>
              <w:t>Erba medica</w:t>
            </w:r>
          </w:p>
        </w:tc>
        <w:tc>
          <w:tcPr>
            <w:tcW w:w="0" w:type="auto"/>
            <w:gridSpan w:val="2"/>
            <w:tcBorders>
              <w:top w:val="single" w:sz="4" w:space="0" w:color="auto"/>
              <w:left w:val="nil"/>
              <w:bottom w:val="single" w:sz="4" w:space="0" w:color="auto"/>
              <w:right w:val="single" w:sz="4" w:space="0" w:color="auto"/>
            </w:tcBorders>
            <w:shd w:val="clear" w:color="000000" w:fill="D9D9D9"/>
            <w:vAlign w:val="center"/>
          </w:tcPr>
          <w:p w14:paraId="61F64072" w14:textId="7E586C6B" w:rsidR="00F84C95" w:rsidRPr="00F84C95" w:rsidRDefault="00F84C95" w:rsidP="00F84C95">
            <w:pPr>
              <w:jc w:val="center"/>
              <w:rPr>
                <w:rFonts w:asciiTheme="majorHAnsi" w:hAnsiTheme="majorHAnsi" w:cstheme="majorHAnsi"/>
                <w:b/>
                <w:bCs/>
                <w:color w:val="000000"/>
                <w:sz w:val="20"/>
                <w:szCs w:val="20"/>
              </w:rPr>
            </w:pPr>
            <w:r w:rsidRPr="00F84C95">
              <w:rPr>
                <w:rFonts w:asciiTheme="majorHAnsi" w:hAnsiTheme="majorHAnsi" w:cstheme="majorHAnsi"/>
                <w:b/>
                <w:bCs/>
                <w:color w:val="000000"/>
                <w:sz w:val="20"/>
                <w:szCs w:val="20"/>
              </w:rPr>
              <w:t>TOTALE</w:t>
            </w:r>
          </w:p>
        </w:tc>
      </w:tr>
      <w:tr w:rsidR="00F84C95" w:rsidRPr="007054A9" w14:paraId="1CF652C9" w14:textId="3F1339BE" w:rsidTr="00ED5D6E">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E3289A6" w14:textId="77777777" w:rsidR="00F84C95" w:rsidRPr="007054A9" w:rsidRDefault="00F84C95" w:rsidP="00F84C95">
            <w:pPr>
              <w:rPr>
                <w:rFonts w:asciiTheme="majorHAnsi" w:hAnsiTheme="majorHAnsi" w:cstheme="majorHAnsi"/>
                <w:color w:val="000000"/>
                <w:sz w:val="20"/>
                <w:szCs w:val="20"/>
              </w:rPr>
            </w:pPr>
          </w:p>
        </w:tc>
        <w:tc>
          <w:tcPr>
            <w:tcW w:w="0" w:type="auto"/>
            <w:tcBorders>
              <w:top w:val="nil"/>
              <w:left w:val="nil"/>
              <w:bottom w:val="single" w:sz="4" w:space="0" w:color="auto"/>
              <w:right w:val="single" w:sz="4" w:space="0" w:color="auto"/>
            </w:tcBorders>
            <w:shd w:val="clear" w:color="000000" w:fill="D9D9D9"/>
            <w:vAlign w:val="center"/>
            <w:hideMark/>
          </w:tcPr>
          <w:p w14:paraId="45873EB9" w14:textId="77777777" w:rsidR="00F84C95" w:rsidRPr="00F84C95" w:rsidRDefault="00F84C95" w:rsidP="00F84C95">
            <w:pPr>
              <w:jc w:val="center"/>
              <w:rPr>
                <w:rFonts w:asciiTheme="majorHAnsi" w:hAnsiTheme="majorHAnsi" w:cstheme="majorHAnsi"/>
                <w:color w:val="000000"/>
                <w:sz w:val="20"/>
                <w:szCs w:val="20"/>
              </w:rPr>
            </w:pPr>
            <w:r w:rsidRPr="00F84C95">
              <w:rPr>
                <w:rFonts w:asciiTheme="majorHAnsi" w:hAnsiTheme="majorHAnsi" w:cstheme="majorHAnsi"/>
                <w:color w:val="000000"/>
                <w:sz w:val="20"/>
                <w:szCs w:val="20"/>
              </w:rPr>
              <w:t>kgCO</w:t>
            </w:r>
            <w:r w:rsidRPr="00F84C95">
              <w:rPr>
                <w:rFonts w:asciiTheme="majorHAnsi" w:hAnsiTheme="majorHAnsi" w:cstheme="majorHAnsi"/>
                <w:color w:val="000000"/>
                <w:sz w:val="20"/>
                <w:szCs w:val="20"/>
                <w:vertAlign w:val="subscript"/>
              </w:rPr>
              <w:t>2eq</w:t>
            </w:r>
            <w:r w:rsidRPr="00F84C95">
              <w:rPr>
                <w:rFonts w:asciiTheme="majorHAnsi" w:hAnsiTheme="majorHAnsi" w:cstheme="majorHAnsi"/>
                <w:color w:val="000000"/>
                <w:sz w:val="20"/>
                <w:szCs w:val="20"/>
              </w:rPr>
              <w:t>/l</w:t>
            </w:r>
          </w:p>
        </w:tc>
        <w:tc>
          <w:tcPr>
            <w:tcW w:w="0" w:type="auto"/>
            <w:tcBorders>
              <w:top w:val="nil"/>
              <w:left w:val="nil"/>
              <w:bottom w:val="single" w:sz="4" w:space="0" w:color="auto"/>
              <w:right w:val="single" w:sz="4" w:space="0" w:color="auto"/>
            </w:tcBorders>
            <w:shd w:val="clear" w:color="000000" w:fill="D9D9D9"/>
            <w:vAlign w:val="center"/>
            <w:hideMark/>
          </w:tcPr>
          <w:p w14:paraId="707E118D" w14:textId="77777777" w:rsidR="00F84C95" w:rsidRPr="00F84C95" w:rsidRDefault="00F84C95" w:rsidP="00F84C95">
            <w:pPr>
              <w:jc w:val="center"/>
              <w:rPr>
                <w:rFonts w:asciiTheme="majorHAnsi" w:hAnsiTheme="majorHAnsi" w:cstheme="majorHAnsi"/>
                <w:color w:val="000000"/>
                <w:sz w:val="20"/>
                <w:szCs w:val="20"/>
              </w:rPr>
            </w:pPr>
            <w:r w:rsidRPr="00F84C95">
              <w:rPr>
                <w:rFonts w:asciiTheme="majorHAnsi" w:hAnsiTheme="majorHAnsi" w:cstheme="majorHAnsi"/>
                <w:color w:val="000000"/>
                <w:sz w:val="20"/>
                <w:szCs w:val="20"/>
              </w:rPr>
              <w:t>%</w:t>
            </w:r>
          </w:p>
        </w:tc>
        <w:tc>
          <w:tcPr>
            <w:tcW w:w="0" w:type="auto"/>
            <w:tcBorders>
              <w:top w:val="nil"/>
              <w:left w:val="nil"/>
              <w:bottom w:val="single" w:sz="4" w:space="0" w:color="auto"/>
              <w:right w:val="single" w:sz="4" w:space="0" w:color="auto"/>
            </w:tcBorders>
            <w:shd w:val="clear" w:color="000000" w:fill="D9D9D9"/>
            <w:vAlign w:val="center"/>
            <w:hideMark/>
          </w:tcPr>
          <w:p w14:paraId="2F743FF7" w14:textId="77777777" w:rsidR="00F84C95" w:rsidRPr="00F84C95" w:rsidRDefault="00F84C95" w:rsidP="00F84C95">
            <w:pPr>
              <w:jc w:val="center"/>
              <w:rPr>
                <w:rFonts w:asciiTheme="majorHAnsi" w:hAnsiTheme="majorHAnsi" w:cstheme="majorHAnsi"/>
                <w:color w:val="000000"/>
                <w:sz w:val="20"/>
                <w:szCs w:val="20"/>
              </w:rPr>
            </w:pPr>
            <w:r w:rsidRPr="00F84C95">
              <w:rPr>
                <w:rFonts w:asciiTheme="majorHAnsi" w:hAnsiTheme="majorHAnsi" w:cstheme="majorHAnsi"/>
                <w:color w:val="000000"/>
                <w:sz w:val="20"/>
                <w:szCs w:val="20"/>
              </w:rPr>
              <w:t>kgCO</w:t>
            </w:r>
            <w:r w:rsidRPr="00F84C95">
              <w:rPr>
                <w:rFonts w:asciiTheme="majorHAnsi" w:hAnsiTheme="majorHAnsi" w:cstheme="majorHAnsi"/>
                <w:color w:val="000000"/>
                <w:sz w:val="20"/>
                <w:szCs w:val="20"/>
                <w:vertAlign w:val="subscript"/>
              </w:rPr>
              <w:t>2eq</w:t>
            </w:r>
            <w:r w:rsidRPr="00F84C95">
              <w:rPr>
                <w:rFonts w:asciiTheme="majorHAnsi" w:hAnsiTheme="majorHAnsi" w:cstheme="majorHAnsi"/>
                <w:color w:val="000000"/>
                <w:sz w:val="20"/>
                <w:szCs w:val="20"/>
              </w:rPr>
              <w:t>/l</w:t>
            </w:r>
          </w:p>
        </w:tc>
        <w:tc>
          <w:tcPr>
            <w:tcW w:w="0" w:type="auto"/>
            <w:tcBorders>
              <w:top w:val="nil"/>
              <w:left w:val="nil"/>
              <w:bottom w:val="single" w:sz="4" w:space="0" w:color="auto"/>
              <w:right w:val="single" w:sz="4" w:space="0" w:color="auto"/>
            </w:tcBorders>
            <w:shd w:val="clear" w:color="000000" w:fill="D9D9D9"/>
            <w:vAlign w:val="center"/>
            <w:hideMark/>
          </w:tcPr>
          <w:p w14:paraId="19C6B662" w14:textId="786228F2" w:rsidR="00F84C95" w:rsidRPr="00F84C95" w:rsidRDefault="00F84C95" w:rsidP="00F84C95">
            <w:pPr>
              <w:jc w:val="center"/>
              <w:rPr>
                <w:rFonts w:asciiTheme="majorHAnsi" w:hAnsiTheme="majorHAnsi" w:cstheme="majorHAnsi"/>
                <w:color w:val="000000"/>
                <w:sz w:val="20"/>
                <w:szCs w:val="20"/>
              </w:rPr>
            </w:pPr>
            <w:r w:rsidRPr="00F84C95">
              <w:rPr>
                <w:rFonts w:asciiTheme="majorHAnsi" w:hAnsiTheme="majorHAnsi" w:cstheme="majorHAnsi"/>
                <w:color w:val="000000"/>
                <w:sz w:val="20"/>
                <w:szCs w:val="20"/>
              </w:rPr>
              <w:t>kgCO</w:t>
            </w:r>
            <w:r w:rsidRPr="00F84C95">
              <w:rPr>
                <w:rFonts w:asciiTheme="majorHAnsi" w:hAnsiTheme="majorHAnsi" w:cstheme="majorHAnsi"/>
                <w:color w:val="000000"/>
                <w:sz w:val="20"/>
                <w:szCs w:val="20"/>
                <w:vertAlign w:val="subscript"/>
              </w:rPr>
              <w:t>2eq</w:t>
            </w:r>
            <w:r w:rsidRPr="00F84C95">
              <w:rPr>
                <w:rFonts w:asciiTheme="majorHAnsi" w:hAnsiTheme="majorHAnsi" w:cstheme="majorHAnsi"/>
                <w:color w:val="000000"/>
                <w:sz w:val="20"/>
                <w:szCs w:val="20"/>
              </w:rPr>
              <w:t>/l</w:t>
            </w:r>
          </w:p>
        </w:tc>
        <w:tc>
          <w:tcPr>
            <w:tcW w:w="0" w:type="auto"/>
            <w:tcBorders>
              <w:top w:val="nil"/>
              <w:left w:val="nil"/>
              <w:bottom w:val="single" w:sz="4" w:space="0" w:color="auto"/>
              <w:right w:val="single" w:sz="4" w:space="0" w:color="auto"/>
            </w:tcBorders>
            <w:shd w:val="clear" w:color="000000" w:fill="D9D9D9"/>
            <w:vAlign w:val="center"/>
            <w:hideMark/>
          </w:tcPr>
          <w:p w14:paraId="774F844C" w14:textId="1D05168D" w:rsidR="00F84C95" w:rsidRPr="00F84C95" w:rsidRDefault="00F84C95" w:rsidP="00F84C95">
            <w:pPr>
              <w:jc w:val="center"/>
              <w:rPr>
                <w:rFonts w:asciiTheme="majorHAnsi" w:hAnsiTheme="majorHAnsi" w:cstheme="majorHAnsi"/>
                <w:color w:val="000000"/>
                <w:sz w:val="20"/>
                <w:szCs w:val="20"/>
              </w:rPr>
            </w:pPr>
            <w:r w:rsidRPr="00F84C95">
              <w:rPr>
                <w:rFonts w:asciiTheme="majorHAnsi" w:hAnsiTheme="majorHAnsi" w:cstheme="majorHAnsi"/>
                <w:color w:val="000000"/>
                <w:sz w:val="20"/>
                <w:szCs w:val="20"/>
              </w:rPr>
              <w:t>%</w:t>
            </w:r>
          </w:p>
        </w:tc>
        <w:tc>
          <w:tcPr>
            <w:tcW w:w="0" w:type="auto"/>
            <w:tcBorders>
              <w:top w:val="nil"/>
              <w:left w:val="nil"/>
              <w:bottom w:val="single" w:sz="4" w:space="0" w:color="auto"/>
              <w:right w:val="single" w:sz="4" w:space="0" w:color="auto"/>
            </w:tcBorders>
            <w:shd w:val="clear" w:color="000000" w:fill="D9D9D9"/>
            <w:vAlign w:val="center"/>
            <w:hideMark/>
          </w:tcPr>
          <w:p w14:paraId="40934860" w14:textId="77777777" w:rsidR="00F84C95" w:rsidRPr="00F84C95" w:rsidRDefault="00F84C95" w:rsidP="00F84C95">
            <w:pPr>
              <w:jc w:val="center"/>
              <w:rPr>
                <w:rFonts w:asciiTheme="majorHAnsi" w:hAnsiTheme="majorHAnsi" w:cstheme="majorHAnsi"/>
                <w:color w:val="000000"/>
                <w:sz w:val="20"/>
                <w:szCs w:val="20"/>
              </w:rPr>
            </w:pPr>
            <w:r w:rsidRPr="00F84C95">
              <w:rPr>
                <w:rFonts w:asciiTheme="majorHAnsi" w:hAnsiTheme="majorHAnsi" w:cstheme="majorHAnsi"/>
                <w:color w:val="000000"/>
                <w:sz w:val="20"/>
                <w:szCs w:val="20"/>
              </w:rPr>
              <w:t>%</w:t>
            </w:r>
          </w:p>
        </w:tc>
        <w:tc>
          <w:tcPr>
            <w:tcW w:w="0" w:type="auto"/>
            <w:tcBorders>
              <w:top w:val="nil"/>
              <w:left w:val="nil"/>
              <w:bottom w:val="single" w:sz="4" w:space="0" w:color="auto"/>
              <w:right w:val="single" w:sz="4" w:space="0" w:color="auto"/>
            </w:tcBorders>
            <w:shd w:val="clear" w:color="000000" w:fill="D9D9D9"/>
            <w:vAlign w:val="center"/>
            <w:hideMark/>
          </w:tcPr>
          <w:p w14:paraId="6D4C72F3" w14:textId="77777777" w:rsidR="00F84C95" w:rsidRPr="00F84C95" w:rsidRDefault="00F84C95" w:rsidP="00F84C95">
            <w:pPr>
              <w:jc w:val="center"/>
              <w:rPr>
                <w:rFonts w:asciiTheme="majorHAnsi" w:hAnsiTheme="majorHAnsi" w:cstheme="majorHAnsi"/>
                <w:color w:val="000000"/>
                <w:sz w:val="20"/>
                <w:szCs w:val="20"/>
              </w:rPr>
            </w:pPr>
            <w:r w:rsidRPr="00F84C95">
              <w:rPr>
                <w:rFonts w:asciiTheme="majorHAnsi" w:hAnsiTheme="majorHAnsi" w:cstheme="majorHAnsi"/>
                <w:color w:val="000000"/>
                <w:sz w:val="20"/>
                <w:szCs w:val="20"/>
              </w:rPr>
              <w:t>kgCO</w:t>
            </w:r>
            <w:r w:rsidRPr="00F84C95">
              <w:rPr>
                <w:rFonts w:asciiTheme="majorHAnsi" w:hAnsiTheme="majorHAnsi" w:cstheme="majorHAnsi"/>
                <w:color w:val="000000"/>
                <w:sz w:val="20"/>
                <w:szCs w:val="20"/>
                <w:vertAlign w:val="subscript"/>
              </w:rPr>
              <w:t>2eq</w:t>
            </w:r>
            <w:r w:rsidRPr="00F84C95">
              <w:rPr>
                <w:rFonts w:asciiTheme="majorHAnsi" w:hAnsiTheme="majorHAnsi" w:cstheme="majorHAnsi"/>
                <w:color w:val="000000"/>
                <w:sz w:val="20"/>
                <w:szCs w:val="20"/>
              </w:rPr>
              <w:t>/l</w:t>
            </w:r>
          </w:p>
        </w:tc>
        <w:tc>
          <w:tcPr>
            <w:tcW w:w="0" w:type="auto"/>
            <w:tcBorders>
              <w:top w:val="nil"/>
              <w:left w:val="nil"/>
              <w:bottom w:val="single" w:sz="4" w:space="0" w:color="auto"/>
              <w:right w:val="single" w:sz="4" w:space="0" w:color="auto"/>
            </w:tcBorders>
            <w:shd w:val="clear" w:color="000000" w:fill="D9D9D9"/>
            <w:vAlign w:val="center"/>
            <w:hideMark/>
          </w:tcPr>
          <w:p w14:paraId="28E2B995" w14:textId="77777777" w:rsidR="00F84C95" w:rsidRPr="00F84C95" w:rsidRDefault="00F84C95" w:rsidP="00F84C95">
            <w:pPr>
              <w:jc w:val="center"/>
              <w:rPr>
                <w:rFonts w:asciiTheme="majorHAnsi" w:hAnsiTheme="majorHAnsi" w:cstheme="majorHAnsi"/>
                <w:color w:val="000000"/>
                <w:sz w:val="20"/>
                <w:szCs w:val="20"/>
              </w:rPr>
            </w:pPr>
            <w:r w:rsidRPr="00F84C95">
              <w:rPr>
                <w:rFonts w:asciiTheme="majorHAnsi" w:hAnsiTheme="majorHAnsi" w:cstheme="majorHAnsi"/>
                <w:color w:val="000000"/>
                <w:sz w:val="20"/>
                <w:szCs w:val="20"/>
              </w:rPr>
              <w:t>%</w:t>
            </w:r>
          </w:p>
        </w:tc>
        <w:tc>
          <w:tcPr>
            <w:tcW w:w="0" w:type="auto"/>
            <w:tcBorders>
              <w:top w:val="nil"/>
              <w:left w:val="nil"/>
              <w:bottom w:val="single" w:sz="4" w:space="0" w:color="auto"/>
              <w:right w:val="single" w:sz="4" w:space="0" w:color="auto"/>
            </w:tcBorders>
            <w:shd w:val="clear" w:color="000000" w:fill="D9D9D9"/>
            <w:vAlign w:val="center"/>
          </w:tcPr>
          <w:p w14:paraId="69A76469" w14:textId="0ED7A3A1" w:rsidR="00F84C95" w:rsidRPr="00F84C95" w:rsidRDefault="00F84C95" w:rsidP="00F84C95">
            <w:pPr>
              <w:jc w:val="center"/>
              <w:rPr>
                <w:rFonts w:asciiTheme="majorHAnsi" w:hAnsiTheme="majorHAnsi" w:cstheme="majorHAnsi"/>
                <w:b/>
                <w:bCs/>
                <w:color w:val="000000"/>
                <w:sz w:val="20"/>
                <w:szCs w:val="20"/>
              </w:rPr>
            </w:pPr>
            <w:r w:rsidRPr="00F84C95">
              <w:rPr>
                <w:rFonts w:asciiTheme="majorHAnsi" w:hAnsiTheme="majorHAnsi" w:cstheme="majorHAnsi"/>
                <w:b/>
                <w:bCs/>
                <w:color w:val="000000"/>
                <w:sz w:val="20"/>
                <w:szCs w:val="20"/>
              </w:rPr>
              <w:t>kgCO</w:t>
            </w:r>
            <w:r w:rsidRPr="00F84C95">
              <w:rPr>
                <w:rFonts w:asciiTheme="majorHAnsi" w:hAnsiTheme="majorHAnsi" w:cstheme="majorHAnsi"/>
                <w:b/>
                <w:bCs/>
                <w:color w:val="000000"/>
                <w:sz w:val="20"/>
                <w:szCs w:val="20"/>
                <w:vertAlign w:val="subscript"/>
              </w:rPr>
              <w:t>2eq</w:t>
            </w:r>
            <w:r w:rsidRPr="00F84C95">
              <w:rPr>
                <w:rFonts w:asciiTheme="majorHAnsi" w:hAnsiTheme="majorHAnsi" w:cstheme="majorHAnsi"/>
                <w:b/>
                <w:bCs/>
                <w:color w:val="000000"/>
                <w:sz w:val="20"/>
                <w:szCs w:val="20"/>
              </w:rPr>
              <w:t>/l</w:t>
            </w:r>
          </w:p>
        </w:tc>
        <w:tc>
          <w:tcPr>
            <w:tcW w:w="0" w:type="auto"/>
            <w:tcBorders>
              <w:top w:val="nil"/>
              <w:left w:val="nil"/>
              <w:bottom w:val="single" w:sz="4" w:space="0" w:color="auto"/>
              <w:right w:val="single" w:sz="4" w:space="0" w:color="auto"/>
            </w:tcBorders>
            <w:shd w:val="clear" w:color="000000" w:fill="D9D9D9"/>
            <w:vAlign w:val="center"/>
          </w:tcPr>
          <w:p w14:paraId="5F9B102E" w14:textId="01AD1BE7" w:rsidR="00F84C95" w:rsidRPr="00F84C95" w:rsidRDefault="00F84C95" w:rsidP="00F84C95">
            <w:pPr>
              <w:jc w:val="center"/>
              <w:rPr>
                <w:rFonts w:asciiTheme="majorHAnsi" w:hAnsiTheme="majorHAnsi" w:cstheme="majorHAnsi"/>
                <w:b/>
                <w:bCs/>
                <w:color w:val="000000"/>
                <w:sz w:val="20"/>
                <w:szCs w:val="20"/>
              </w:rPr>
            </w:pPr>
            <w:r w:rsidRPr="00F84C95">
              <w:rPr>
                <w:rFonts w:asciiTheme="majorHAnsi" w:hAnsiTheme="majorHAnsi" w:cstheme="majorHAnsi"/>
                <w:b/>
                <w:bCs/>
                <w:color w:val="000000"/>
                <w:sz w:val="20"/>
                <w:szCs w:val="20"/>
              </w:rPr>
              <w:t>%</w:t>
            </w:r>
          </w:p>
        </w:tc>
      </w:tr>
      <w:tr w:rsidR="00F84C95" w:rsidRPr="007054A9" w14:paraId="18FE937F" w14:textId="5AC88C9A" w:rsidTr="00ED5D6E">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0D2B1B4" w14:textId="77777777" w:rsidR="00F84C95" w:rsidRPr="007054A9" w:rsidRDefault="00F84C95" w:rsidP="00F84C95">
            <w:pPr>
              <w:rPr>
                <w:rFonts w:asciiTheme="majorHAnsi" w:hAnsiTheme="majorHAnsi" w:cstheme="majorHAnsi"/>
                <w:color w:val="000000"/>
                <w:sz w:val="20"/>
                <w:szCs w:val="20"/>
              </w:rPr>
            </w:pPr>
            <w:r w:rsidRPr="007054A9">
              <w:rPr>
                <w:rFonts w:asciiTheme="majorHAnsi" w:hAnsiTheme="majorHAnsi" w:cstheme="majorHAnsi"/>
                <w:color w:val="000000"/>
                <w:sz w:val="20"/>
                <w:szCs w:val="20"/>
              </w:rPr>
              <w:t>Fonti di carbonio fossile</w:t>
            </w:r>
          </w:p>
        </w:tc>
        <w:tc>
          <w:tcPr>
            <w:tcW w:w="0" w:type="auto"/>
            <w:tcBorders>
              <w:top w:val="nil"/>
              <w:left w:val="nil"/>
              <w:bottom w:val="single" w:sz="4" w:space="0" w:color="auto"/>
              <w:right w:val="single" w:sz="4" w:space="0" w:color="auto"/>
            </w:tcBorders>
            <w:shd w:val="clear" w:color="auto" w:fill="auto"/>
            <w:vAlign w:val="center"/>
            <w:hideMark/>
          </w:tcPr>
          <w:p w14:paraId="6A972B76" w14:textId="77777777" w:rsidR="00F84C95" w:rsidRPr="00F84C95" w:rsidRDefault="00F84C95" w:rsidP="00F84C95">
            <w:pPr>
              <w:jc w:val="center"/>
              <w:rPr>
                <w:rFonts w:asciiTheme="majorHAnsi" w:hAnsiTheme="majorHAnsi" w:cstheme="majorHAnsi"/>
                <w:color w:val="000000"/>
                <w:sz w:val="20"/>
                <w:szCs w:val="20"/>
              </w:rPr>
            </w:pPr>
            <w:r w:rsidRPr="00F84C95">
              <w:rPr>
                <w:rFonts w:asciiTheme="majorHAnsi" w:hAnsiTheme="majorHAnsi" w:cstheme="majorHAnsi"/>
                <w:color w:val="000000"/>
                <w:sz w:val="20"/>
                <w:szCs w:val="20"/>
              </w:rPr>
              <w:t>611,5</w:t>
            </w:r>
          </w:p>
        </w:tc>
        <w:tc>
          <w:tcPr>
            <w:tcW w:w="0" w:type="auto"/>
            <w:tcBorders>
              <w:top w:val="nil"/>
              <w:left w:val="nil"/>
              <w:bottom w:val="single" w:sz="4" w:space="0" w:color="auto"/>
              <w:right w:val="single" w:sz="4" w:space="0" w:color="auto"/>
            </w:tcBorders>
            <w:shd w:val="clear" w:color="auto" w:fill="auto"/>
            <w:noWrap/>
            <w:vAlign w:val="center"/>
            <w:hideMark/>
          </w:tcPr>
          <w:p w14:paraId="446B40CF" w14:textId="77777777" w:rsidR="00F84C95" w:rsidRPr="00F84C95" w:rsidRDefault="00F84C95" w:rsidP="00F84C95">
            <w:pPr>
              <w:jc w:val="center"/>
              <w:rPr>
                <w:rFonts w:asciiTheme="majorHAnsi" w:hAnsiTheme="majorHAnsi" w:cstheme="majorHAnsi"/>
                <w:color w:val="000000"/>
                <w:sz w:val="20"/>
                <w:szCs w:val="20"/>
              </w:rPr>
            </w:pPr>
            <w:r w:rsidRPr="00F84C95">
              <w:rPr>
                <w:rFonts w:asciiTheme="majorHAnsi" w:hAnsiTheme="majorHAnsi" w:cstheme="majorHAnsi"/>
                <w:color w:val="000000"/>
                <w:sz w:val="20"/>
                <w:szCs w:val="20"/>
              </w:rPr>
              <w:t>99,0%</w:t>
            </w:r>
          </w:p>
        </w:tc>
        <w:tc>
          <w:tcPr>
            <w:tcW w:w="0" w:type="auto"/>
            <w:tcBorders>
              <w:top w:val="nil"/>
              <w:left w:val="nil"/>
              <w:bottom w:val="single" w:sz="4" w:space="0" w:color="auto"/>
              <w:right w:val="single" w:sz="4" w:space="0" w:color="auto"/>
            </w:tcBorders>
            <w:shd w:val="clear" w:color="auto" w:fill="auto"/>
            <w:vAlign w:val="center"/>
            <w:hideMark/>
          </w:tcPr>
          <w:p w14:paraId="61A2111A" w14:textId="77777777" w:rsidR="00F84C95" w:rsidRPr="00F84C95" w:rsidRDefault="00F84C95" w:rsidP="00F84C95">
            <w:pPr>
              <w:jc w:val="center"/>
              <w:rPr>
                <w:rFonts w:asciiTheme="majorHAnsi" w:hAnsiTheme="majorHAnsi" w:cstheme="majorHAnsi"/>
                <w:color w:val="000000"/>
                <w:sz w:val="20"/>
                <w:szCs w:val="20"/>
              </w:rPr>
            </w:pPr>
            <w:r w:rsidRPr="00F84C95">
              <w:rPr>
                <w:rFonts w:asciiTheme="majorHAnsi" w:hAnsiTheme="majorHAnsi" w:cstheme="majorHAnsi"/>
                <w:color w:val="000000"/>
                <w:sz w:val="20"/>
                <w:szCs w:val="20"/>
              </w:rPr>
              <w:t>2.281,0</w:t>
            </w:r>
          </w:p>
        </w:tc>
        <w:tc>
          <w:tcPr>
            <w:tcW w:w="0" w:type="auto"/>
            <w:tcBorders>
              <w:top w:val="nil"/>
              <w:left w:val="nil"/>
              <w:bottom w:val="single" w:sz="4" w:space="0" w:color="auto"/>
              <w:right w:val="single" w:sz="4" w:space="0" w:color="auto"/>
            </w:tcBorders>
            <w:shd w:val="clear" w:color="auto" w:fill="auto"/>
            <w:noWrap/>
            <w:vAlign w:val="center"/>
            <w:hideMark/>
          </w:tcPr>
          <w:p w14:paraId="2176EC5D" w14:textId="77777777" w:rsidR="00F84C95" w:rsidRPr="00F84C95" w:rsidRDefault="00F84C95" w:rsidP="00F84C95">
            <w:pPr>
              <w:jc w:val="center"/>
              <w:rPr>
                <w:rFonts w:asciiTheme="majorHAnsi" w:hAnsiTheme="majorHAnsi" w:cstheme="majorHAnsi"/>
                <w:color w:val="000000"/>
                <w:sz w:val="20"/>
                <w:szCs w:val="20"/>
              </w:rPr>
            </w:pPr>
            <w:r w:rsidRPr="00F84C95">
              <w:rPr>
                <w:rFonts w:asciiTheme="majorHAnsi" w:hAnsiTheme="majorHAnsi" w:cstheme="majorHAnsi"/>
                <w:color w:val="000000"/>
                <w:sz w:val="20"/>
                <w:szCs w:val="20"/>
              </w:rPr>
              <w:t>87,7%</w:t>
            </w:r>
          </w:p>
        </w:tc>
        <w:tc>
          <w:tcPr>
            <w:tcW w:w="0" w:type="auto"/>
            <w:tcBorders>
              <w:top w:val="nil"/>
              <w:left w:val="nil"/>
              <w:bottom w:val="single" w:sz="4" w:space="0" w:color="auto"/>
              <w:right w:val="single" w:sz="4" w:space="0" w:color="auto"/>
            </w:tcBorders>
            <w:shd w:val="clear" w:color="auto" w:fill="auto"/>
            <w:vAlign w:val="center"/>
            <w:hideMark/>
          </w:tcPr>
          <w:p w14:paraId="6A565E0F" w14:textId="77777777" w:rsidR="00F84C95" w:rsidRPr="00F84C95" w:rsidRDefault="00F84C95" w:rsidP="00F84C95">
            <w:pPr>
              <w:jc w:val="center"/>
              <w:rPr>
                <w:rFonts w:asciiTheme="majorHAnsi" w:hAnsiTheme="majorHAnsi" w:cstheme="majorHAnsi"/>
                <w:color w:val="000000"/>
                <w:sz w:val="20"/>
                <w:szCs w:val="20"/>
              </w:rPr>
            </w:pPr>
            <w:r w:rsidRPr="00F84C95">
              <w:rPr>
                <w:rFonts w:asciiTheme="majorHAnsi" w:hAnsiTheme="majorHAnsi" w:cstheme="majorHAnsi"/>
                <w:color w:val="000000"/>
                <w:sz w:val="20"/>
                <w:szCs w:val="20"/>
              </w:rPr>
              <w:t>7.425,0</w:t>
            </w:r>
          </w:p>
        </w:tc>
        <w:tc>
          <w:tcPr>
            <w:tcW w:w="0" w:type="auto"/>
            <w:tcBorders>
              <w:top w:val="nil"/>
              <w:left w:val="nil"/>
              <w:bottom w:val="single" w:sz="4" w:space="0" w:color="auto"/>
              <w:right w:val="single" w:sz="4" w:space="0" w:color="auto"/>
            </w:tcBorders>
            <w:shd w:val="clear" w:color="auto" w:fill="auto"/>
            <w:noWrap/>
            <w:vAlign w:val="center"/>
            <w:hideMark/>
          </w:tcPr>
          <w:p w14:paraId="0E636116" w14:textId="77777777" w:rsidR="00F84C95" w:rsidRPr="00F84C95" w:rsidRDefault="00F84C95" w:rsidP="00F84C95">
            <w:pPr>
              <w:jc w:val="center"/>
              <w:rPr>
                <w:rFonts w:asciiTheme="majorHAnsi" w:hAnsiTheme="majorHAnsi" w:cstheme="majorHAnsi"/>
                <w:color w:val="000000"/>
                <w:sz w:val="20"/>
                <w:szCs w:val="20"/>
              </w:rPr>
            </w:pPr>
            <w:r w:rsidRPr="00F84C95">
              <w:rPr>
                <w:rFonts w:asciiTheme="majorHAnsi" w:hAnsiTheme="majorHAnsi" w:cstheme="majorHAnsi"/>
                <w:color w:val="000000"/>
                <w:sz w:val="20"/>
                <w:szCs w:val="20"/>
              </w:rPr>
              <w:t>90,4%</w:t>
            </w:r>
          </w:p>
        </w:tc>
        <w:tc>
          <w:tcPr>
            <w:tcW w:w="0" w:type="auto"/>
            <w:tcBorders>
              <w:top w:val="nil"/>
              <w:left w:val="nil"/>
              <w:bottom w:val="single" w:sz="4" w:space="0" w:color="auto"/>
              <w:right w:val="single" w:sz="4" w:space="0" w:color="auto"/>
            </w:tcBorders>
            <w:shd w:val="clear" w:color="auto" w:fill="auto"/>
            <w:vAlign w:val="center"/>
            <w:hideMark/>
          </w:tcPr>
          <w:p w14:paraId="1590313B" w14:textId="77777777" w:rsidR="00F84C95" w:rsidRPr="00F84C95" w:rsidRDefault="00F84C95" w:rsidP="00F84C95">
            <w:pPr>
              <w:jc w:val="center"/>
              <w:rPr>
                <w:rFonts w:asciiTheme="majorHAnsi" w:hAnsiTheme="majorHAnsi" w:cstheme="majorHAnsi"/>
                <w:color w:val="000000"/>
                <w:sz w:val="20"/>
                <w:szCs w:val="20"/>
              </w:rPr>
            </w:pPr>
            <w:r w:rsidRPr="00F84C95">
              <w:rPr>
                <w:rFonts w:asciiTheme="majorHAnsi" w:hAnsiTheme="majorHAnsi" w:cstheme="majorHAnsi"/>
                <w:color w:val="000000"/>
                <w:sz w:val="20"/>
                <w:szCs w:val="20"/>
              </w:rPr>
              <w:t>333,4</w:t>
            </w:r>
          </w:p>
        </w:tc>
        <w:tc>
          <w:tcPr>
            <w:tcW w:w="0" w:type="auto"/>
            <w:tcBorders>
              <w:top w:val="nil"/>
              <w:left w:val="nil"/>
              <w:bottom w:val="single" w:sz="4" w:space="0" w:color="auto"/>
              <w:right w:val="single" w:sz="4" w:space="0" w:color="auto"/>
            </w:tcBorders>
            <w:shd w:val="clear" w:color="auto" w:fill="auto"/>
            <w:noWrap/>
            <w:vAlign w:val="center"/>
            <w:hideMark/>
          </w:tcPr>
          <w:p w14:paraId="57BD6CAA" w14:textId="77777777" w:rsidR="00F84C95" w:rsidRPr="00F84C95" w:rsidRDefault="00F84C95" w:rsidP="00F84C95">
            <w:pPr>
              <w:jc w:val="center"/>
              <w:rPr>
                <w:rFonts w:asciiTheme="majorHAnsi" w:hAnsiTheme="majorHAnsi" w:cstheme="majorHAnsi"/>
                <w:color w:val="000000"/>
                <w:sz w:val="20"/>
                <w:szCs w:val="20"/>
              </w:rPr>
            </w:pPr>
            <w:r w:rsidRPr="00F84C95">
              <w:rPr>
                <w:rFonts w:asciiTheme="majorHAnsi" w:hAnsiTheme="majorHAnsi" w:cstheme="majorHAnsi"/>
                <w:color w:val="000000"/>
                <w:sz w:val="20"/>
                <w:szCs w:val="20"/>
              </w:rPr>
              <w:t>98,8%</w:t>
            </w:r>
          </w:p>
        </w:tc>
        <w:tc>
          <w:tcPr>
            <w:tcW w:w="0" w:type="auto"/>
            <w:tcBorders>
              <w:top w:val="nil"/>
              <w:left w:val="nil"/>
              <w:bottom w:val="single" w:sz="4" w:space="0" w:color="auto"/>
              <w:right w:val="single" w:sz="4" w:space="0" w:color="auto"/>
            </w:tcBorders>
            <w:vAlign w:val="center"/>
          </w:tcPr>
          <w:p w14:paraId="5A1F0142" w14:textId="691F7610" w:rsidR="00F84C95" w:rsidRPr="00F84C95" w:rsidRDefault="00F84C95" w:rsidP="00F84C95">
            <w:pPr>
              <w:jc w:val="center"/>
              <w:rPr>
                <w:rFonts w:asciiTheme="majorHAnsi" w:hAnsiTheme="majorHAnsi" w:cstheme="majorHAnsi"/>
                <w:b/>
                <w:bCs/>
                <w:color w:val="000000"/>
                <w:sz w:val="20"/>
                <w:szCs w:val="20"/>
              </w:rPr>
            </w:pPr>
            <w:r w:rsidRPr="00F84C95">
              <w:rPr>
                <w:rFonts w:asciiTheme="majorHAnsi" w:hAnsiTheme="majorHAnsi" w:cstheme="majorHAnsi"/>
                <w:b/>
                <w:bCs/>
                <w:color w:val="000000"/>
                <w:sz w:val="20"/>
                <w:szCs w:val="20"/>
              </w:rPr>
              <w:t>10.650,8</w:t>
            </w:r>
          </w:p>
        </w:tc>
        <w:tc>
          <w:tcPr>
            <w:tcW w:w="0" w:type="auto"/>
            <w:tcBorders>
              <w:top w:val="nil"/>
              <w:left w:val="nil"/>
              <w:bottom w:val="single" w:sz="4" w:space="0" w:color="auto"/>
              <w:right w:val="single" w:sz="4" w:space="0" w:color="auto"/>
            </w:tcBorders>
            <w:vAlign w:val="center"/>
          </w:tcPr>
          <w:p w14:paraId="5AC6CC41" w14:textId="77012B23" w:rsidR="00F84C95" w:rsidRPr="00F84C95" w:rsidRDefault="00F84C95" w:rsidP="00F84C95">
            <w:pPr>
              <w:jc w:val="center"/>
              <w:rPr>
                <w:rFonts w:asciiTheme="majorHAnsi" w:hAnsiTheme="majorHAnsi" w:cstheme="majorHAnsi"/>
                <w:b/>
                <w:bCs/>
                <w:color w:val="000000"/>
                <w:sz w:val="20"/>
                <w:szCs w:val="20"/>
              </w:rPr>
            </w:pPr>
            <w:r w:rsidRPr="00F84C95">
              <w:rPr>
                <w:rFonts w:asciiTheme="majorHAnsi" w:hAnsiTheme="majorHAnsi" w:cstheme="majorHAnsi"/>
                <w:b/>
                <w:bCs/>
                <w:color w:val="000000"/>
                <w:sz w:val="20"/>
                <w:szCs w:val="20"/>
              </w:rPr>
              <w:t>90,5%</w:t>
            </w:r>
          </w:p>
        </w:tc>
      </w:tr>
      <w:tr w:rsidR="00F84C95" w:rsidRPr="007054A9" w14:paraId="5A0A0112" w14:textId="1796D16D" w:rsidTr="00ED5D6E">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96D2B87" w14:textId="77777777" w:rsidR="00F84C95" w:rsidRPr="007054A9" w:rsidRDefault="00F84C95" w:rsidP="00F84C95">
            <w:pPr>
              <w:rPr>
                <w:rFonts w:asciiTheme="majorHAnsi" w:hAnsiTheme="majorHAnsi" w:cstheme="majorHAnsi"/>
                <w:color w:val="000000"/>
                <w:sz w:val="20"/>
                <w:szCs w:val="20"/>
              </w:rPr>
            </w:pPr>
            <w:r w:rsidRPr="007054A9">
              <w:rPr>
                <w:rFonts w:asciiTheme="majorHAnsi" w:hAnsiTheme="majorHAnsi" w:cstheme="majorHAnsi"/>
                <w:color w:val="000000"/>
                <w:sz w:val="20"/>
                <w:szCs w:val="20"/>
              </w:rPr>
              <w:t>Fonti di carbonio biogenico</w:t>
            </w:r>
          </w:p>
        </w:tc>
        <w:tc>
          <w:tcPr>
            <w:tcW w:w="0" w:type="auto"/>
            <w:tcBorders>
              <w:top w:val="nil"/>
              <w:left w:val="nil"/>
              <w:bottom w:val="single" w:sz="4" w:space="0" w:color="auto"/>
              <w:right w:val="single" w:sz="4" w:space="0" w:color="auto"/>
            </w:tcBorders>
            <w:shd w:val="clear" w:color="auto" w:fill="auto"/>
            <w:vAlign w:val="center"/>
            <w:hideMark/>
          </w:tcPr>
          <w:p w14:paraId="643CB8BD" w14:textId="77777777" w:rsidR="00F84C95" w:rsidRPr="00F84C95" w:rsidRDefault="00F84C95" w:rsidP="00F84C95">
            <w:pPr>
              <w:jc w:val="center"/>
              <w:rPr>
                <w:rFonts w:asciiTheme="majorHAnsi" w:hAnsiTheme="majorHAnsi" w:cstheme="majorHAnsi"/>
                <w:color w:val="000000"/>
                <w:sz w:val="20"/>
                <w:szCs w:val="20"/>
              </w:rPr>
            </w:pPr>
            <w:r w:rsidRPr="00F84C95">
              <w:rPr>
                <w:rFonts w:asciiTheme="majorHAnsi" w:hAnsiTheme="majorHAnsi" w:cstheme="majorHAnsi"/>
                <w:color w:val="000000"/>
                <w:sz w:val="20"/>
                <w:szCs w:val="20"/>
              </w:rPr>
              <w:t>0,0</w:t>
            </w:r>
          </w:p>
        </w:tc>
        <w:tc>
          <w:tcPr>
            <w:tcW w:w="0" w:type="auto"/>
            <w:tcBorders>
              <w:top w:val="nil"/>
              <w:left w:val="nil"/>
              <w:bottom w:val="single" w:sz="4" w:space="0" w:color="auto"/>
              <w:right w:val="single" w:sz="4" w:space="0" w:color="auto"/>
            </w:tcBorders>
            <w:shd w:val="clear" w:color="auto" w:fill="auto"/>
            <w:noWrap/>
            <w:vAlign w:val="center"/>
            <w:hideMark/>
          </w:tcPr>
          <w:p w14:paraId="0888228D" w14:textId="77777777" w:rsidR="00F84C95" w:rsidRPr="00F84C95" w:rsidRDefault="00F84C95" w:rsidP="00F84C95">
            <w:pPr>
              <w:jc w:val="center"/>
              <w:rPr>
                <w:rFonts w:asciiTheme="majorHAnsi" w:hAnsiTheme="majorHAnsi" w:cstheme="majorHAnsi"/>
                <w:color w:val="000000"/>
                <w:sz w:val="20"/>
                <w:szCs w:val="20"/>
              </w:rPr>
            </w:pPr>
            <w:r w:rsidRPr="00F84C95">
              <w:rPr>
                <w:rFonts w:asciiTheme="majorHAnsi" w:hAnsiTheme="majorHAnsi" w:cstheme="majorHAnsi"/>
                <w:color w:val="000000"/>
                <w:sz w:val="20"/>
                <w:szCs w:val="20"/>
              </w:rPr>
              <w:t>0,0%</w:t>
            </w:r>
          </w:p>
        </w:tc>
        <w:tc>
          <w:tcPr>
            <w:tcW w:w="0" w:type="auto"/>
            <w:tcBorders>
              <w:top w:val="nil"/>
              <w:left w:val="nil"/>
              <w:bottom w:val="single" w:sz="4" w:space="0" w:color="auto"/>
              <w:right w:val="single" w:sz="4" w:space="0" w:color="auto"/>
            </w:tcBorders>
            <w:shd w:val="clear" w:color="auto" w:fill="auto"/>
            <w:vAlign w:val="center"/>
            <w:hideMark/>
          </w:tcPr>
          <w:p w14:paraId="69A2204F" w14:textId="77777777" w:rsidR="00F84C95" w:rsidRPr="00F84C95" w:rsidRDefault="00F84C95" w:rsidP="00F84C95">
            <w:pPr>
              <w:jc w:val="center"/>
              <w:rPr>
                <w:rFonts w:asciiTheme="majorHAnsi" w:hAnsiTheme="majorHAnsi" w:cstheme="majorHAnsi"/>
                <w:color w:val="000000"/>
                <w:sz w:val="20"/>
                <w:szCs w:val="20"/>
              </w:rPr>
            </w:pPr>
            <w:r w:rsidRPr="00F84C95">
              <w:rPr>
                <w:rFonts w:asciiTheme="majorHAnsi" w:hAnsiTheme="majorHAnsi" w:cstheme="majorHAnsi"/>
                <w:color w:val="000000"/>
                <w:sz w:val="20"/>
                <w:szCs w:val="20"/>
              </w:rPr>
              <w:t>0,4</w:t>
            </w:r>
          </w:p>
        </w:tc>
        <w:tc>
          <w:tcPr>
            <w:tcW w:w="0" w:type="auto"/>
            <w:tcBorders>
              <w:top w:val="nil"/>
              <w:left w:val="nil"/>
              <w:bottom w:val="single" w:sz="4" w:space="0" w:color="auto"/>
              <w:right w:val="single" w:sz="4" w:space="0" w:color="auto"/>
            </w:tcBorders>
            <w:shd w:val="clear" w:color="auto" w:fill="auto"/>
            <w:noWrap/>
            <w:vAlign w:val="center"/>
            <w:hideMark/>
          </w:tcPr>
          <w:p w14:paraId="0BBE7389" w14:textId="77777777" w:rsidR="00F84C95" w:rsidRPr="00F84C95" w:rsidRDefault="00F84C95" w:rsidP="00F84C95">
            <w:pPr>
              <w:jc w:val="center"/>
              <w:rPr>
                <w:rFonts w:asciiTheme="majorHAnsi" w:hAnsiTheme="majorHAnsi" w:cstheme="majorHAnsi"/>
                <w:color w:val="000000"/>
                <w:sz w:val="20"/>
                <w:szCs w:val="20"/>
              </w:rPr>
            </w:pPr>
            <w:r w:rsidRPr="00F84C95">
              <w:rPr>
                <w:rFonts w:asciiTheme="majorHAnsi" w:hAnsiTheme="majorHAnsi" w:cstheme="majorHAnsi"/>
                <w:color w:val="000000"/>
                <w:sz w:val="20"/>
                <w:szCs w:val="20"/>
              </w:rPr>
              <w:t>0,0%</w:t>
            </w:r>
          </w:p>
        </w:tc>
        <w:tc>
          <w:tcPr>
            <w:tcW w:w="0" w:type="auto"/>
            <w:tcBorders>
              <w:top w:val="nil"/>
              <w:left w:val="nil"/>
              <w:bottom w:val="single" w:sz="4" w:space="0" w:color="auto"/>
              <w:right w:val="single" w:sz="4" w:space="0" w:color="auto"/>
            </w:tcBorders>
            <w:shd w:val="clear" w:color="auto" w:fill="auto"/>
            <w:vAlign w:val="center"/>
            <w:hideMark/>
          </w:tcPr>
          <w:p w14:paraId="2462F369" w14:textId="77777777" w:rsidR="00F84C95" w:rsidRPr="00F84C95" w:rsidRDefault="00F84C95" w:rsidP="00F84C95">
            <w:pPr>
              <w:jc w:val="center"/>
              <w:rPr>
                <w:rFonts w:asciiTheme="majorHAnsi" w:hAnsiTheme="majorHAnsi" w:cstheme="majorHAnsi"/>
                <w:color w:val="000000"/>
                <w:sz w:val="20"/>
                <w:szCs w:val="20"/>
              </w:rPr>
            </w:pPr>
            <w:r w:rsidRPr="00F84C95">
              <w:rPr>
                <w:rFonts w:asciiTheme="majorHAnsi" w:hAnsiTheme="majorHAnsi" w:cstheme="majorHAnsi"/>
                <w:color w:val="000000"/>
                <w:sz w:val="20"/>
                <w:szCs w:val="20"/>
              </w:rPr>
              <w:t>1,3</w:t>
            </w:r>
          </w:p>
        </w:tc>
        <w:tc>
          <w:tcPr>
            <w:tcW w:w="0" w:type="auto"/>
            <w:tcBorders>
              <w:top w:val="nil"/>
              <w:left w:val="nil"/>
              <w:bottom w:val="single" w:sz="4" w:space="0" w:color="auto"/>
              <w:right w:val="single" w:sz="4" w:space="0" w:color="auto"/>
            </w:tcBorders>
            <w:shd w:val="clear" w:color="auto" w:fill="auto"/>
            <w:noWrap/>
            <w:vAlign w:val="center"/>
            <w:hideMark/>
          </w:tcPr>
          <w:p w14:paraId="0320D62B" w14:textId="77777777" w:rsidR="00F84C95" w:rsidRPr="00F84C95" w:rsidRDefault="00F84C95" w:rsidP="00F84C95">
            <w:pPr>
              <w:jc w:val="center"/>
              <w:rPr>
                <w:rFonts w:asciiTheme="majorHAnsi" w:hAnsiTheme="majorHAnsi" w:cstheme="majorHAnsi"/>
                <w:color w:val="000000"/>
                <w:sz w:val="20"/>
                <w:szCs w:val="20"/>
              </w:rPr>
            </w:pPr>
            <w:r w:rsidRPr="00F84C95">
              <w:rPr>
                <w:rFonts w:asciiTheme="majorHAnsi" w:hAnsiTheme="majorHAnsi" w:cstheme="majorHAnsi"/>
                <w:color w:val="000000"/>
                <w:sz w:val="20"/>
                <w:szCs w:val="20"/>
              </w:rPr>
              <w:t>0,0%</w:t>
            </w:r>
          </w:p>
        </w:tc>
        <w:tc>
          <w:tcPr>
            <w:tcW w:w="0" w:type="auto"/>
            <w:tcBorders>
              <w:top w:val="nil"/>
              <w:left w:val="nil"/>
              <w:bottom w:val="single" w:sz="4" w:space="0" w:color="auto"/>
              <w:right w:val="single" w:sz="4" w:space="0" w:color="auto"/>
            </w:tcBorders>
            <w:shd w:val="clear" w:color="auto" w:fill="auto"/>
            <w:vAlign w:val="center"/>
            <w:hideMark/>
          </w:tcPr>
          <w:p w14:paraId="1DC4ECFD" w14:textId="77777777" w:rsidR="00F84C95" w:rsidRPr="00F84C95" w:rsidRDefault="00F84C95" w:rsidP="00F84C95">
            <w:pPr>
              <w:jc w:val="center"/>
              <w:rPr>
                <w:rFonts w:asciiTheme="majorHAnsi" w:hAnsiTheme="majorHAnsi" w:cstheme="majorHAnsi"/>
                <w:color w:val="000000"/>
                <w:sz w:val="20"/>
                <w:szCs w:val="20"/>
              </w:rPr>
            </w:pPr>
            <w:r w:rsidRPr="00F84C95">
              <w:rPr>
                <w:rFonts w:asciiTheme="majorHAnsi" w:hAnsiTheme="majorHAnsi" w:cstheme="majorHAnsi"/>
                <w:color w:val="000000"/>
                <w:sz w:val="20"/>
                <w:szCs w:val="20"/>
              </w:rPr>
              <w:t>0,0</w:t>
            </w:r>
          </w:p>
        </w:tc>
        <w:tc>
          <w:tcPr>
            <w:tcW w:w="0" w:type="auto"/>
            <w:tcBorders>
              <w:top w:val="nil"/>
              <w:left w:val="nil"/>
              <w:bottom w:val="single" w:sz="4" w:space="0" w:color="auto"/>
              <w:right w:val="single" w:sz="4" w:space="0" w:color="auto"/>
            </w:tcBorders>
            <w:shd w:val="clear" w:color="auto" w:fill="auto"/>
            <w:noWrap/>
            <w:vAlign w:val="center"/>
            <w:hideMark/>
          </w:tcPr>
          <w:p w14:paraId="26C476B0" w14:textId="77777777" w:rsidR="00F84C95" w:rsidRPr="00F84C95" w:rsidRDefault="00F84C95" w:rsidP="00F84C95">
            <w:pPr>
              <w:jc w:val="center"/>
              <w:rPr>
                <w:rFonts w:asciiTheme="majorHAnsi" w:hAnsiTheme="majorHAnsi" w:cstheme="majorHAnsi"/>
                <w:color w:val="000000"/>
                <w:sz w:val="20"/>
                <w:szCs w:val="20"/>
              </w:rPr>
            </w:pPr>
            <w:r w:rsidRPr="00F84C95">
              <w:rPr>
                <w:rFonts w:asciiTheme="majorHAnsi" w:hAnsiTheme="majorHAnsi" w:cstheme="majorHAnsi"/>
                <w:color w:val="000000"/>
                <w:sz w:val="20"/>
                <w:szCs w:val="20"/>
              </w:rPr>
              <w:t>0,0%</w:t>
            </w:r>
          </w:p>
        </w:tc>
        <w:tc>
          <w:tcPr>
            <w:tcW w:w="0" w:type="auto"/>
            <w:tcBorders>
              <w:top w:val="nil"/>
              <w:left w:val="nil"/>
              <w:bottom w:val="single" w:sz="4" w:space="0" w:color="auto"/>
              <w:right w:val="single" w:sz="4" w:space="0" w:color="auto"/>
            </w:tcBorders>
            <w:vAlign w:val="center"/>
          </w:tcPr>
          <w:p w14:paraId="390A24A8" w14:textId="02E0CA11" w:rsidR="00F84C95" w:rsidRPr="00F84C95" w:rsidRDefault="00F84C95" w:rsidP="00F84C95">
            <w:pPr>
              <w:jc w:val="center"/>
              <w:rPr>
                <w:rFonts w:asciiTheme="majorHAnsi" w:hAnsiTheme="majorHAnsi" w:cstheme="majorHAnsi"/>
                <w:b/>
                <w:bCs/>
                <w:color w:val="000000"/>
                <w:sz w:val="20"/>
                <w:szCs w:val="20"/>
              </w:rPr>
            </w:pPr>
            <w:r w:rsidRPr="00F84C95">
              <w:rPr>
                <w:rFonts w:asciiTheme="majorHAnsi" w:hAnsiTheme="majorHAnsi" w:cstheme="majorHAnsi"/>
                <w:b/>
                <w:bCs/>
                <w:color w:val="000000"/>
                <w:sz w:val="20"/>
                <w:szCs w:val="20"/>
              </w:rPr>
              <w:t>1,7</w:t>
            </w:r>
          </w:p>
        </w:tc>
        <w:tc>
          <w:tcPr>
            <w:tcW w:w="0" w:type="auto"/>
            <w:tcBorders>
              <w:top w:val="nil"/>
              <w:left w:val="nil"/>
              <w:bottom w:val="single" w:sz="4" w:space="0" w:color="auto"/>
              <w:right w:val="single" w:sz="4" w:space="0" w:color="auto"/>
            </w:tcBorders>
            <w:vAlign w:val="center"/>
          </w:tcPr>
          <w:p w14:paraId="0FED0716" w14:textId="04B49478" w:rsidR="00F84C95" w:rsidRPr="00F84C95" w:rsidRDefault="00F84C95" w:rsidP="00F84C95">
            <w:pPr>
              <w:jc w:val="center"/>
              <w:rPr>
                <w:rFonts w:asciiTheme="majorHAnsi" w:hAnsiTheme="majorHAnsi" w:cstheme="majorHAnsi"/>
                <w:b/>
                <w:bCs/>
                <w:color w:val="000000"/>
                <w:sz w:val="20"/>
                <w:szCs w:val="20"/>
              </w:rPr>
            </w:pPr>
            <w:r w:rsidRPr="00F84C95">
              <w:rPr>
                <w:rFonts w:asciiTheme="majorHAnsi" w:hAnsiTheme="majorHAnsi" w:cstheme="majorHAnsi"/>
                <w:b/>
                <w:bCs/>
                <w:color w:val="000000"/>
                <w:sz w:val="20"/>
                <w:szCs w:val="20"/>
              </w:rPr>
              <w:t>0,0%</w:t>
            </w:r>
          </w:p>
        </w:tc>
      </w:tr>
      <w:tr w:rsidR="00F84C95" w:rsidRPr="007054A9" w14:paraId="7A52A9DD" w14:textId="13358B38" w:rsidTr="00ED5D6E">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CD80626" w14:textId="77777777" w:rsidR="00F84C95" w:rsidRPr="007054A9" w:rsidRDefault="00F84C95" w:rsidP="00F84C95">
            <w:pPr>
              <w:rPr>
                <w:rFonts w:asciiTheme="majorHAnsi" w:hAnsiTheme="majorHAnsi" w:cstheme="majorHAnsi"/>
                <w:color w:val="000000"/>
                <w:sz w:val="20"/>
                <w:szCs w:val="20"/>
              </w:rPr>
            </w:pPr>
            <w:r w:rsidRPr="007054A9">
              <w:rPr>
                <w:rFonts w:asciiTheme="majorHAnsi" w:hAnsiTheme="majorHAnsi" w:cstheme="majorHAnsi"/>
                <w:color w:val="000000"/>
                <w:sz w:val="20"/>
                <w:szCs w:val="20"/>
              </w:rPr>
              <w:t xml:space="preserve">Land Use </w:t>
            </w:r>
            <w:proofErr w:type="spellStart"/>
            <w:r w:rsidRPr="007054A9">
              <w:rPr>
                <w:rFonts w:asciiTheme="majorHAnsi" w:hAnsiTheme="majorHAnsi" w:cstheme="majorHAnsi"/>
                <w:color w:val="000000"/>
                <w:sz w:val="20"/>
                <w:szCs w:val="20"/>
              </w:rPr>
              <w:t>Change</w:t>
            </w:r>
            <w:proofErr w:type="spellEnd"/>
          </w:p>
        </w:tc>
        <w:tc>
          <w:tcPr>
            <w:tcW w:w="0" w:type="auto"/>
            <w:tcBorders>
              <w:top w:val="nil"/>
              <w:left w:val="nil"/>
              <w:bottom w:val="single" w:sz="4" w:space="0" w:color="auto"/>
              <w:right w:val="single" w:sz="4" w:space="0" w:color="auto"/>
            </w:tcBorders>
            <w:shd w:val="clear" w:color="auto" w:fill="auto"/>
            <w:vAlign w:val="center"/>
            <w:hideMark/>
          </w:tcPr>
          <w:p w14:paraId="5E23E05B" w14:textId="77777777" w:rsidR="00F84C95" w:rsidRPr="00F84C95" w:rsidRDefault="00F84C95" w:rsidP="00F84C95">
            <w:pPr>
              <w:jc w:val="center"/>
              <w:rPr>
                <w:rFonts w:asciiTheme="majorHAnsi" w:hAnsiTheme="majorHAnsi" w:cstheme="majorHAnsi"/>
                <w:color w:val="000000"/>
                <w:sz w:val="20"/>
                <w:szCs w:val="20"/>
              </w:rPr>
            </w:pPr>
            <w:r w:rsidRPr="00F84C95">
              <w:rPr>
                <w:rFonts w:asciiTheme="majorHAnsi" w:hAnsiTheme="majorHAnsi" w:cstheme="majorHAnsi"/>
                <w:color w:val="000000"/>
                <w:sz w:val="20"/>
                <w:szCs w:val="20"/>
              </w:rPr>
              <w:t>0,0</w:t>
            </w:r>
          </w:p>
        </w:tc>
        <w:tc>
          <w:tcPr>
            <w:tcW w:w="0" w:type="auto"/>
            <w:tcBorders>
              <w:top w:val="nil"/>
              <w:left w:val="nil"/>
              <w:bottom w:val="single" w:sz="4" w:space="0" w:color="auto"/>
              <w:right w:val="single" w:sz="4" w:space="0" w:color="auto"/>
            </w:tcBorders>
            <w:shd w:val="clear" w:color="auto" w:fill="auto"/>
            <w:noWrap/>
            <w:vAlign w:val="center"/>
            <w:hideMark/>
          </w:tcPr>
          <w:p w14:paraId="2162EB96" w14:textId="77777777" w:rsidR="00F84C95" w:rsidRPr="00F84C95" w:rsidRDefault="00F84C95" w:rsidP="00F84C95">
            <w:pPr>
              <w:jc w:val="center"/>
              <w:rPr>
                <w:rFonts w:asciiTheme="majorHAnsi" w:hAnsiTheme="majorHAnsi" w:cstheme="majorHAnsi"/>
                <w:color w:val="000000"/>
                <w:sz w:val="20"/>
                <w:szCs w:val="20"/>
              </w:rPr>
            </w:pPr>
            <w:r w:rsidRPr="00F84C95">
              <w:rPr>
                <w:rFonts w:asciiTheme="majorHAnsi" w:hAnsiTheme="majorHAnsi" w:cstheme="majorHAnsi"/>
                <w:color w:val="000000"/>
                <w:sz w:val="20"/>
                <w:szCs w:val="20"/>
              </w:rPr>
              <w:t>0,0%</w:t>
            </w:r>
          </w:p>
        </w:tc>
        <w:tc>
          <w:tcPr>
            <w:tcW w:w="0" w:type="auto"/>
            <w:tcBorders>
              <w:top w:val="nil"/>
              <w:left w:val="nil"/>
              <w:bottom w:val="single" w:sz="4" w:space="0" w:color="auto"/>
              <w:right w:val="single" w:sz="4" w:space="0" w:color="auto"/>
            </w:tcBorders>
            <w:shd w:val="clear" w:color="auto" w:fill="auto"/>
            <w:vAlign w:val="center"/>
            <w:hideMark/>
          </w:tcPr>
          <w:p w14:paraId="6AF4A757" w14:textId="77777777" w:rsidR="00F84C95" w:rsidRPr="00F84C95" w:rsidRDefault="00F84C95" w:rsidP="00F84C95">
            <w:pPr>
              <w:jc w:val="center"/>
              <w:rPr>
                <w:rFonts w:asciiTheme="majorHAnsi" w:hAnsiTheme="majorHAnsi" w:cstheme="majorHAnsi"/>
                <w:color w:val="000000"/>
                <w:sz w:val="20"/>
                <w:szCs w:val="20"/>
              </w:rPr>
            </w:pPr>
            <w:r w:rsidRPr="00F84C95">
              <w:rPr>
                <w:rFonts w:asciiTheme="majorHAnsi" w:hAnsiTheme="majorHAnsi" w:cstheme="majorHAnsi"/>
                <w:color w:val="000000"/>
                <w:sz w:val="20"/>
                <w:szCs w:val="20"/>
              </w:rPr>
              <w:t>33,4</w:t>
            </w:r>
          </w:p>
        </w:tc>
        <w:tc>
          <w:tcPr>
            <w:tcW w:w="0" w:type="auto"/>
            <w:tcBorders>
              <w:top w:val="nil"/>
              <w:left w:val="nil"/>
              <w:bottom w:val="single" w:sz="4" w:space="0" w:color="auto"/>
              <w:right w:val="single" w:sz="4" w:space="0" w:color="auto"/>
            </w:tcBorders>
            <w:shd w:val="clear" w:color="auto" w:fill="auto"/>
            <w:noWrap/>
            <w:vAlign w:val="center"/>
            <w:hideMark/>
          </w:tcPr>
          <w:p w14:paraId="46C4AA3E" w14:textId="77777777" w:rsidR="00F84C95" w:rsidRPr="00F84C95" w:rsidRDefault="00F84C95" w:rsidP="00F84C95">
            <w:pPr>
              <w:jc w:val="center"/>
              <w:rPr>
                <w:rFonts w:asciiTheme="majorHAnsi" w:hAnsiTheme="majorHAnsi" w:cstheme="majorHAnsi"/>
                <w:color w:val="000000"/>
                <w:sz w:val="20"/>
                <w:szCs w:val="20"/>
              </w:rPr>
            </w:pPr>
            <w:r w:rsidRPr="00F84C95">
              <w:rPr>
                <w:rFonts w:asciiTheme="majorHAnsi" w:hAnsiTheme="majorHAnsi" w:cstheme="majorHAnsi"/>
                <w:color w:val="000000"/>
                <w:sz w:val="20"/>
                <w:szCs w:val="20"/>
              </w:rPr>
              <w:t>1,3%</w:t>
            </w:r>
          </w:p>
        </w:tc>
        <w:tc>
          <w:tcPr>
            <w:tcW w:w="0" w:type="auto"/>
            <w:tcBorders>
              <w:top w:val="nil"/>
              <w:left w:val="nil"/>
              <w:bottom w:val="single" w:sz="4" w:space="0" w:color="auto"/>
              <w:right w:val="single" w:sz="4" w:space="0" w:color="auto"/>
            </w:tcBorders>
            <w:shd w:val="clear" w:color="auto" w:fill="auto"/>
            <w:vAlign w:val="center"/>
            <w:hideMark/>
          </w:tcPr>
          <w:p w14:paraId="01C3ED43" w14:textId="77777777" w:rsidR="00F84C95" w:rsidRPr="00F84C95" w:rsidRDefault="00F84C95" w:rsidP="00F84C95">
            <w:pPr>
              <w:jc w:val="center"/>
              <w:rPr>
                <w:rFonts w:asciiTheme="majorHAnsi" w:hAnsiTheme="majorHAnsi" w:cstheme="majorHAnsi"/>
                <w:color w:val="000000"/>
                <w:sz w:val="20"/>
                <w:szCs w:val="20"/>
              </w:rPr>
            </w:pPr>
            <w:r w:rsidRPr="00F84C95">
              <w:rPr>
                <w:rFonts w:asciiTheme="majorHAnsi" w:hAnsiTheme="majorHAnsi" w:cstheme="majorHAnsi"/>
                <w:color w:val="000000"/>
                <w:sz w:val="20"/>
                <w:szCs w:val="20"/>
              </w:rPr>
              <w:t>287,4</w:t>
            </w:r>
          </w:p>
        </w:tc>
        <w:tc>
          <w:tcPr>
            <w:tcW w:w="0" w:type="auto"/>
            <w:tcBorders>
              <w:top w:val="nil"/>
              <w:left w:val="nil"/>
              <w:bottom w:val="single" w:sz="4" w:space="0" w:color="auto"/>
              <w:right w:val="single" w:sz="4" w:space="0" w:color="auto"/>
            </w:tcBorders>
            <w:shd w:val="clear" w:color="auto" w:fill="auto"/>
            <w:noWrap/>
            <w:vAlign w:val="center"/>
            <w:hideMark/>
          </w:tcPr>
          <w:p w14:paraId="5471C38F" w14:textId="77777777" w:rsidR="00F84C95" w:rsidRPr="00F84C95" w:rsidRDefault="00F84C95" w:rsidP="00F84C95">
            <w:pPr>
              <w:jc w:val="center"/>
              <w:rPr>
                <w:rFonts w:asciiTheme="majorHAnsi" w:hAnsiTheme="majorHAnsi" w:cstheme="majorHAnsi"/>
                <w:color w:val="000000"/>
                <w:sz w:val="20"/>
                <w:szCs w:val="20"/>
              </w:rPr>
            </w:pPr>
            <w:r w:rsidRPr="00F84C95">
              <w:rPr>
                <w:rFonts w:asciiTheme="majorHAnsi" w:hAnsiTheme="majorHAnsi" w:cstheme="majorHAnsi"/>
                <w:color w:val="000000"/>
                <w:sz w:val="20"/>
                <w:szCs w:val="20"/>
              </w:rPr>
              <w:t>3,5%</w:t>
            </w:r>
          </w:p>
        </w:tc>
        <w:tc>
          <w:tcPr>
            <w:tcW w:w="0" w:type="auto"/>
            <w:tcBorders>
              <w:top w:val="nil"/>
              <w:left w:val="nil"/>
              <w:bottom w:val="single" w:sz="4" w:space="0" w:color="auto"/>
              <w:right w:val="single" w:sz="4" w:space="0" w:color="auto"/>
            </w:tcBorders>
            <w:shd w:val="clear" w:color="auto" w:fill="auto"/>
            <w:vAlign w:val="center"/>
            <w:hideMark/>
          </w:tcPr>
          <w:p w14:paraId="2B6822D7" w14:textId="77777777" w:rsidR="00F84C95" w:rsidRPr="00F84C95" w:rsidRDefault="00F84C95" w:rsidP="00F84C95">
            <w:pPr>
              <w:jc w:val="center"/>
              <w:rPr>
                <w:rFonts w:asciiTheme="majorHAnsi" w:hAnsiTheme="majorHAnsi" w:cstheme="majorHAnsi"/>
                <w:color w:val="000000"/>
                <w:sz w:val="20"/>
                <w:szCs w:val="20"/>
              </w:rPr>
            </w:pPr>
            <w:r w:rsidRPr="00F84C95">
              <w:rPr>
                <w:rFonts w:asciiTheme="majorHAnsi" w:hAnsiTheme="majorHAnsi" w:cstheme="majorHAnsi"/>
                <w:color w:val="000000"/>
                <w:sz w:val="20"/>
                <w:szCs w:val="20"/>
              </w:rPr>
              <w:t>0,0</w:t>
            </w:r>
          </w:p>
        </w:tc>
        <w:tc>
          <w:tcPr>
            <w:tcW w:w="0" w:type="auto"/>
            <w:tcBorders>
              <w:top w:val="nil"/>
              <w:left w:val="nil"/>
              <w:bottom w:val="single" w:sz="4" w:space="0" w:color="auto"/>
              <w:right w:val="single" w:sz="4" w:space="0" w:color="auto"/>
            </w:tcBorders>
            <w:shd w:val="clear" w:color="auto" w:fill="auto"/>
            <w:noWrap/>
            <w:vAlign w:val="center"/>
            <w:hideMark/>
          </w:tcPr>
          <w:p w14:paraId="550D4D13" w14:textId="77777777" w:rsidR="00F84C95" w:rsidRPr="00F84C95" w:rsidRDefault="00F84C95" w:rsidP="00F84C95">
            <w:pPr>
              <w:jc w:val="center"/>
              <w:rPr>
                <w:rFonts w:asciiTheme="majorHAnsi" w:hAnsiTheme="majorHAnsi" w:cstheme="majorHAnsi"/>
                <w:color w:val="000000"/>
                <w:sz w:val="20"/>
                <w:szCs w:val="20"/>
              </w:rPr>
            </w:pPr>
            <w:r w:rsidRPr="00F84C95">
              <w:rPr>
                <w:rFonts w:asciiTheme="majorHAnsi" w:hAnsiTheme="majorHAnsi" w:cstheme="majorHAnsi"/>
                <w:color w:val="000000"/>
                <w:sz w:val="20"/>
                <w:szCs w:val="20"/>
              </w:rPr>
              <w:t>0,0%</w:t>
            </w:r>
          </w:p>
        </w:tc>
        <w:tc>
          <w:tcPr>
            <w:tcW w:w="0" w:type="auto"/>
            <w:tcBorders>
              <w:top w:val="nil"/>
              <w:left w:val="nil"/>
              <w:bottom w:val="single" w:sz="4" w:space="0" w:color="auto"/>
              <w:right w:val="single" w:sz="4" w:space="0" w:color="auto"/>
            </w:tcBorders>
            <w:vAlign w:val="center"/>
          </w:tcPr>
          <w:p w14:paraId="3DF3F41E" w14:textId="1EB06C1B" w:rsidR="00F84C95" w:rsidRPr="00F84C95" w:rsidRDefault="00F84C95" w:rsidP="00F84C95">
            <w:pPr>
              <w:jc w:val="center"/>
              <w:rPr>
                <w:rFonts w:asciiTheme="majorHAnsi" w:hAnsiTheme="majorHAnsi" w:cstheme="majorHAnsi"/>
                <w:b/>
                <w:bCs/>
                <w:color w:val="000000"/>
                <w:sz w:val="20"/>
                <w:szCs w:val="20"/>
              </w:rPr>
            </w:pPr>
            <w:r w:rsidRPr="00F84C95">
              <w:rPr>
                <w:rFonts w:asciiTheme="majorHAnsi" w:hAnsiTheme="majorHAnsi" w:cstheme="majorHAnsi"/>
                <w:b/>
                <w:bCs/>
                <w:color w:val="000000"/>
                <w:sz w:val="20"/>
                <w:szCs w:val="20"/>
              </w:rPr>
              <w:t>320,8</w:t>
            </w:r>
          </w:p>
        </w:tc>
        <w:tc>
          <w:tcPr>
            <w:tcW w:w="0" w:type="auto"/>
            <w:tcBorders>
              <w:top w:val="nil"/>
              <w:left w:val="nil"/>
              <w:bottom w:val="single" w:sz="4" w:space="0" w:color="auto"/>
              <w:right w:val="single" w:sz="4" w:space="0" w:color="auto"/>
            </w:tcBorders>
            <w:vAlign w:val="center"/>
          </w:tcPr>
          <w:p w14:paraId="082AADFA" w14:textId="71300E3B" w:rsidR="00F84C95" w:rsidRPr="00F84C95" w:rsidRDefault="00F84C95" w:rsidP="00F84C95">
            <w:pPr>
              <w:jc w:val="center"/>
              <w:rPr>
                <w:rFonts w:asciiTheme="majorHAnsi" w:hAnsiTheme="majorHAnsi" w:cstheme="majorHAnsi"/>
                <w:b/>
                <w:bCs/>
                <w:color w:val="000000"/>
                <w:sz w:val="20"/>
                <w:szCs w:val="20"/>
              </w:rPr>
            </w:pPr>
            <w:r w:rsidRPr="00F84C95">
              <w:rPr>
                <w:rFonts w:asciiTheme="majorHAnsi" w:hAnsiTheme="majorHAnsi" w:cstheme="majorHAnsi"/>
                <w:b/>
                <w:bCs/>
                <w:color w:val="000000"/>
                <w:sz w:val="20"/>
                <w:szCs w:val="20"/>
              </w:rPr>
              <w:t>2,7%</w:t>
            </w:r>
          </w:p>
        </w:tc>
      </w:tr>
      <w:tr w:rsidR="00F84C95" w:rsidRPr="007054A9" w14:paraId="3A525251" w14:textId="77777777" w:rsidTr="00ED5D6E">
        <w:trPr>
          <w:trHeight w:val="20"/>
        </w:trPr>
        <w:tc>
          <w:tcPr>
            <w:tcW w:w="0" w:type="auto"/>
            <w:tcBorders>
              <w:top w:val="nil"/>
              <w:left w:val="single" w:sz="4" w:space="0" w:color="auto"/>
              <w:bottom w:val="single" w:sz="4" w:space="0" w:color="auto"/>
              <w:right w:val="single" w:sz="4" w:space="0" w:color="auto"/>
            </w:tcBorders>
            <w:shd w:val="clear" w:color="auto" w:fill="auto"/>
            <w:vAlign w:val="center"/>
          </w:tcPr>
          <w:p w14:paraId="6363EB43" w14:textId="7826B38D" w:rsidR="00F84C95" w:rsidRPr="007054A9" w:rsidRDefault="00F84C95" w:rsidP="00F84C95">
            <w:pPr>
              <w:rPr>
                <w:rFonts w:asciiTheme="majorHAnsi" w:hAnsiTheme="majorHAnsi" w:cstheme="majorHAnsi"/>
                <w:color w:val="000000"/>
                <w:sz w:val="20"/>
                <w:szCs w:val="20"/>
              </w:rPr>
            </w:pPr>
            <w:r>
              <w:rPr>
                <w:rFonts w:asciiTheme="majorHAnsi" w:hAnsiTheme="majorHAnsi" w:cstheme="majorHAnsi"/>
                <w:color w:val="000000"/>
                <w:sz w:val="20"/>
                <w:szCs w:val="20"/>
              </w:rPr>
              <w:t>Trasporto aereo</w:t>
            </w:r>
          </w:p>
        </w:tc>
        <w:tc>
          <w:tcPr>
            <w:tcW w:w="0" w:type="auto"/>
            <w:gridSpan w:val="10"/>
            <w:tcBorders>
              <w:top w:val="nil"/>
              <w:left w:val="nil"/>
              <w:bottom w:val="single" w:sz="4" w:space="0" w:color="auto"/>
              <w:right w:val="single" w:sz="4" w:space="0" w:color="auto"/>
            </w:tcBorders>
            <w:shd w:val="clear" w:color="auto" w:fill="auto"/>
            <w:vAlign w:val="center"/>
          </w:tcPr>
          <w:p w14:paraId="4AC9C9DF" w14:textId="3F0B881F" w:rsidR="00F84C95" w:rsidRPr="007054A9" w:rsidRDefault="00F84C95" w:rsidP="00F84C95">
            <w:pPr>
              <w:jc w:val="center"/>
              <w:rPr>
                <w:rFonts w:asciiTheme="majorHAnsi" w:hAnsiTheme="majorHAnsi" w:cstheme="majorHAnsi"/>
                <w:color w:val="000000"/>
                <w:sz w:val="20"/>
                <w:szCs w:val="20"/>
              </w:rPr>
            </w:pPr>
            <w:r>
              <w:rPr>
                <w:rFonts w:asciiTheme="majorHAnsi" w:hAnsiTheme="majorHAnsi" w:cstheme="majorHAnsi"/>
                <w:color w:val="000000"/>
                <w:sz w:val="20"/>
                <w:szCs w:val="20"/>
              </w:rPr>
              <w:t>Non presenti</w:t>
            </w:r>
          </w:p>
        </w:tc>
      </w:tr>
      <w:tr w:rsidR="00F84C95" w:rsidRPr="007054A9" w14:paraId="53DA88F7" w14:textId="67090C5B" w:rsidTr="00ED5D6E">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03D587B" w14:textId="3267E1EA" w:rsidR="00F84C95" w:rsidRPr="007054A9" w:rsidRDefault="00F84C95" w:rsidP="00F84C95">
            <w:pPr>
              <w:rPr>
                <w:rFonts w:asciiTheme="majorHAnsi" w:hAnsiTheme="majorHAnsi" w:cstheme="majorHAnsi"/>
                <w:color w:val="000000"/>
                <w:sz w:val="20"/>
                <w:szCs w:val="20"/>
              </w:rPr>
            </w:pPr>
            <w:r w:rsidRPr="007054A9">
              <w:rPr>
                <w:rFonts w:asciiTheme="majorHAnsi" w:hAnsiTheme="majorHAnsi" w:cstheme="majorHAnsi"/>
                <w:color w:val="000000"/>
                <w:sz w:val="20"/>
                <w:szCs w:val="20"/>
              </w:rPr>
              <w:t>Altr</w:t>
            </w:r>
            <w:r>
              <w:rPr>
                <w:rFonts w:asciiTheme="majorHAnsi" w:hAnsiTheme="majorHAnsi" w:cstheme="majorHAnsi"/>
                <w:color w:val="000000"/>
                <w:sz w:val="20"/>
                <w:szCs w:val="20"/>
              </w:rPr>
              <w:t>e</w:t>
            </w:r>
            <w:r w:rsidRPr="007054A9">
              <w:rPr>
                <w:rFonts w:asciiTheme="majorHAnsi" w:hAnsiTheme="majorHAnsi" w:cstheme="majorHAnsi"/>
                <w:color w:val="000000"/>
                <w:sz w:val="20"/>
                <w:szCs w:val="20"/>
              </w:rPr>
              <w:t xml:space="preserve"> sostanze</w:t>
            </w:r>
          </w:p>
        </w:tc>
        <w:tc>
          <w:tcPr>
            <w:tcW w:w="0" w:type="auto"/>
            <w:tcBorders>
              <w:top w:val="nil"/>
              <w:left w:val="nil"/>
              <w:bottom w:val="single" w:sz="4" w:space="0" w:color="auto"/>
              <w:right w:val="single" w:sz="4" w:space="0" w:color="auto"/>
            </w:tcBorders>
            <w:shd w:val="clear" w:color="auto" w:fill="auto"/>
            <w:vAlign w:val="center"/>
            <w:hideMark/>
          </w:tcPr>
          <w:p w14:paraId="14DCAFB7" w14:textId="77777777" w:rsidR="00F84C95" w:rsidRPr="007054A9" w:rsidRDefault="00F84C95" w:rsidP="00F84C95">
            <w:pPr>
              <w:jc w:val="center"/>
              <w:rPr>
                <w:rFonts w:asciiTheme="majorHAnsi" w:hAnsiTheme="majorHAnsi" w:cstheme="majorHAnsi"/>
                <w:color w:val="000000"/>
                <w:sz w:val="20"/>
                <w:szCs w:val="20"/>
              </w:rPr>
            </w:pPr>
            <w:r w:rsidRPr="007054A9">
              <w:rPr>
                <w:rFonts w:asciiTheme="majorHAnsi" w:hAnsiTheme="majorHAnsi" w:cstheme="majorHAnsi"/>
                <w:color w:val="000000"/>
                <w:sz w:val="20"/>
                <w:szCs w:val="20"/>
              </w:rPr>
              <w:t>5,9</w:t>
            </w:r>
          </w:p>
        </w:tc>
        <w:tc>
          <w:tcPr>
            <w:tcW w:w="0" w:type="auto"/>
            <w:tcBorders>
              <w:top w:val="nil"/>
              <w:left w:val="nil"/>
              <w:bottom w:val="single" w:sz="4" w:space="0" w:color="auto"/>
              <w:right w:val="single" w:sz="4" w:space="0" w:color="auto"/>
            </w:tcBorders>
            <w:shd w:val="clear" w:color="auto" w:fill="auto"/>
            <w:noWrap/>
            <w:vAlign w:val="center"/>
            <w:hideMark/>
          </w:tcPr>
          <w:p w14:paraId="714DB666" w14:textId="77777777" w:rsidR="00F84C95" w:rsidRPr="007054A9" w:rsidRDefault="00F84C95" w:rsidP="00F84C95">
            <w:pPr>
              <w:jc w:val="center"/>
              <w:rPr>
                <w:rFonts w:asciiTheme="majorHAnsi" w:hAnsiTheme="majorHAnsi" w:cstheme="majorHAnsi"/>
                <w:color w:val="000000"/>
                <w:sz w:val="20"/>
                <w:szCs w:val="20"/>
              </w:rPr>
            </w:pPr>
            <w:r w:rsidRPr="007054A9">
              <w:rPr>
                <w:rFonts w:asciiTheme="majorHAnsi" w:hAnsiTheme="majorHAnsi" w:cstheme="majorHAnsi"/>
                <w:color w:val="000000"/>
                <w:sz w:val="20"/>
                <w:szCs w:val="20"/>
              </w:rPr>
              <w:t>0,9%</w:t>
            </w:r>
          </w:p>
        </w:tc>
        <w:tc>
          <w:tcPr>
            <w:tcW w:w="0" w:type="auto"/>
            <w:tcBorders>
              <w:top w:val="nil"/>
              <w:left w:val="nil"/>
              <w:bottom w:val="single" w:sz="4" w:space="0" w:color="auto"/>
              <w:right w:val="single" w:sz="4" w:space="0" w:color="auto"/>
            </w:tcBorders>
            <w:shd w:val="clear" w:color="auto" w:fill="auto"/>
            <w:vAlign w:val="center"/>
            <w:hideMark/>
          </w:tcPr>
          <w:p w14:paraId="4D5B6CBA" w14:textId="77777777" w:rsidR="00F84C95" w:rsidRPr="007054A9" w:rsidRDefault="00F84C95" w:rsidP="00F84C95">
            <w:pPr>
              <w:jc w:val="center"/>
              <w:rPr>
                <w:rFonts w:asciiTheme="majorHAnsi" w:hAnsiTheme="majorHAnsi" w:cstheme="majorHAnsi"/>
                <w:color w:val="000000"/>
                <w:sz w:val="20"/>
                <w:szCs w:val="20"/>
              </w:rPr>
            </w:pPr>
            <w:r w:rsidRPr="007054A9">
              <w:rPr>
                <w:rFonts w:asciiTheme="majorHAnsi" w:hAnsiTheme="majorHAnsi" w:cstheme="majorHAnsi"/>
                <w:color w:val="000000"/>
                <w:sz w:val="20"/>
                <w:szCs w:val="20"/>
              </w:rPr>
              <w:t>285,4</w:t>
            </w:r>
          </w:p>
        </w:tc>
        <w:tc>
          <w:tcPr>
            <w:tcW w:w="0" w:type="auto"/>
            <w:tcBorders>
              <w:top w:val="nil"/>
              <w:left w:val="nil"/>
              <w:bottom w:val="single" w:sz="4" w:space="0" w:color="auto"/>
              <w:right w:val="single" w:sz="4" w:space="0" w:color="auto"/>
            </w:tcBorders>
            <w:shd w:val="clear" w:color="auto" w:fill="auto"/>
            <w:noWrap/>
            <w:vAlign w:val="center"/>
            <w:hideMark/>
          </w:tcPr>
          <w:p w14:paraId="4766F735" w14:textId="77777777" w:rsidR="00F84C95" w:rsidRPr="007054A9" w:rsidRDefault="00F84C95" w:rsidP="00F84C95">
            <w:pPr>
              <w:jc w:val="center"/>
              <w:rPr>
                <w:rFonts w:asciiTheme="majorHAnsi" w:hAnsiTheme="majorHAnsi" w:cstheme="majorHAnsi"/>
                <w:color w:val="000000"/>
                <w:sz w:val="20"/>
                <w:szCs w:val="20"/>
              </w:rPr>
            </w:pPr>
            <w:r w:rsidRPr="007054A9">
              <w:rPr>
                <w:rFonts w:asciiTheme="majorHAnsi" w:hAnsiTheme="majorHAnsi" w:cstheme="majorHAnsi"/>
                <w:color w:val="000000"/>
                <w:sz w:val="20"/>
                <w:szCs w:val="20"/>
              </w:rPr>
              <w:t>11,0%</w:t>
            </w:r>
          </w:p>
        </w:tc>
        <w:tc>
          <w:tcPr>
            <w:tcW w:w="0" w:type="auto"/>
            <w:tcBorders>
              <w:top w:val="nil"/>
              <w:left w:val="nil"/>
              <w:bottom w:val="single" w:sz="4" w:space="0" w:color="auto"/>
              <w:right w:val="single" w:sz="4" w:space="0" w:color="auto"/>
            </w:tcBorders>
            <w:shd w:val="clear" w:color="auto" w:fill="auto"/>
            <w:vAlign w:val="center"/>
            <w:hideMark/>
          </w:tcPr>
          <w:p w14:paraId="54268BB6" w14:textId="77777777" w:rsidR="00F84C95" w:rsidRPr="007054A9" w:rsidRDefault="00F84C95" w:rsidP="00F84C95">
            <w:pPr>
              <w:jc w:val="center"/>
              <w:rPr>
                <w:rFonts w:asciiTheme="majorHAnsi" w:hAnsiTheme="majorHAnsi" w:cstheme="majorHAnsi"/>
                <w:color w:val="000000"/>
                <w:sz w:val="20"/>
                <w:szCs w:val="20"/>
              </w:rPr>
            </w:pPr>
            <w:r w:rsidRPr="007054A9">
              <w:rPr>
                <w:rFonts w:asciiTheme="majorHAnsi" w:hAnsiTheme="majorHAnsi" w:cstheme="majorHAnsi"/>
                <w:color w:val="000000"/>
                <w:sz w:val="20"/>
                <w:szCs w:val="20"/>
              </w:rPr>
              <w:t>499,8</w:t>
            </w:r>
          </w:p>
        </w:tc>
        <w:tc>
          <w:tcPr>
            <w:tcW w:w="0" w:type="auto"/>
            <w:tcBorders>
              <w:top w:val="nil"/>
              <w:left w:val="nil"/>
              <w:bottom w:val="single" w:sz="4" w:space="0" w:color="auto"/>
              <w:right w:val="single" w:sz="4" w:space="0" w:color="auto"/>
            </w:tcBorders>
            <w:shd w:val="clear" w:color="auto" w:fill="auto"/>
            <w:noWrap/>
            <w:vAlign w:val="center"/>
            <w:hideMark/>
          </w:tcPr>
          <w:p w14:paraId="65CAAEB0" w14:textId="77777777" w:rsidR="00F84C95" w:rsidRPr="007054A9" w:rsidRDefault="00F84C95" w:rsidP="00F84C95">
            <w:pPr>
              <w:jc w:val="center"/>
              <w:rPr>
                <w:rFonts w:asciiTheme="majorHAnsi" w:hAnsiTheme="majorHAnsi" w:cstheme="majorHAnsi"/>
                <w:color w:val="000000"/>
                <w:sz w:val="20"/>
                <w:szCs w:val="20"/>
              </w:rPr>
            </w:pPr>
            <w:r w:rsidRPr="007054A9">
              <w:rPr>
                <w:rFonts w:asciiTheme="majorHAnsi" w:hAnsiTheme="majorHAnsi" w:cstheme="majorHAnsi"/>
                <w:color w:val="000000"/>
                <w:sz w:val="20"/>
                <w:szCs w:val="20"/>
              </w:rPr>
              <w:t>6,1%</w:t>
            </w:r>
          </w:p>
        </w:tc>
        <w:tc>
          <w:tcPr>
            <w:tcW w:w="0" w:type="auto"/>
            <w:tcBorders>
              <w:top w:val="nil"/>
              <w:left w:val="nil"/>
              <w:bottom w:val="single" w:sz="4" w:space="0" w:color="auto"/>
              <w:right w:val="single" w:sz="4" w:space="0" w:color="auto"/>
            </w:tcBorders>
            <w:shd w:val="clear" w:color="auto" w:fill="auto"/>
            <w:vAlign w:val="center"/>
            <w:hideMark/>
          </w:tcPr>
          <w:p w14:paraId="2B9C9385" w14:textId="77777777" w:rsidR="00F84C95" w:rsidRPr="007054A9" w:rsidRDefault="00F84C95" w:rsidP="00F84C95">
            <w:pPr>
              <w:jc w:val="center"/>
              <w:rPr>
                <w:rFonts w:asciiTheme="majorHAnsi" w:hAnsiTheme="majorHAnsi" w:cstheme="majorHAnsi"/>
                <w:color w:val="000000"/>
                <w:sz w:val="20"/>
                <w:szCs w:val="20"/>
              </w:rPr>
            </w:pPr>
            <w:r w:rsidRPr="007054A9">
              <w:rPr>
                <w:rFonts w:asciiTheme="majorHAnsi" w:hAnsiTheme="majorHAnsi" w:cstheme="majorHAnsi"/>
                <w:color w:val="000000"/>
                <w:sz w:val="20"/>
                <w:szCs w:val="20"/>
              </w:rPr>
              <w:t>4,1</w:t>
            </w:r>
          </w:p>
        </w:tc>
        <w:tc>
          <w:tcPr>
            <w:tcW w:w="0" w:type="auto"/>
            <w:tcBorders>
              <w:top w:val="nil"/>
              <w:left w:val="nil"/>
              <w:bottom w:val="single" w:sz="4" w:space="0" w:color="auto"/>
              <w:right w:val="single" w:sz="4" w:space="0" w:color="auto"/>
            </w:tcBorders>
            <w:shd w:val="clear" w:color="auto" w:fill="auto"/>
            <w:noWrap/>
            <w:vAlign w:val="center"/>
            <w:hideMark/>
          </w:tcPr>
          <w:p w14:paraId="30D41947" w14:textId="77777777" w:rsidR="00F84C95" w:rsidRPr="007054A9" w:rsidRDefault="00F84C95" w:rsidP="00F84C95">
            <w:pPr>
              <w:jc w:val="center"/>
              <w:rPr>
                <w:rFonts w:asciiTheme="majorHAnsi" w:hAnsiTheme="majorHAnsi" w:cstheme="majorHAnsi"/>
                <w:color w:val="000000"/>
                <w:sz w:val="20"/>
                <w:szCs w:val="20"/>
              </w:rPr>
            </w:pPr>
            <w:r w:rsidRPr="007054A9">
              <w:rPr>
                <w:rFonts w:asciiTheme="majorHAnsi" w:hAnsiTheme="majorHAnsi" w:cstheme="majorHAnsi"/>
                <w:color w:val="000000"/>
                <w:sz w:val="20"/>
                <w:szCs w:val="20"/>
              </w:rPr>
              <w:t>1,2%</w:t>
            </w:r>
          </w:p>
        </w:tc>
        <w:tc>
          <w:tcPr>
            <w:tcW w:w="0" w:type="auto"/>
            <w:tcBorders>
              <w:top w:val="nil"/>
              <w:left w:val="nil"/>
              <w:bottom w:val="single" w:sz="4" w:space="0" w:color="auto"/>
              <w:right w:val="single" w:sz="4" w:space="0" w:color="auto"/>
            </w:tcBorders>
            <w:vAlign w:val="center"/>
          </w:tcPr>
          <w:p w14:paraId="59A49F62" w14:textId="483FD71D" w:rsidR="00F84C95" w:rsidRPr="00F84C95" w:rsidRDefault="00F84C95" w:rsidP="00F84C95">
            <w:pPr>
              <w:jc w:val="center"/>
              <w:rPr>
                <w:rFonts w:asciiTheme="majorHAnsi" w:hAnsiTheme="majorHAnsi" w:cstheme="majorHAnsi"/>
                <w:b/>
                <w:bCs/>
                <w:color w:val="000000"/>
                <w:sz w:val="20"/>
                <w:szCs w:val="20"/>
              </w:rPr>
            </w:pPr>
            <w:r w:rsidRPr="00F84C95">
              <w:rPr>
                <w:rFonts w:asciiTheme="majorHAnsi" w:hAnsiTheme="majorHAnsi" w:cstheme="majorHAnsi"/>
                <w:b/>
                <w:bCs/>
                <w:color w:val="000000"/>
                <w:sz w:val="20"/>
                <w:szCs w:val="20"/>
              </w:rPr>
              <w:t>795,2</w:t>
            </w:r>
          </w:p>
        </w:tc>
        <w:tc>
          <w:tcPr>
            <w:tcW w:w="0" w:type="auto"/>
            <w:tcBorders>
              <w:top w:val="nil"/>
              <w:left w:val="nil"/>
              <w:bottom w:val="single" w:sz="4" w:space="0" w:color="auto"/>
              <w:right w:val="single" w:sz="4" w:space="0" w:color="auto"/>
            </w:tcBorders>
            <w:vAlign w:val="center"/>
          </w:tcPr>
          <w:p w14:paraId="612BE33C" w14:textId="542C56AA" w:rsidR="00F84C95" w:rsidRPr="00F84C95" w:rsidRDefault="00F84C95" w:rsidP="00F84C95">
            <w:pPr>
              <w:jc w:val="center"/>
              <w:rPr>
                <w:rFonts w:asciiTheme="majorHAnsi" w:hAnsiTheme="majorHAnsi" w:cstheme="majorHAnsi"/>
                <w:b/>
                <w:bCs/>
                <w:color w:val="000000"/>
                <w:sz w:val="20"/>
                <w:szCs w:val="20"/>
              </w:rPr>
            </w:pPr>
            <w:r w:rsidRPr="00F84C95">
              <w:rPr>
                <w:rFonts w:asciiTheme="majorHAnsi" w:hAnsiTheme="majorHAnsi" w:cstheme="majorHAnsi"/>
                <w:b/>
                <w:bCs/>
                <w:color w:val="000000"/>
                <w:sz w:val="20"/>
                <w:szCs w:val="20"/>
              </w:rPr>
              <w:t>6,8%</w:t>
            </w:r>
          </w:p>
        </w:tc>
      </w:tr>
      <w:tr w:rsidR="00F84C95" w:rsidRPr="007054A9" w14:paraId="2953EF35" w14:textId="6BB96F61" w:rsidTr="00ED5D6E">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1C55336" w14:textId="77777777" w:rsidR="00F84C95" w:rsidRPr="007054A9" w:rsidRDefault="00F84C95" w:rsidP="00F84C95">
            <w:pPr>
              <w:rPr>
                <w:rFonts w:asciiTheme="majorHAnsi" w:hAnsiTheme="majorHAnsi" w:cstheme="majorHAnsi"/>
                <w:color w:val="000000"/>
                <w:sz w:val="20"/>
                <w:szCs w:val="20"/>
              </w:rPr>
            </w:pPr>
            <w:r w:rsidRPr="007054A9">
              <w:rPr>
                <w:rFonts w:asciiTheme="majorHAnsi" w:hAnsiTheme="majorHAnsi" w:cstheme="majorHAnsi"/>
                <w:color w:val="000000"/>
                <w:sz w:val="20"/>
                <w:szCs w:val="20"/>
              </w:rPr>
              <w:t>TOTALE</w:t>
            </w:r>
          </w:p>
        </w:tc>
        <w:tc>
          <w:tcPr>
            <w:tcW w:w="0" w:type="auto"/>
            <w:tcBorders>
              <w:top w:val="nil"/>
              <w:left w:val="nil"/>
              <w:bottom w:val="single" w:sz="4" w:space="0" w:color="auto"/>
              <w:right w:val="single" w:sz="4" w:space="0" w:color="auto"/>
            </w:tcBorders>
            <w:shd w:val="clear" w:color="auto" w:fill="auto"/>
            <w:vAlign w:val="center"/>
            <w:hideMark/>
          </w:tcPr>
          <w:p w14:paraId="04F8C35A" w14:textId="77777777" w:rsidR="00F84C95" w:rsidRPr="007054A9" w:rsidRDefault="00F84C95" w:rsidP="00F84C95">
            <w:pPr>
              <w:jc w:val="center"/>
              <w:rPr>
                <w:rFonts w:asciiTheme="majorHAnsi" w:hAnsiTheme="majorHAnsi" w:cstheme="majorHAnsi"/>
                <w:color w:val="000000"/>
                <w:sz w:val="20"/>
                <w:szCs w:val="20"/>
              </w:rPr>
            </w:pPr>
            <w:r w:rsidRPr="007054A9">
              <w:rPr>
                <w:rFonts w:asciiTheme="majorHAnsi" w:hAnsiTheme="majorHAnsi" w:cstheme="majorHAnsi"/>
                <w:color w:val="000000"/>
                <w:sz w:val="20"/>
                <w:szCs w:val="20"/>
              </w:rPr>
              <w:t>617,5</w:t>
            </w:r>
          </w:p>
        </w:tc>
        <w:tc>
          <w:tcPr>
            <w:tcW w:w="0" w:type="auto"/>
            <w:tcBorders>
              <w:top w:val="nil"/>
              <w:left w:val="nil"/>
              <w:bottom w:val="single" w:sz="4" w:space="0" w:color="auto"/>
              <w:right w:val="single" w:sz="4" w:space="0" w:color="auto"/>
            </w:tcBorders>
            <w:shd w:val="clear" w:color="auto" w:fill="auto"/>
            <w:noWrap/>
            <w:vAlign w:val="center"/>
            <w:hideMark/>
          </w:tcPr>
          <w:p w14:paraId="566B125D" w14:textId="77777777" w:rsidR="00F84C95" w:rsidRPr="007054A9" w:rsidRDefault="00F84C95" w:rsidP="00F84C95">
            <w:pPr>
              <w:jc w:val="center"/>
              <w:rPr>
                <w:rFonts w:asciiTheme="majorHAnsi" w:hAnsiTheme="majorHAnsi" w:cstheme="majorHAnsi"/>
                <w:color w:val="000000"/>
                <w:sz w:val="20"/>
                <w:szCs w:val="20"/>
              </w:rPr>
            </w:pPr>
            <w:r w:rsidRPr="007054A9">
              <w:rPr>
                <w:rFonts w:asciiTheme="majorHAnsi" w:hAnsiTheme="majorHAnsi" w:cstheme="majorHAnsi"/>
                <w:color w:val="000000"/>
                <w:sz w:val="20"/>
                <w:szCs w:val="20"/>
              </w:rPr>
              <w:t>100,0%</w:t>
            </w:r>
          </w:p>
        </w:tc>
        <w:tc>
          <w:tcPr>
            <w:tcW w:w="0" w:type="auto"/>
            <w:tcBorders>
              <w:top w:val="nil"/>
              <w:left w:val="nil"/>
              <w:bottom w:val="single" w:sz="4" w:space="0" w:color="auto"/>
              <w:right w:val="single" w:sz="4" w:space="0" w:color="auto"/>
            </w:tcBorders>
            <w:shd w:val="clear" w:color="auto" w:fill="auto"/>
            <w:vAlign w:val="center"/>
            <w:hideMark/>
          </w:tcPr>
          <w:p w14:paraId="64AC5556" w14:textId="77777777" w:rsidR="00F84C95" w:rsidRPr="007054A9" w:rsidRDefault="00F84C95" w:rsidP="00F84C95">
            <w:pPr>
              <w:jc w:val="center"/>
              <w:rPr>
                <w:rFonts w:asciiTheme="majorHAnsi" w:hAnsiTheme="majorHAnsi" w:cstheme="majorHAnsi"/>
                <w:color w:val="000000"/>
                <w:sz w:val="20"/>
                <w:szCs w:val="20"/>
              </w:rPr>
            </w:pPr>
            <w:r w:rsidRPr="007054A9">
              <w:rPr>
                <w:rFonts w:asciiTheme="majorHAnsi" w:hAnsiTheme="majorHAnsi" w:cstheme="majorHAnsi"/>
                <w:color w:val="000000"/>
                <w:sz w:val="20"/>
                <w:szCs w:val="20"/>
              </w:rPr>
              <w:t>2.600,1</w:t>
            </w:r>
          </w:p>
        </w:tc>
        <w:tc>
          <w:tcPr>
            <w:tcW w:w="0" w:type="auto"/>
            <w:tcBorders>
              <w:top w:val="nil"/>
              <w:left w:val="nil"/>
              <w:bottom w:val="single" w:sz="4" w:space="0" w:color="auto"/>
              <w:right w:val="single" w:sz="4" w:space="0" w:color="auto"/>
            </w:tcBorders>
            <w:shd w:val="clear" w:color="auto" w:fill="auto"/>
            <w:noWrap/>
            <w:vAlign w:val="center"/>
            <w:hideMark/>
          </w:tcPr>
          <w:p w14:paraId="4252B3D0" w14:textId="77777777" w:rsidR="00F84C95" w:rsidRPr="007054A9" w:rsidRDefault="00F84C95" w:rsidP="00F84C95">
            <w:pPr>
              <w:jc w:val="center"/>
              <w:rPr>
                <w:rFonts w:asciiTheme="majorHAnsi" w:hAnsiTheme="majorHAnsi" w:cstheme="majorHAnsi"/>
                <w:color w:val="000000"/>
                <w:sz w:val="20"/>
                <w:szCs w:val="20"/>
              </w:rPr>
            </w:pPr>
            <w:r w:rsidRPr="007054A9">
              <w:rPr>
                <w:rFonts w:asciiTheme="majorHAnsi" w:hAnsiTheme="majorHAnsi" w:cstheme="majorHAnsi"/>
                <w:color w:val="000000"/>
                <w:sz w:val="20"/>
                <w:szCs w:val="20"/>
              </w:rPr>
              <w:t>100,0%</w:t>
            </w:r>
          </w:p>
        </w:tc>
        <w:tc>
          <w:tcPr>
            <w:tcW w:w="0" w:type="auto"/>
            <w:tcBorders>
              <w:top w:val="nil"/>
              <w:left w:val="nil"/>
              <w:bottom w:val="single" w:sz="4" w:space="0" w:color="auto"/>
              <w:right w:val="single" w:sz="4" w:space="0" w:color="auto"/>
            </w:tcBorders>
            <w:shd w:val="clear" w:color="auto" w:fill="auto"/>
            <w:vAlign w:val="center"/>
            <w:hideMark/>
          </w:tcPr>
          <w:p w14:paraId="79C8F7CB" w14:textId="77777777" w:rsidR="00F84C95" w:rsidRPr="007054A9" w:rsidRDefault="00F84C95" w:rsidP="00F84C95">
            <w:pPr>
              <w:jc w:val="center"/>
              <w:rPr>
                <w:rFonts w:asciiTheme="majorHAnsi" w:hAnsiTheme="majorHAnsi" w:cstheme="majorHAnsi"/>
                <w:color w:val="000000"/>
                <w:sz w:val="20"/>
                <w:szCs w:val="20"/>
              </w:rPr>
            </w:pPr>
            <w:r w:rsidRPr="007054A9">
              <w:rPr>
                <w:rFonts w:asciiTheme="majorHAnsi" w:hAnsiTheme="majorHAnsi" w:cstheme="majorHAnsi"/>
                <w:color w:val="000000"/>
                <w:sz w:val="20"/>
                <w:szCs w:val="20"/>
              </w:rPr>
              <w:t>8.213,4</w:t>
            </w:r>
          </w:p>
        </w:tc>
        <w:tc>
          <w:tcPr>
            <w:tcW w:w="0" w:type="auto"/>
            <w:tcBorders>
              <w:top w:val="nil"/>
              <w:left w:val="nil"/>
              <w:bottom w:val="single" w:sz="4" w:space="0" w:color="auto"/>
              <w:right w:val="single" w:sz="4" w:space="0" w:color="auto"/>
            </w:tcBorders>
            <w:shd w:val="clear" w:color="auto" w:fill="auto"/>
            <w:noWrap/>
            <w:vAlign w:val="center"/>
            <w:hideMark/>
          </w:tcPr>
          <w:p w14:paraId="2DD720A8" w14:textId="77777777" w:rsidR="00F84C95" w:rsidRPr="007054A9" w:rsidRDefault="00F84C95" w:rsidP="00F84C95">
            <w:pPr>
              <w:jc w:val="center"/>
              <w:rPr>
                <w:rFonts w:asciiTheme="majorHAnsi" w:hAnsiTheme="majorHAnsi" w:cstheme="majorHAnsi"/>
                <w:color w:val="000000"/>
                <w:sz w:val="20"/>
                <w:szCs w:val="20"/>
              </w:rPr>
            </w:pPr>
            <w:r w:rsidRPr="007054A9">
              <w:rPr>
                <w:rFonts w:asciiTheme="majorHAnsi" w:hAnsiTheme="majorHAnsi" w:cstheme="majorHAnsi"/>
                <w:color w:val="000000"/>
                <w:sz w:val="20"/>
                <w:szCs w:val="20"/>
              </w:rPr>
              <w:t>100,0%</w:t>
            </w:r>
          </w:p>
        </w:tc>
        <w:tc>
          <w:tcPr>
            <w:tcW w:w="0" w:type="auto"/>
            <w:tcBorders>
              <w:top w:val="nil"/>
              <w:left w:val="nil"/>
              <w:bottom w:val="single" w:sz="4" w:space="0" w:color="auto"/>
              <w:right w:val="single" w:sz="4" w:space="0" w:color="auto"/>
            </w:tcBorders>
            <w:shd w:val="clear" w:color="auto" w:fill="auto"/>
            <w:vAlign w:val="center"/>
            <w:hideMark/>
          </w:tcPr>
          <w:p w14:paraId="310C94E4" w14:textId="77777777" w:rsidR="00F84C95" w:rsidRPr="007054A9" w:rsidRDefault="00F84C95" w:rsidP="00F84C95">
            <w:pPr>
              <w:jc w:val="center"/>
              <w:rPr>
                <w:rFonts w:asciiTheme="majorHAnsi" w:hAnsiTheme="majorHAnsi" w:cstheme="majorHAnsi"/>
                <w:color w:val="000000"/>
                <w:sz w:val="20"/>
                <w:szCs w:val="20"/>
              </w:rPr>
            </w:pPr>
            <w:r w:rsidRPr="007054A9">
              <w:rPr>
                <w:rFonts w:asciiTheme="majorHAnsi" w:hAnsiTheme="majorHAnsi" w:cstheme="majorHAnsi"/>
                <w:color w:val="000000"/>
                <w:sz w:val="20"/>
                <w:szCs w:val="20"/>
              </w:rPr>
              <w:t>337,5</w:t>
            </w:r>
          </w:p>
        </w:tc>
        <w:tc>
          <w:tcPr>
            <w:tcW w:w="0" w:type="auto"/>
            <w:tcBorders>
              <w:top w:val="nil"/>
              <w:left w:val="nil"/>
              <w:bottom w:val="single" w:sz="4" w:space="0" w:color="auto"/>
              <w:right w:val="single" w:sz="4" w:space="0" w:color="auto"/>
            </w:tcBorders>
            <w:shd w:val="clear" w:color="auto" w:fill="auto"/>
            <w:noWrap/>
            <w:vAlign w:val="center"/>
            <w:hideMark/>
          </w:tcPr>
          <w:p w14:paraId="4AB8A9B9" w14:textId="77777777" w:rsidR="00F84C95" w:rsidRPr="007054A9" w:rsidRDefault="00F84C95" w:rsidP="00F84C95">
            <w:pPr>
              <w:jc w:val="center"/>
              <w:rPr>
                <w:rFonts w:asciiTheme="majorHAnsi" w:hAnsiTheme="majorHAnsi" w:cstheme="majorHAnsi"/>
                <w:color w:val="000000"/>
                <w:sz w:val="20"/>
                <w:szCs w:val="20"/>
              </w:rPr>
            </w:pPr>
            <w:r w:rsidRPr="007054A9">
              <w:rPr>
                <w:rFonts w:asciiTheme="majorHAnsi" w:hAnsiTheme="majorHAnsi" w:cstheme="majorHAnsi"/>
                <w:color w:val="000000"/>
                <w:sz w:val="20"/>
                <w:szCs w:val="20"/>
              </w:rPr>
              <w:t>100,0%</w:t>
            </w:r>
          </w:p>
        </w:tc>
        <w:tc>
          <w:tcPr>
            <w:tcW w:w="0" w:type="auto"/>
            <w:tcBorders>
              <w:top w:val="nil"/>
              <w:left w:val="nil"/>
              <w:bottom w:val="single" w:sz="4" w:space="0" w:color="auto"/>
              <w:right w:val="single" w:sz="4" w:space="0" w:color="auto"/>
            </w:tcBorders>
            <w:vAlign w:val="center"/>
          </w:tcPr>
          <w:p w14:paraId="17DBD3EE" w14:textId="44059D83" w:rsidR="00F84C95" w:rsidRPr="00F84C95" w:rsidRDefault="00F84C95" w:rsidP="00F84C95">
            <w:pPr>
              <w:jc w:val="center"/>
              <w:rPr>
                <w:rFonts w:asciiTheme="majorHAnsi" w:hAnsiTheme="majorHAnsi" w:cstheme="majorHAnsi"/>
                <w:b/>
                <w:bCs/>
                <w:color w:val="000000"/>
                <w:sz w:val="20"/>
                <w:szCs w:val="20"/>
              </w:rPr>
            </w:pPr>
            <w:r w:rsidRPr="00F84C95">
              <w:rPr>
                <w:rFonts w:asciiTheme="majorHAnsi" w:hAnsiTheme="majorHAnsi" w:cstheme="majorHAnsi"/>
                <w:b/>
                <w:bCs/>
                <w:color w:val="000000"/>
                <w:sz w:val="20"/>
                <w:szCs w:val="20"/>
              </w:rPr>
              <w:t>11.768,5</w:t>
            </w:r>
          </w:p>
        </w:tc>
        <w:tc>
          <w:tcPr>
            <w:tcW w:w="0" w:type="auto"/>
            <w:tcBorders>
              <w:top w:val="nil"/>
              <w:left w:val="nil"/>
              <w:bottom w:val="single" w:sz="4" w:space="0" w:color="auto"/>
              <w:right w:val="single" w:sz="4" w:space="0" w:color="auto"/>
            </w:tcBorders>
            <w:vAlign w:val="center"/>
          </w:tcPr>
          <w:p w14:paraId="43F2BC5F" w14:textId="267877B1" w:rsidR="00F84C95" w:rsidRPr="00F84C95" w:rsidRDefault="00F84C95" w:rsidP="00F84C95">
            <w:pPr>
              <w:jc w:val="center"/>
              <w:rPr>
                <w:rFonts w:asciiTheme="majorHAnsi" w:hAnsiTheme="majorHAnsi" w:cstheme="majorHAnsi"/>
                <w:b/>
                <w:bCs/>
                <w:color w:val="000000"/>
                <w:sz w:val="20"/>
                <w:szCs w:val="20"/>
              </w:rPr>
            </w:pPr>
            <w:r w:rsidRPr="00F84C95">
              <w:rPr>
                <w:rFonts w:asciiTheme="majorHAnsi" w:hAnsiTheme="majorHAnsi" w:cstheme="majorHAnsi"/>
                <w:b/>
                <w:bCs/>
                <w:color w:val="000000"/>
                <w:sz w:val="20"/>
                <w:szCs w:val="20"/>
              </w:rPr>
              <w:t>100,0%</w:t>
            </w:r>
          </w:p>
        </w:tc>
      </w:tr>
    </w:tbl>
    <w:p w14:paraId="638BC8B1" w14:textId="306E9A26" w:rsidR="00E8020B" w:rsidRPr="00CB1B6C" w:rsidRDefault="00E8020B" w:rsidP="008E35A3">
      <w:pPr>
        <w:pStyle w:val="Didascalia0"/>
      </w:pPr>
      <w:r w:rsidRPr="00CB1B6C">
        <w:t xml:space="preserve">Tabella </w:t>
      </w:r>
      <w:fldSimple w:instr=" STYLEREF 1 \s ">
        <w:r w:rsidR="00860242">
          <w:rPr>
            <w:noProof/>
          </w:rPr>
          <w:t>5</w:t>
        </w:r>
      </w:fldSimple>
      <w:r w:rsidR="009546A4">
        <w:t>.</w:t>
      </w:r>
      <w:fldSimple w:instr=" SEQ Tabella \* ARABIC \s 1 ">
        <w:r w:rsidR="00860242">
          <w:rPr>
            <w:noProof/>
          </w:rPr>
          <w:t>6</w:t>
        </w:r>
      </w:fldSimple>
      <w:r w:rsidRPr="00CB1B6C">
        <w:t xml:space="preserve"> </w:t>
      </w:r>
      <w:r w:rsidR="00721D05" w:rsidRPr="00CB1B6C">
        <w:t>Contributo, assoluto</w:t>
      </w:r>
      <w:r w:rsidRPr="00CB1B6C">
        <w:t xml:space="preserve"> e %, delle differenti emissioni/rimozioni di GHG</w:t>
      </w:r>
    </w:p>
    <w:p w14:paraId="5456CA08" w14:textId="77777777" w:rsidR="0013233E" w:rsidRPr="00CB1B6C" w:rsidRDefault="001A13C7" w:rsidP="0013233E">
      <w:pPr>
        <w:spacing w:line="276" w:lineRule="auto"/>
        <w:jc w:val="both"/>
        <w:rPr>
          <w:rFonts w:asciiTheme="majorHAnsi" w:hAnsiTheme="majorHAnsi" w:cs="Arial"/>
          <w:sz w:val="22"/>
          <w:szCs w:val="22"/>
        </w:rPr>
      </w:pPr>
      <w:r w:rsidRPr="00CB1B6C">
        <w:rPr>
          <w:rFonts w:asciiTheme="majorHAnsi" w:hAnsiTheme="majorHAnsi" w:cs="Arial"/>
          <w:sz w:val="22"/>
          <w:szCs w:val="22"/>
        </w:rPr>
        <w:t>Riportando i risultati di cui sopra in forma grafica si ottiene:</w:t>
      </w:r>
    </w:p>
    <w:p w14:paraId="20917CC2" w14:textId="77777777" w:rsidR="0013233E" w:rsidRPr="00CB1B6C" w:rsidRDefault="0013233E" w:rsidP="0013233E">
      <w:pPr>
        <w:spacing w:line="276" w:lineRule="auto"/>
        <w:rPr>
          <w:rFonts w:asciiTheme="majorHAnsi" w:hAnsiTheme="majorHAnsi" w:cs="Arial"/>
          <w:sz w:val="22"/>
          <w:szCs w:val="22"/>
        </w:rPr>
      </w:pPr>
    </w:p>
    <w:p w14:paraId="086BEEE1" w14:textId="26197112" w:rsidR="008B7ACA" w:rsidRPr="00CB1B6C" w:rsidRDefault="00F84C95" w:rsidP="008B7ACA">
      <w:pPr>
        <w:spacing w:line="276" w:lineRule="auto"/>
        <w:rPr>
          <w:rFonts w:asciiTheme="majorHAnsi" w:hAnsiTheme="majorHAnsi" w:cs="Arial"/>
          <w:sz w:val="22"/>
          <w:szCs w:val="22"/>
        </w:rPr>
      </w:pPr>
      <w:r>
        <w:rPr>
          <w:noProof/>
        </w:rPr>
        <w:drawing>
          <wp:inline distT="0" distB="0" distL="0" distR="0" wp14:anchorId="52577EA7" wp14:editId="5B4637A0">
            <wp:extent cx="6116320" cy="2456180"/>
            <wp:effectExtent l="0" t="0" r="0" b="127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16320" cy="2456180"/>
                    </a:xfrm>
                    <a:prstGeom prst="rect">
                      <a:avLst/>
                    </a:prstGeom>
                    <a:noFill/>
                    <a:ln>
                      <a:noFill/>
                    </a:ln>
                  </pic:spPr>
                </pic:pic>
              </a:graphicData>
            </a:graphic>
          </wp:inline>
        </w:drawing>
      </w:r>
    </w:p>
    <w:p w14:paraId="2FB7DD65" w14:textId="0133ED2F" w:rsidR="008B7ACA" w:rsidRPr="00CB1B6C" w:rsidRDefault="008B7ACA" w:rsidP="008E35A3">
      <w:pPr>
        <w:pStyle w:val="Didascalia0"/>
      </w:pPr>
      <w:r w:rsidRPr="00CB1B6C">
        <w:t xml:space="preserve">Figura </w:t>
      </w:r>
      <w:fldSimple w:instr=" STYLEREF 1 \s ">
        <w:r w:rsidR="00860242">
          <w:rPr>
            <w:noProof/>
          </w:rPr>
          <w:t>5</w:t>
        </w:r>
      </w:fldSimple>
      <w:r w:rsidR="00C91DFA">
        <w:t>.</w:t>
      </w:r>
      <w:fldSimple w:instr=" SEQ Figura \* ARABIC \s 1 ">
        <w:r w:rsidR="00860242">
          <w:rPr>
            <w:noProof/>
          </w:rPr>
          <w:t>2</w:t>
        </w:r>
      </w:fldSimple>
      <w:r w:rsidRPr="00CB1B6C">
        <w:t xml:space="preserve"> Inventario delle principali sostanze responsabili degli impatti</w:t>
      </w:r>
    </w:p>
    <w:p w14:paraId="0AF566DC" w14:textId="77777777" w:rsidR="0013233E" w:rsidRPr="00CB1B6C" w:rsidRDefault="0013233E" w:rsidP="0013233E">
      <w:pPr>
        <w:spacing w:line="276" w:lineRule="auto"/>
        <w:jc w:val="both"/>
        <w:rPr>
          <w:rFonts w:asciiTheme="majorHAnsi" w:hAnsiTheme="majorHAnsi" w:cs="Arial"/>
          <w:sz w:val="22"/>
          <w:szCs w:val="22"/>
        </w:rPr>
      </w:pPr>
      <w:r w:rsidRPr="00CB1B6C">
        <w:rPr>
          <w:rFonts w:asciiTheme="majorHAnsi" w:hAnsiTheme="majorHAnsi" w:cs="Arial"/>
          <w:sz w:val="22"/>
          <w:szCs w:val="22"/>
        </w:rPr>
        <w:t>Riassumendo in forma grafica i differenti contributi alla Carbon Footprint del prodotto esaminato si ha:</w:t>
      </w:r>
    </w:p>
    <w:p w14:paraId="0377CC0F" w14:textId="77777777" w:rsidR="0013233E" w:rsidRPr="00CB1B6C" w:rsidRDefault="0013233E" w:rsidP="0013233E">
      <w:pPr>
        <w:spacing w:line="276" w:lineRule="auto"/>
        <w:jc w:val="both"/>
        <w:rPr>
          <w:rFonts w:asciiTheme="majorHAnsi" w:hAnsiTheme="majorHAnsi" w:cs="Arial"/>
          <w:sz w:val="22"/>
          <w:szCs w:val="22"/>
        </w:rPr>
      </w:pPr>
    </w:p>
    <w:p w14:paraId="25DC0F87" w14:textId="1739677A" w:rsidR="0013233E" w:rsidRPr="00CB1B6C" w:rsidRDefault="00C91DFA" w:rsidP="00376B64">
      <w:pPr>
        <w:spacing w:line="276" w:lineRule="auto"/>
        <w:jc w:val="center"/>
        <w:rPr>
          <w:rFonts w:asciiTheme="majorHAnsi" w:hAnsiTheme="majorHAnsi" w:cs="Arial"/>
          <w:sz w:val="22"/>
          <w:szCs w:val="22"/>
        </w:rPr>
      </w:pPr>
      <w:r>
        <w:rPr>
          <w:noProof/>
        </w:rPr>
        <w:lastRenderedPageBreak/>
        <w:drawing>
          <wp:inline distT="0" distB="0" distL="0" distR="0" wp14:anchorId="104370FD" wp14:editId="2BF8EE3F">
            <wp:extent cx="4320000" cy="2160000"/>
            <wp:effectExtent l="0" t="0" r="4445" b="12065"/>
            <wp:docPr id="1" name="Grafico 1">
              <a:extLst xmlns:a="http://schemas.openxmlformats.org/drawingml/2006/main">
                <a:ext uri="{FF2B5EF4-FFF2-40B4-BE49-F238E27FC236}">
                  <a16:creationId xmlns:a16="http://schemas.microsoft.com/office/drawing/2014/main" id="{C0437923-A078-4111-9103-0AE3D402BB5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64C6ABD" w14:textId="790FA2F2" w:rsidR="00376B64" w:rsidRPr="00CB1B6C" w:rsidRDefault="00376B64" w:rsidP="008E35A3">
      <w:pPr>
        <w:pStyle w:val="Didascalia0"/>
      </w:pPr>
      <w:r w:rsidRPr="00CB1B6C">
        <w:t xml:space="preserve">Figura </w:t>
      </w:r>
      <w:fldSimple w:instr=" STYLEREF 1 \s ">
        <w:r w:rsidR="00860242">
          <w:rPr>
            <w:noProof/>
          </w:rPr>
          <w:t>5</w:t>
        </w:r>
      </w:fldSimple>
      <w:r w:rsidR="00C91DFA">
        <w:t>.</w:t>
      </w:r>
      <w:fldSimple w:instr=" SEQ Figura \* ARABIC \s 1 ">
        <w:r w:rsidR="00860242">
          <w:rPr>
            <w:noProof/>
          </w:rPr>
          <w:t>3</w:t>
        </w:r>
      </w:fldSimple>
      <w:r w:rsidRPr="00CB1B6C">
        <w:t xml:space="preserve"> Ripartizione % CFP per macro-fasi del ciclo di vita per</w:t>
      </w:r>
      <w:r w:rsidR="007054A9">
        <w:t xml:space="preserve"> Olivo</w:t>
      </w:r>
    </w:p>
    <w:p w14:paraId="3CA78D15" w14:textId="391E2652" w:rsidR="00376B64" w:rsidRPr="00CB1B6C" w:rsidRDefault="00C91DFA" w:rsidP="005E5DB2">
      <w:pPr>
        <w:jc w:val="center"/>
      </w:pPr>
      <w:r>
        <w:rPr>
          <w:noProof/>
        </w:rPr>
        <w:drawing>
          <wp:inline distT="0" distB="0" distL="0" distR="0" wp14:anchorId="54B0E5CA" wp14:editId="040B013D">
            <wp:extent cx="4320000" cy="2160000"/>
            <wp:effectExtent l="0" t="0" r="4445" b="12065"/>
            <wp:docPr id="2" name="Grafico 2">
              <a:extLst xmlns:a="http://schemas.openxmlformats.org/drawingml/2006/main">
                <a:ext uri="{FF2B5EF4-FFF2-40B4-BE49-F238E27FC236}">
                  <a16:creationId xmlns:a16="http://schemas.microsoft.com/office/drawing/2014/main" id="{563DA90F-24E6-4D03-B702-E601910E91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2DC2FDB" w14:textId="6049DE50" w:rsidR="00FE28C3" w:rsidRPr="00CB1B6C" w:rsidRDefault="00FE28C3" w:rsidP="008E35A3">
      <w:pPr>
        <w:pStyle w:val="Didascalia0"/>
      </w:pPr>
      <w:r w:rsidRPr="00CB1B6C">
        <w:t xml:space="preserve">Figura </w:t>
      </w:r>
      <w:fldSimple w:instr=" STYLEREF 1 \s ">
        <w:r w:rsidR="00860242">
          <w:rPr>
            <w:noProof/>
          </w:rPr>
          <w:t>5</w:t>
        </w:r>
      </w:fldSimple>
      <w:r w:rsidR="00C91DFA">
        <w:t>.</w:t>
      </w:r>
      <w:fldSimple w:instr=" SEQ Figura \* ARABIC \s 1 ">
        <w:r w:rsidR="00860242">
          <w:rPr>
            <w:noProof/>
          </w:rPr>
          <w:t>4</w:t>
        </w:r>
      </w:fldSimple>
      <w:r w:rsidRPr="00CB1B6C">
        <w:t xml:space="preserve"> Ripartizione % CFP per macro-fasi del ciclo di vita per</w:t>
      </w:r>
      <w:r w:rsidR="007054A9">
        <w:t xml:space="preserve"> Seminativi - Frumento</w:t>
      </w:r>
    </w:p>
    <w:p w14:paraId="54249423" w14:textId="77777777" w:rsidR="00FE28C3" w:rsidRPr="00CB1B6C" w:rsidRDefault="00FE28C3" w:rsidP="00376B64"/>
    <w:p w14:paraId="1A53E9AC" w14:textId="5CC7B09A" w:rsidR="00376B64" w:rsidRPr="00CB1B6C" w:rsidRDefault="00C91DFA" w:rsidP="005E5DB2">
      <w:pPr>
        <w:jc w:val="center"/>
      </w:pPr>
      <w:r>
        <w:rPr>
          <w:noProof/>
        </w:rPr>
        <w:drawing>
          <wp:inline distT="0" distB="0" distL="0" distR="0" wp14:anchorId="73CEFE00" wp14:editId="7AA6BC74">
            <wp:extent cx="4320000" cy="2160000"/>
            <wp:effectExtent l="0" t="0" r="4445" b="12065"/>
            <wp:docPr id="6" name="Grafico 6">
              <a:extLst xmlns:a="http://schemas.openxmlformats.org/drawingml/2006/main">
                <a:ext uri="{FF2B5EF4-FFF2-40B4-BE49-F238E27FC236}">
                  <a16:creationId xmlns:a16="http://schemas.microsoft.com/office/drawing/2014/main" id="{B02620CE-1BAA-46E3-8DD5-DFDC93D761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03825A2" w14:textId="7647660C" w:rsidR="00FE28C3" w:rsidRPr="00CB1B6C" w:rsidRDefault="00FE28C3" w:rsidP="008E35A3">
      <w:pPr>
        <w:pStyle w:val="Didascalia0"/>
      </w:pPr>
      <w:r w:rsidRPr="00CB1B6C">
        <w:t xml:space="preserve">Figura </w:t>
      </w:r>
      <w:fldSimple w:instr=" STYLEREF 1 \s ">
        <w:r w:rsidR="00860242">
          <w:rPr>
            <w:noProof/>
          </w:rPr>
          <w:t>5</w:t>
        </w:r>
      </w:fldSimple>
      <w:r w:rsidR="00C91DFA">
        <w:t>.</w:t>
      </w:r>
      <w:fldSimple w:instr=" SEQ Figura \* ARABIC \s 1 ">
        <w:r w:rsidR="00860242">
          <w:rPr>
            <w:noProof/>
          </w:rPr>
          <w:t>5</w:t>
        </w:r>
      </w:fldSimple>
      <w:r w:rsidRPr="00CB1B6C">
        <w:t xml:space="preserve"> Ripartizione % CFP per macro-fasi del ciclo di vita per </w:t>
      </w:r>
      <w:r w:rsidR="007054A9">
        <w:t>Seminativi - Girasole</w:t>
      </w:r>
    </w:p>
    <w:p w14:paraId="606BF0C7" w14:textId="7FBC7C18" w:rsidR="007054A9" w:rsidRDefault="007054A9" w:rsidP="00376B64">
      <w:r>
        <w:br w:type="page"/>
      </w:r>
    </w:p>
    <w:p w14:paraId="2800F54F" w14:textId="4CEA0ECF" w:rsidR="00857385" w:rsidRPr="00CB1B6C" w:rsidRDefault="00857385" w:rsidP="0099789E">
      <w:pPr>
        <w:pStyle w:val="Titolo2"/>
      </w:pPr>
      <w:bookmarkStart w:id="46" w:name="_Toc51779895"/>
      <w:r w:rsidRPr="00CB1B6C">
        <w:lastRenderedPageBreak/>
        <w:t>Stagione 201</w:t>
      </w:r>
      <w:r w:rsidR="007054A9">
        <w:t>9</w:t>
      </w:r>
      <w:r w:rsidRPr="00CB1B6C">
        <w:t>: Risultati</w:t>
      </w:r>
      <w:bookmarkEnd w:id="46"/>
    </w:p>
    <w:p w14:paraId="5586D84A" w14:textId="175B7CBC" w:rsidR="00581E76" w:rsidRDefault="00581E76" w:rsidP="00581E76">
      <w:pPr>
        <w:spacing w:line="276" w:lineRule="auto"/>
        <w:jc w:val="both"/>
        <w:rPr>
          <w:rFonts w:asciiTheme="majorHAnsi" w:hAnsiTheme="majorHAnsi" w:cs="Arial"/>
          <w:sz w:val="22"/>
          <w:szCs w:val="22"/>
        </w:rPr>
      </w:pPr>
      <w:r>
        <w:rPr>
          <w:rFonts w:asciiTheme="majorHAnsi" w:hAnsiTheme="majorHAnsi" w:cs="Arial"/>
          <w:sz w:val="22"/>
          <w:szCs w:val="22"/>
        </w:rPr>
        <w:t>Come per la stagione 2017, l</w:t>
      </w:r>
      <w:r w:rsidRPr="00CB1B6C">
        <w:rPr>
          <w:rFonts w:asciiTheme="majorHAnsi" w:hAnsiTheme="majorHAnsi" w:cs="Arial"/>
          <w:sz w:val="22"/>
          <w:szCs w:val="22"/>
        </w:rPr>
        <w:t>e tabelle seguent</w:t>
      </w:r>
      <w:r>
        <w:rPr>
          <w:rFonts w:asciiTheme="majorHAnsi" w:hAnsiTheme="majorHAnsi" w:cs="Arial"/>
          <w:sz w:val="22"/>
          <w:szCs w:val="22"/>
        </w:rPr>
        <w:t>i</w:t>
      </w:r>
      <w:r w:rsidRPr="00CB1B6C">
        <w:rPr>
          <w:rFonts w:asciiTheme="majorHAnsi" w:hAnsiTheme="majorHAnsi" w:cs="Arial"/>
          <w:sz w:val="22"/>
          <w:szCs w:val="22"/>
        </w:rPr>
        <w:t xml:space="preserve"> riporta</w:t>
      </w:r>
      <w:r>
        <w:rPr>
          <w:rFonts w:asciiTheme="majorHAnsi" w:hAnsiTheme="majorHAnsi" w:cs="Arial"/>
          <w:sz w:val="22"/>
          <w:szCs w:val="22"/>
        </w:rPr>
        <w:t>no</w:t>
      </w:r>
      <w:r w:rsidRPr="00CB1B6C">
        <w:rPr>
          <w:rFonts w:asciiTheme="majorHAnsi" w:hAnsiTheme="majorHAnsi" w:cs="Arial"/>
          <w:sz w:val="22"/>
          <w:szCs w:val="22"/>
        </w:rPr>
        <w:t xml:space="preserve"> gli impatti associati </w:t>
      </w:r>
      <w:r>
        <w:rPr>
          <w:rFonts w:asciiTheme="majorHAnsi" w:hAnsiTheme="majorHAnsi" w:cs="Arial"/>
          <w:sz w:val="22"/>
          <w:szCs w:val="22"/>
        </w:rPr>
        <w:t>alle diverse colture e alle diverse fasi di produzione considerata per ognuna.</w:t>
      </w:r>
    </w:p>
    <w:p w14:paraId="2BCCF271" w14:textId="77777777" w:rsidR="00581E76" w:rsidRDefault="00581E76" w:rsidP="00581E76">
      <w:pPr>
        <w:spacing w:line="276" w:lineRule="auto"/>
        <w:jc w:val="both"/>
        <w:rPr>
          <w:rFonts w:asciiTheme="majorHAnsi" w:hAnsiTheme="majorHAnsi" w:cs="Arial"/>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02"/>
        <w:gridCol w:w="842"/>
        <w:gridCol w:w="842"/>
        <w:gridCol w:w="1173"/>
        <w:gridCol w:w="1173"/>
        <w:gridCol w:w="647"/>
        <w:gridCol w:w="842"/>
        <w:gridCol w:w="647"/>
        <w:gridCol w:w="1173"/>
        <w:gridCol w:w="647"/>
        <w:gridCol w:w="784"/>
      </w:tblGrid>
      <w:tr w:rsidR="00581E76" w:rsidRPr="00517F3A" w14:paraId="2F61ACB6" w14:textId="77777777" w:rsidTr="00ED5D6E">
        <w:trPr>
          <w:cantSplit/>
          <w:trHeight w:val="1390"/>
        </w:trPr>
        <w:tc>
          <w:tcPr>
            <w:tcW w:w="513" w:type="pct"/>
            <w:shd w:val="clear" w:color="auto" w:fill="D9D9D9" w:themeFill="background1" w:themeFillShade="D9"/>
            <w:textDirection w:val="btLr"/>
          </w:tcPr>
          <w:p w14:paraId="40224D1A" w14:textId="77777777" w:rsidR="00581E76" w:rsidRPr="00517F3A" w:rsidRDefault="00581E76" w:rsidP="00ED5D6E">
            <w:pPr>
              <w:ind w:left="113" w:right="113"/>
              <w:jc w:val="center"/>
              <w:rPr>
                <w:rFonts w:ascii="Calibri" w:hAnsi="Calibri" w:cs="Calibri"/>
                <w:color w:val="000000"/>
                <w:sz w:val="20"/>
                <w:szCs w:val="20"/>
              </w:rPr>
            </w:pPr>
            <w:r>
              <w:rPr>
                <w:rFonts w:ascii="Calibri" w:hAnsi="Calibri" w:cs="Calibri"/>
                <w:color w:val="000000"/>
                <w:sz w:val="20"/>
                <w:szCs w:val="20"/>
              </w:rPr>
              <w:t>Unità di misura</w:t>
            </w:r>
          </w:p>
        </w:tc>
        <w:tc>
          <w:tcPr>
            <w:tcW w:w="431" w:type="pct"/>
            <w:shd w:val="clear" w:color="auto" w:fill="D9D9D9" w:themeFill="background1" w:themeFillShade="D9"/>
            <w:noWrap/>
            <w:textDirection w:val="btLr"/>
            <w:vAlign w:val="center"/>
            <w:hideMark/>
          </w:tcPr>
          <w:p w14:paraId="7EF4AB3E" w14:textId="77777777" w:rsidR="00581E76" w:rsidRPr="00517F3A" w:rsidRDefault="00581E76" w:rsidP="00ED5D6E">
            <w:pPr>
              <w:ind w:left="113" w:right="113"/>
              <w:jc w:val="center"/>
              <w:rPr>
                <w:rFonts w:ascii="Calibri" w:hAnsi="Calibri" w:cs="Calibri"/>
                <w:color w:val="000000"/>
                <w:sz w:val="20"/>
                <w:szCs w:val="20"/>
              </w:rPr>
            </w:pPr>
            <w:r w:rsidRPr="00517F3A">
              <w:rPr>
                <w:rFonts w:ascii="Calibri" w:hAnsi="Calibri" w:cs="Calibri"/>
                <w:color w:val="000000"/>
                <w:sz w:val="20"/>
                <w:szCs w:val="20"/>
              </w:rPr>
              <w:t>Utilizzo del suolo</w:t>
            </w:r>
          </w:p>
        </w:tc>
        <w:tc>
          <w:tcPr>
            <w:tcW w:w="431" w:type="pct"/>
            <w:shd w:val="clear" w:color="auto" w:fill="D9D9D9" w:themeFill="background1" w:themeFillShade="D9"/>
            <w:noWrap/>
            <w:textDirection w:val="btLr"/>
            <w:vAlign w:val="center"/>
            <w:hideMark/>
          </w:tcPr>
          <w:p w14:paraId="0B5A70B3" w14:textId="77777777" w:rsidR="00581E76" w:rsidRPr="00517F3A" w:rsidRDefault="00581E76" w:rsidP="00ED5D6E">
            <w:pPr>
              <w:ind w:left="113" w:right="113"/>
              <w:jc w:val="center"/>
              <w:rPr>
                <w:rFonts w:ascii="Calibri" w:hAnsi="Calibri" w:cs="Calibri"/>
                <w:color w:val="000000"/>
                <w:sz w:val="20"/>
                <w:szCs w:val="20"/>
              </w:rPr>
            </w:pPr>
            <w:r w:rsidRPr="00517F3A">
              <w:rPr>
                <w:rFonts w:ascii="Calibri" w:hAnsi="Calibri" w:cs="Calibri"/>
                <w:color w:val="000000"/>
                <w:sz w:val="20"/>
                <w:szCs w:val="20"/>
              </w:rPr>
              <w:t>Gestione del suolo</w:t>
            </w:r>
          </w:p>
        </w:tc>
        <w:tc>
          <w:tcPr>
            <w:tcW w:w="600" w:type="pct"/>
            <w:shd w:val="clear" w:color="auto" w:fill="D9D9D9" w:themeFill="background1" w:themeFillShade="D9"/>
            <w:noWrap/>
            <w:textDirection w:val="btLr"/>
            <w:vAlign w:val="center"/>
            <w:hideMark/>
          </w:tcPr>
          <w:p w14:paraId="27A22A37" w14:textId="77777777" w:rsidR="00581E76" w:rsidRPr="00517F3A" w:rsidRDefault="00581E76" w:rsidP="00ED5D6E">
            <w:pPr>
              <w:ind w:left="113" w:right="113"/>
              <w:jc w:val="center"/>
              <w:rPr>
                <w:rFonts w:ascii="Calibri" w:hAnsi="Calibri" w:cs="Calibri"/>
                <w:color w:val="000000"/>
                <w:sz w:val="20"/>
                <w:szCs w:val="20"/>
              </w:rPr>
            </w:pPr>
            <w:r w:rsidRPr="00517F3A">
              <w:rPr>
                <w:rFonts w:ascii="Calibri" w:hAnsi="Calibri" w:cs="Calibri"/>
                <w:color w:val="000000"/>
                <w:sz w:val="20"/>
                <w:szCs w:val="20"/>
              </w:rPr>
              <w:t>Potatura e rimozione succhioni</w:t>
            </w:r>
          </w:p>
        </w:tc>
        <w:tc>
          <w:tcPr>
            <w:tcW w:w="600" w:type="pct"/>
            <w:shd w:val="clear" w:color="auto" w:fill="D9D9D9" w:themeFill="background1" w:themeFillShade="D9"/>
            <w:noWrap/>
            <w:textDirection w:val="btLr"/>
            <w:vAlign w:val="center"/>
            <w:hideMark/>
          </w:tcPr>
          <w:p w14:paraId="133A59BF" w14:textId="77777777" w:rsidR="00581E76" w:rsidRPr="00517F3A" w:rsidRDefault="00581E76" w:rsidP="00ED5D6E">
            <w:pPr>
              <w:ind w:left="113" w:right="113"/>
              <w:jc w:val="center"/>
              <w:rPr>
                <w:rFonts w:ascii="Calibri" w:hAnsi="Calibri" w:cs="Calibri"/>
                <w:color w:val="000000"/>
                <w:sz w:val="20"/>
                <w:szCs w:val="20"/>
              </w:rPr>
            </w:pPr>
            <w:r w:rsidRPr="00517F3A">
              <w:rPr>
                <w:rFonts w:ascii="Calibri" w:hAnsi="Calibri" w:cs="Calibri"/>
                <w:color w:val="000000"/>
                <w:sz w:val="20"/>
                <w:szCs w:val="20"/>
              </w:rPr>
              <w:t>Gestione residui potatura</w:t>
            </w:r>
          </w:p>
        </w:tc>
        <w:tc>
          <w:tcPr>
            <w:tcW w:w="331" w:type="pct"/>
            <w:shd w:val="clear" w:color="auto" w:fill="D9D9D9" w:themeFill="background1" w:themeFillShade="D9"/>
            <w:noWrap/>
            <w:textDirection w:val="btLr"/>
            <w:vAlign w:val="center"/>
            <w:hideMark/>
          </w:tcPr>
          <w:p w14:paraId="4091BF17" w14:textId="77777777" w:rsidR="00581E76" w:rsidRPr="00517F3A" w:rsidRDefault="00581E76" w:rsidP="00ED5D6E">
            <w:pPr>
              <w:ind w:left="113" w:right="113"/>
              <w:jc w:val="center"/>
              <w:rPr>
                <w:rFonts w:ascii="Calibri" w:hAnsi="Calibri" w:cs="Calibri"/>
                <w:color w:val="000000"/>
                <w:sz w:val="20"/>
                <w:szCs w:val="20"/>
              </w:rPr>
            </w:pPr>
            <w:r w:rsidRPr="00517F3A">
              <w:rPr>
                <w:rFonts w:ascii="Calibri" w:hAnsi="Calibri" w:cs="Calibri"/>
                <w:color w:val="000000"/>
                <w:sz w:val="20"/>
                <w:szCs w:val="20"/>
              </w:rPr>
              <w:t>Fertilizzazione</w:t>
            </w:r>
          </w:p>
        </w:tc>
        <w:tc>
          <w:tcPr>
            <w:tcW w:w="431" w:type="pct"/>
            <w:shd w:val="clear" w:color="auto" w:fill="D9D9D9" w:themeFill="background1" w:themeFillShade="D9"/>
            <w:noWrap/>
            <w:textDirection w:val="btLr"/>
            <w:vAlign w:val="center"/>
            <w:hideMark/>
          </w:tcPr>
          <w:p w14:paraId="325CB2DE" w14:textId="77777777" w:rsidR="00581E76" w:rsidRPr="00517F3A" w:rsidRDefault="00581E76" w:rsidP="00ED5D6E">
            <w:pPr>
              <w:ind w:left="113" w:right="113"/>
              <w:jc w:val="center"/>
              <w:rPr>
                <w:rFonts w:ascii="Calibri" w:hAnsi="Calibri" w:cs="Calibri"/>
                <w:color w:val="000000"/>
                <w:sz w:val="20"/>
                <w:szCs w:val="20"/>
              </w:rPr>
            </w:pPr>
            <w:r w:rsidRPr="00517F3A">
              <w:rPr>
                <w:rFonts w:ascii="Calibri" w:hAnsi="Calibri" w:cs="Calibri"/>
                <w:color w:val="000000"/>
                <w:sz w:val="20"/>
                <w:szCs w:val="20"/>
              </w:rPr>
              <w:t>Trattamenti fitosanitari</w:t>
            </w:r>
          </w:p>
        </w:tc>
        <w:tc>
          <w:tcPr>
            <w:tcW w:w="331" w:type="pct"/>
            <w:shd w:val="clear" w:color="auto" w:fill="D9D9D9" w:themeFill="background1" w:themeFillShade="D9"/>
            <w:noWrap/>
            <w:textDirection w:val="btLr"/>
            <w:vAlign w:val="center"/>
            <w:hideMark/>
          </w:tcPr>
          <w:p w14:paraId="2946BC80" w14:textId="77777777" w:rsidR="00581E76" w:rsidRPr="00517F3A" w:rsidRDefault="00581E76" w:rsidP="00ED5D6E">
            <w:pPr>
              <w:ind w:left="113" w:right="113"/>
              <w:jc w:val="center"/>
              <w:rPr>
                <w:rFonts w:ascii="Calibri" w:hAnsi="Calibri" w:cs="Calibri"/>
                <w:color w:val="000000"/>
                <w:sz w:val="20"/>
                <w:szCs w:val="20"/>
              </w:rPr>
            </w:pPr>
            <w:r w:rsidRPr="00517F3A">
              <w:rPr>
                <w:rFonts w:ascii="Calibri" w:hAnsi="Calibri" w:cs="Calibri"/>
                <w:color w:val="000000"/>
                <w:sz w:val="20"/>
                <w:szCs w:val="20"/>
              </w:rPr>
              <w:t>Irrigazione</w:t>
            </w:r>
          </w:p>
        </w:tc>
        <w:tc>
          <w:tcPr>
            <w:tcW w:w="600" w:type="pct"/>
            <w:shd w:val="clear" w:color="auto" w:fill="D9D9D9" w:themeFill="background1" w:themeFillShade="D9"/>
            <w:noWrap/>
            <w:textDirection w:val="btLr"/>
            <w:vAlign w:val="center"/>
            <w:hideMark/>
          </w:tcPr>
          <w:p w14:paraId="19BA49C7" w14:textId="77777777" w:rsidR="00581E76" w:rsidRPr="00517F3A" w:rsidRDefault="00581E76" w:rsidP="00ED5D6E">
            <w:pPr>
              <w:ind w:left="113" w:right="113"/>
              <w:jc w:val="center"/>
              <w:rPr>
                <w:rFonts w:ascii="Calibri" w:hAnsi="Calibri" w:cs="Calibri"/>
                <w:color w:val="000000"/>
                <w:sz w:val="20"/>
                <w:szCs w:val="20"/>
              </w:rPr>
            </w:pPr>
            <w:r w:rsidRPr="00517F3A">
              <w:rPr>
                <w:rFonts w:ascii="Calibri" w:hAnsi="Calibri" w:cs="Calibri"/>
                <w:color w:val="000000"/>
                <w:sz w:val="20"/>
                <w:szCs w:val="20"/>
              </w:rPr>
              <w:t>Falciatura erbe spontanee</w:t>
            </w:r>
          </w:p>
        </w:tc>
        <w:tc>
          <w:tcPr>
            <w:tcW w:w="331" w:type="pct"/>
            <w:shd w:val="clear" w:color="auto" w:fill="D9D9D9" w:themeFill="background1" w:themeFillShade="D9"/>
            <w:noWrap/>
            <w:textDirection w:val="btLr"/>
            <w:vAlign w:val="center"/>
            <w:hideMark/>
          </w:tcPr>
          <w:p w14:paraId="1AAD1184" w14:textId="77777777" w:rsidR="00581E76" w:rsidRPr="00517F3A" w:rsidRDefault="00581E76" w:rsidP="00ED5D6E">
            <w:pPr>
              <w:ind w:left="113" w:right="113"/>
              <w:jc w:val="center"/>
              <w:rPr>
                <w:rFonts w:ascii="Calibri" w:hAnsi="Calibri" w:cs="Calibri"/>
                <w:color w:val="000000"/>
                <w:sz w:val="20"/>
                <w:szCs w:val="20"/>
              </w:rPr>
            </w:pPr>
            <w:r w:rsidRPr="00517F3A">
              <w:rPr>
                <w:rFonts w:ascii="Calibri" w:hAnsi="Calibri" w:cs="Calibri"/>
                <w:color w:val="000000"/>
                <w:sz w:val="20"/>
                <w:szCs w:val="20"/>
              </w:rPr>
              <w:t>Raccolta</w:t>
            </w:r>
          </w:p>
        </w:tc>
        <w:tc>
          <w:tcPr>
            <w:tcW w:w="401" w:type="pct"/>
            <w:shd w:val="clear" w:color="auto" w:fill="D9D9D9" w:themeFill="background1" w:themeFillShade="D9"/>
            <w:textDirection w:val="btLr"/>
            <w:vAlign w:val="center"/>
          </w:tcPr>
          <w:p w14:paraId="7C85AD98" w14:textId="77777777" w:rsidR="00581E76" w:rsidRPr="00517F3A" w:rsidRDefault="00581E76" w:rsidP="00ED5D6E">
            <w:pPr>
              <w:ind w:left="113" w:right="113"/>
              <w:jc w:val="center"/>
              <w:rPr>
                <w:rFonts w:ascii="Calibri" w:hAnsi="Calibri" w:cs="Calibri"/>
                <w:b/>
                <w:bCs/>
                <w:color w:val="000000"/>
                <w:sz w:val="20"/>
                <w:szCs w:val="20"/>
              </w:rPr>
            </w:pPr>
            <w:r w:rsidRPr="00517F3A">
              <w:rPr>
                <w:rFonts w:ascii="Calibri" w:hAnsi="Calibri" w:cs="Calibri"/>
                <w:b/>
                <w:bCs/>
                <w:color w:val="000000"/>
                <w:sz w:val="20"/>
                <w:szCs w:val="20"/>
              </w:rPr>
              <w:t>TOTALE</w:t>
            </w:r>
          </w:p>
        </w:tc>
      </w:tr>
      <w:tr w:rsidR="00485729" w:rsidRPr="00517F3A" w14:paraId="7103A03A" w14:textId="77777777" w:rsidTr="00ED5D6E">
        <w:trPr>
          <w:trHeight w:val="300"/>
        </w:trPr>
        <w:tc>
          <w:tcPr>
            <w:tcW w:w="513" w:type="pct"/>
            <w:vAlign w:val="center"/>
          </w:tcPr>
          <w:p w14:paraId="512B8BC5" w14:textId="77777777" w:rsidR="00485729" w:rsidRPr="00517F3A" w:rsidRDefault="00485729" w:rsidP="00485729">
            <w:pPr>
              <w:jc w:val="center"/>
              <w:rPr>
                <w:rFonts w:ascii="Calibri" w:hAnsi="Calibri" w:cs="Calibri"/>
                <w:color w:val="000000"/>
                <w:sz w:val="20"/>
                <w:szCs w:val="20"/>
              </w:rPr>
            </w:pPr>
            <w:r>
              <w:rPr>
                <w:rFonts w:ascii="Calibri" w:hAnsi="Calibri" w:cs="Calibri"/>
                <w:color w:val="000000"/>
                <w:sz w:val="20"/>
                <w:szCs w:val="20"/>
              </w:rPr>
              <w:t>kgCO</w:t>
            </w:r>
            <w:r w:rsidRPr="00517F3A">
              <w:rPr>
                <w:rFonts w:ascii="Calibri" w:hAnsi="Calibri" w:cs="Calibri"/>
                <w:color w:val="000000"/>
                <w:sz w:val="20"/>
                <w:szCs w:val="20"/>
                <w:vertAlign w:val="subscript"/>
              </w:rPr>
              <w:t>2eq</w:t>
            </w:r>
          </w:p>
        </w:tc>
        <w:tc>
          <w:tcPr>
            <w:tcW w:w="431" w:type="pct"/>
            <w:shd w:val="clear" w:color="auto" w:fill="auto"/>
            <w:noWrap/>
            <w:vAlign w:val="center"/>
          </w:tcPr>
          <w:p w14:paraId="0E9DF39D" w14:textId="00A947E5" w:rsidR="00485729" w:rsidRPr="00517F3A" w:rsidRDefault="00485729" w:rsidP="00485729">
            <w:pPr>
              <w:jc w:val="center"/>
              <w:rPr>
                <w:rFonts w:ascii="Calibri" w:hAnsi="Calibri" w:cs="Calibri"/>
                <w:color w:val="000000"/>
                <w:sz w:val="20"/>
                <w:szCs w:val="20"/>
              </w:rPr>
            </w:pPr>
            <w:r>
              <w:rPr>
                <w:rFonts w:ascii="Calibri" w:hAnsi="Calibri" w:cs="Calibri"/>
                <w:color w:val="000000"/>
                <w:sz w:val="20"/>
                <w:szCs w:val="20"/>
              </w:rPr>
              <w:t>0,0</w:t>
            </w:r>
          </w:p>
        </w:tc>
        <w:tc>
          <w:tcPr>
            <w:tcW w:w="431" w:type="pct"/>
            <w:shd w:val="clear" w:color="auto" w:fill="auto"/>
            <w:noWrap/>
            <w:vAlign w:val="center"/>
          </w:tcPr>
          <w:p w14:paraId="5C9788DA" w14:textId="7937BDAE" w:rsidR="00485729" w:rsidRPr="00517F3A" w:rsidRDefault="00485729" w:rsidP="00485729">
            <w:pPr>
              <w:jc w:val="center"/>
              <w:rPr>
                <w:rFonts w:ascii="Calibri" w:hAnsi="Calibri" w:cs="Calibri"/>
                <w:color w:val="000000"/>
                <w:sz w:val="20"/>
                <w:szCs w:val="20"/>
              </w:rPr>
            </w:pPr>
            <w:r>
              <w:rPr>
                <w:rFonts w:ascii="Calibri" w:hAnsi="Calibri" w:cs="Calibri"/>
                <w:color w:val="000000"/>
                <w:sz w:val="20"/>
                <w:szCs w:val="20"/>
              </w:rPr>
              <w:t>0,0</w:t>
            </w:r>
          </w:p>
        </w:tc>
        <w:tc>
          <w:tcPr>
            <w:tcW w:w="600" w:type="pct"/>
            <w:shd w:val="clear" w:color="auto" w:fill="auto"/>
            <w:noWrap/>
            <w:vAlign w:val="center"/>
          </w:tcPr>
          <w:p w14:paraId="3C6A0397" w14:textId="6A74C3D4" w:rsidR="00485729" w:rsidRPr="00517F3A" w:rsidRDefault="00485729" w:rsidP="00485729">
            <w:pPr>
              <w:jc w:val="center"/>
              <w:rPr>
                <w:rFonts w:ascii="Calibri" w:hAnsi="Calibri" w:cs="Calibri"/>
                <w:color w:val="000000"/>
                <w:sz w:val="20"/>
                <w:szCs w:val="20"/>
              </w:rPr>
            </w:pPr>
            <w:r>
              <w:rPr>
                <w:rFonts w:ascii="Calibri" w:hAnsi="Calibri" w:cs="Calibri"/>
                <w:color w:val="000000"/>
                <w:sz w:val="20"/>
                <w:szCs w:val="20"/>
              </w:rPr>
              <w:t>56,4</w:t>
            </w:r>
          </w:p>
        </w:tc>
        <w:tc>
          <w:tcPr>
            <w:tcW w:w="600" w:type="pct"/>
            <w:shd w:val="clear" w:color="auto" w:fill="auto"/>
            <w:noWrap/>
            <w:vAlign w:val="center"/>
          </w:tcPr>
          <w:p w14:paraId="4A187D04" w14:textId="1C899EEB" w:rsidR="00485729" w:rsidRPr="00517F3A" w:rsidRDefault="00485729" w:rsidP="00485729">
            <w:pPr>
              <w:jc w:val="center"/>
              <w:rPr>
                <w:rFonts w:ascii="Calibri" w:hAnsi="Calibri" w:cs="Calibri"/>
                <w:color w:val="000000"/>
                <w:sz w:val="20"/>
                <w:szCs w:val="20"/>
              </w:rPr>
            </w:pPr>
            <w:r>
              <w:rPr>
                <w:rFonts w:ascii="Calibri" w:hAnsi="Calibri" w:cs="Calibri"/>
                <w:color w:val="000000"/>
                <w:sz w:val="20"/>
                <w:szCs w:val="20"/>
              </w:rPr>
              <w:t>288,4</w:t>
            </w:r>
          </w:p>
        </w:tc>
        <w:tc>
          <w:tcPr>
            <w:tcW w:w="331" w:type="pct"/>
            <w:shd w:val="clear" w:color="auto" w:fill="auto"/>
            <w:noWrap/>
            <w:vAlign w:val="center"/>
          </w:tcPr>
          <w:p w14:paraId="2880CF08" w14:textId="66A25D5C" w:rsidR="00485729" w:rsidRPr="00517F3A" w:rsidRDefault="00485729" w:rsidP="00485729">
            <w:pPr>
              <w:jc w:val="center"/>
              <w:rPr>
                <w:rFonts w:ascii="Calibri" w:hAnsi="Calibri" w:cs="Calibri"/>
                <w:color w:val="000000"/>
                <w:sz w:val="20"/>
                <w:szCs w:val="20"/>
              </w:rPr>
            </w:pPr>
            <w:r>
              <w:rPr>
                <w:rFonts w:ascii="Calibri" w:hAnsi="Calibri" w:cs="Calibri"/>
                <w:color w:val="000000"/>
                <w:sz w:val="20"/>
                <w:szCs w:val="20"/>
              </w:rPr>
              <w:t>0,0</w:t>
            </w:r>
          </w:p>
        </w:tc>
        <w:tc>
          <w:tcPr>
            <w:tcW w:w="431" w:type="pct"/>
            <w:shd w:val="clear" w:color="auto" w:fill="auto"/>
            <w:noWrap/>
            <w:vAlign w:val="center"/>
          </w:tcPr>
          <w:p w14:paraId="709331CE" w14:textId="7DE470E7" w:rsidR="00485729" w:rsidRPr="00517F3A" w:rsidRDefault="00485729" w:rsidP="00485729">
            <w:pPr>
              <w:jc w:val="center"/>
              <w:rPr>
                <w:rFonts w:ascii="Calibri" w:hAnsi="Calibri" w:cs="Calibri"/>
                <w:color w:val="000000"/>
                <w:sz w:val="20"/>
                <w:szCs w:val="20"/>
              </w:rPr>
            </w:pPr>
            <w:r>
              <w:rPr>
                <w:rFonts w:ascii="Calibri" w:hAnsi="Calibri" w:cs="Calibri"/>
                <w:color w:val="000000"/>
                <w:sz w:val="20"/>
                <w:szCs w:val="20"/>
              </w:rPr>
              <w:t>0,0</w:t>
            </w:r>
          </w:p>
        </w:tc>
        <w:tc>
          <w:tcPr>
            <w:tcW w:w="331" w:type="pct"/>
            <w:shd w:val="clear" w:color="auto" w:fill="auto"/>
            <w:noWrap/>
            <w:vAlign w:val="center"/>
          </w:tcPr>
          <w:p w14:paraId="59EAAC1D" w14:textId="3FCC4FFE" w:rsidR="00485729" w:rsidRPr="00517F3A" w:rsidRDefault="00485729" w:rsidP="00485729">
            <w:pPr>
              <w:jc w:val="center"/>
              <w:rPr>
                <w:rFonts w:ascii="Calibri" w:hAnsi="Calibri" w:cs="Calibri"/>
                <w:color w:val="000000"/>
                <w:sz w:val="20"/>
                <w:szCs w:val="20"/>
              </w:rPr>
            </w:pPr>
            <w:r>
              <w:rPr>
                <w:rFonts w:ascii="Calibri" w:hAnsi="Calibri" w:cs="Calibri"/>
                <w:color w:val="000000"/>
                <w:sz w:val="20"/>
                <w:szCs w:val="20"/>
              </w:rPr>
              <w:t>0,0</w:t>
            </w:r>
          </w:p>
        </w:tc>
        <w:tc>
          <w:tcPr>
            <w:tcW w:w="600" w:type="pct"/>
            <w:shd w:val="clear" w:color="auto" w:fill="auto"/>
            <w:noWrap/>
            <w:vAlign w:val="center"/>
          </w:tcPr>
          <w:p w14:paraId="1AD9AD2E" w14:textId="1C25A9B4" w:rsidR="00485729" w:rsidRPr="00517F3A" w:rsidRDefault="00485729" w:rsidP="00485729">
            <w:pPr>
              <w:jc w:val="center"/>
              <w:rPr>
                <w:rFonts w:ascii="Calibri" w:hAnsi="Calibri" w:cs="Calibri"/>
                <w:color w:val="000000"/>
                <w:sz w:val="20"/>
                <w:szCs w:val="20"/>
              </w:rPr>
            </w:pPr>
            <w:r>
              <w:rPr>
                <w:rFonts w:ascii="Calibri" w:hAnsi="Calibri" w:cs="Calibri"/>
                <w:color w:val="000000"/>
                <w:sz w:val="20"/>
                <w:szCs w:val="20"/>
              </w:rPr>
              <w:t>69,2</w:t>
            </w:r>
          </w:p>
        </w:tc>
        <w:tc>
          <w:tcPr>
            <w:tcW w:w="331" w:type="pct"/>
            <w:shd w:val="clear" w:color="auto" w:fill="auto"/>
            <w:noWrap/>
            <w:vAlign w:val="center"/>
          </w:tcPr>
          <w:p w14:paraId="2BD56C9E" w14:textId="6BEC1D7A" w:rsidR="00485729" w:rsidRPr="00517F3A" w:rsidRDefault="00485729" w:rsidP="00485729">
            <w:pPr>
              <w:jc w:val="center"/>
              <w:rPr>
                <w:rFonts w:ascii="Calibri" w:hAnsi="Calibri" w:cs="Calibri"/>
                <w:color w:val="000000"/>
                <w:sz w:val="20"/>
                <w:szCs w:val="20"/>
              </w:rPr>
            </w:pPr>
            <w:r>
              <w:rPr>
                <w:rFonts w:ascii="Calibri" w:hAnsi="Calibri" w:cs="Calibri"/>
                <w:color w:val="000000"/>
                <w:sz w:val="20"/>
                <w:szCs w:val="20"/>
              </w:rPr>
              <w:t>18,2</w:t>
            </w:r>
          </w:p>
        </w:tc>
        <w:tc>
          <w:tcPr>
            <w:tcW w:w="401" w:type="pct"/>
            <w:vAlign w:val="bottom"/>
          </w:tcPr>
          <w:p w14:paraId="35B4B800" w14:textId="1C76539E" w:rsidR="00485729" w:rsidRPr="00517F3A" w:rsidRDefault="00485729" w:rsidP="00485729">
            <w:pPr>
              <w:jc w:val="center"/>
              <w:rPr>
                <w:rFonts w:ascii="Calibri" w:hAnsi="Calibri" w:cs="Calibri"/>
                <w:b/>
                <w:bCs/>
                <w:color w:val="000000"/>
                <w:sz w:val="20"/>
                <w:szCs w:val="20"/>
              </w:rPr>
            </w:pPr>
            <w:r>
              <w:rPr>
                <w:rFonts w:ascii="Calibri" w:hAnsi="Calibri" w:cs="Calibri"/>
                <w:b/>
                <w:bCs/>
                <w:color w:val="000000"/>
                <w:sz w:val="20"/>
                <w:szCs w:val="20"/>
              </w:rPr>
              <w:t>432,2</w:t>
            </w:r>
          </w:p>
        </w:tc>
      </w:tr>
      <w:tr w:rsidR="00485729" w:rsidRPr="00517F3A" w14:paraId="74258D91" w14:textId="77777777" w:rsidTr="00ED5D6E">
        <w:trPr>
          <w:trHeight w:val="300"/>
        </w:trPr>
        <w:tc>
          <w:tcPr>
            <w:tcW w:w="513" w:type="pct"/>
            <w:vAlign w:val="center"/>
          </w:tcPr>
          <w:p w14:paraId="3326D52C" w14:textId="77777777" w:rsidR="00485729" w:rsidRDefault="00485729" w:rsidP="00485729">
            <w:pPr>
              <w:jc w:val="center"/>
              <w:rPr>
                <w:rFonts w:ascii="Calibri" w:hAnsi="Calibri" w:cs="Calibri"/>
                <w:color w:val="000000"/>
                <w:sz w:val="20"/>
                <w:szCs w:val="20"/>
              </w:rPr>
            </w:pPr>
            <w:r>
              <w:rPr>
                <w:rFonts w:ascii="Calibri" w:hAnsi="Calibri" w:cs="Calibri"/>
                <w:color w:val="000000"/>
                <w:sz w:val="20"/>
                <w:szCs w:val="20"/>
              </w:rPr>
              <w:t>%</w:t>
            </w:r>
          </w:p>
        </w:tc>
        <w:tc>
          <w:tcPr>
            <w:tcW w:w="431" w:type="pct"/>
            <w:shd w:val="clear" w:color="auto" w:fill="auto"/>
            <w:noWrap/>
            <w:vAlign w:val="center"/>
          </w:tcPr>
          <w:p w14:paraId="73CCB573" w14:textId="5C33CF46" w:rsidR="00485729" w:rsidRPr="00517F3A" w:rsidRDefault="00485729" w:rsidP="00485729">
            <w:pPr>
              <w:jc w:val="center"/>
              <w:rPr>
                <w:rFonts w:ascii="Calibri" w:hAnsi="Calibri" w:cs="Calibri"/>
                <w:color w:val="000000"/>
                <w:sz w:val="20"/>
                <w:szCs w:val="20"/>
              </w:rPr>
            </w:pPr>
            <w:r>
              <w:rPr>
                <w:rFonts w:ascii="Calibri" w:hAnsi="Calibri" w:cs="Calibri"/>
                <w:color w:val="000000"/>
                <w:sz w:val="20"/>
                <w:szCs w:val="20"/>
              </w:rPr>
              <w:t>0,0%</w:t>
            </w:r>
          </w:p>
        </w:tc>
        <w:tc>
          <w:tcPr>
            <w:tcW w:w="431" w:type="pct"/>
            <w:shd w:val="clear" w:color="auto" w:fill="auto"/>
            <w:noWrap/>
            <w:vAlign w:val="center"/>
          </w:tcPr>
          <w:p w14:paraId="0F59ED06" w14:textId="4AA3974E" w:rsidR="00485729" w:rsidRDefault="00485729" w:rsidP="00485729">
            <w:pPr>
              <w:jc w:val="center"/>
              <w:rPr>
                <w:rFonts w:ascii="Calibri" w:hAnsi="Calibri" w:cs="Calibri"/>
                <w:color w:val="000000"/>
                <w:sz w:val="20"/>
                <w:szCs w:val="20"/>
              </w:rPr>
            </w:pPr>
            <w:r>
              <w:rPr>
                <w:rFonts w:ascii="Calibri" w:hAnsi="Calibri" w:cs="Calibri"/>
                <w:color w:val="000000"/>
                <w:sz w:val="20"/>
                <w:szCs w:val="20"/>
              </w:rPr>
              <w:t>0,0%</w:t>
            </w:r>
          </w:p>
        </w:tc>
        <w:tc>
          <w:tcPr>
            <w:tcW w:w="600" w:type="pct"/>
            <w:shd w:val="clear" w:color="auto" w:fill="auto"/>
            <w:noWrap/>
            <w:vAlign w:val="center"/>
          </w:tcPr>
          <w:p w14:paraId="07E6B68E" w14:textId="00F0743D" w:rsidR="00485729" w:rsidRPr="00517F3A" w:rsidRDefault="00485729" w:rsidP="00485729">
            <w:pPr>
              <w:jc w:val="center"/>
              <w:rPr>
                <w:rFonts w:ascii="Calibri" w:hAnsi="Calibri" w:cs="Calibri"/>
                <w:color w:val="000000"/>
                <w:sz w:val="20"/>
                <w:szCs w:val="20"/>
              </w:rPr>
            </w:pPr>
            <w:r>
              <w:rPr>
                <w:rFonts w:ascii="Calibri" w:hAnsi="Calibri" w:cs="Calibri"/>
                <w:color w:val="000000"/>
                <w:sz w:val="20"/>
                <w:szCs w:val="20"/>
              </w:rPr>
              <w:t>13,1%</w:t>
            </w:r>
          </w:p>
        </w:tc>
        <w:tc>
          <w:tcPr>
            <w:tcW w:w="600" w:type="pct"/>
            <w:shd w:val="clear" w:color="auto" w:fill="auto"/>
            <w:noWrap/>
            <w:vAlign w:val="center"/>
          </w:tcPr>
          <w:p w14:paraId="38F621FB" w14:textId="23A80707" w:rsidR="00485729" w:rsidRPr="00517F3A" w:rsidRDefault="00485729" w:rsidP="00485729">
            <w:pPr>
              <w:jc w:val="center"/>
              <w:rPr>
                <w:rFonts w:ascii="Calibri" w:hAnsi="Calibri" w:cs="Calibri"/>
                <w:color w:val="000000"/>
                <w:sz w:val="20"/>
                <w:szCs w:val="20"/>
              </w:rPr>
            </w:pPr>
            <w:r>
              <w:rPr>
                <w:rFonts w:ascii="Calibri" w:hAnsi="Calibri" w:cs="Calibri"/>
                <w:color w:val="000000"/>
                <w:sz w:val="20"/>
                <w:szCs w:val="20"/>
              </w:rPr>
              <w:t>66,7%</w:t>
            </w:r>
          </w:p>
        </w:tc>
        <w:tc>
          <w:tcPr>
            <w:tcW w:w="331" w:type="pct"/>
            <w:shd w:val="clear" w:color="auto" w:fill="auto"/>
            <w:noWrap/>
            <w:vAlign w:val="center"/>
          </w:tcPr>
          <w:p w14:paraId="55825D18" w14:textId="00225A3C" w:rsidR="00485729" w:rsidRPr="00517F3A" w:rsidRDefault="00485729" w:rsidP="00485729">
            <w:pPr>
              <w:jc w:val="center"/>
              <w:rPr>
                <w:rFonts w:ascii="Calibri" w:hAnsi="Calibri" w:cs="Calibri"/>
                <w:color w:val="000000"/>
                <w:sz w:val="20"/>
                <w:szCs w:val="20"/>
              </w:rPr>
            </w:pPr>
            <w:r>
              <w:rPr>
                <w:rFonts w:ascii="Calibri" w:hAnsi="Calibri" w:cs="Calibri"/>
                <w:color w:val="000000"/>
                <w:sz w:val="20"/>
                <w:szCs w:val="20"/>
              </w:rPr>
              <w:t>0,0%</w:t>
            </w:r>
          </w:p>
        </w:tc>
        <w:tc>
          <w:tcPr>
            <w:tcW w:w="431" w:type="pct"/>
            <w:shd w:val="clear" w:color="auto" w:fill="auto"/>
            <w:noWrap/>
            <w:vAlign w:val="center"/>
          </w:tcPr>
          <w:p w14:paraId="053A436E" w14:textId="40EC61BD" w:rsidR="00485729" w:rsidRPr="00517F3A" w:rsidRDefault="00485729" w:rsidP="00485729">
            <w:pPr>
              <w:jc w:val="center"/>
              <w:rPr>
                <w:rFonts w:ascii="Calibri" w:hAnsi="Calibri" w:cs="Calibri"/>
                <w:color w:val="000000"/>
                <w:sz w:val="20"/>
                <w:szCs w:val="20"/>
              </w:rPr>
            </w:pPr>
            <w:r>
              <w:rPr>
                <w:rFonts w:ascii="Calibri" w:hAnsi="Calibri" w:cs="Calibri"/>
                <w:color w:val="000000"/>
                <w:sz w:val="20"/>
                <w:szCs w:val="20"/>
              </w:rPr>
              <w:t>0,0%</w:t>
            </w:r>
          </w:p>
        </w:tc>
        <w:tc>
          <w:tcPr>
            <w:tcW w:w="331" w:type="pct"/>
            <w:shd w:val="clear" w:color="auto" w:fill="auto"/>
            <w:noWrap/>
            <w:vAlign w:val="center"/>
          </w:tcPr>
          <w:p w14:paraId="2739810B" w14:textId="476E58C1" w:rsidR="00485729" w:rsidRDefault="00485729" w:rsidP="00485729">
            <w:pPr>
              <w:jc w:val="center"/>
              <w:rPr>
                <w:rFonts w:ascii="Calibri" w:hAnsi="Calibri" w:cs="Calibri"/>
                <w:color w:val="000000"/>
                <w:sz w:val="20"/>
                <w:szCs w:val="20"/>
              </w:rPr>
            </w:pPr>
            <w:r>
              <w:rPr>
                <w:rFonts w:ascii="Calibri" w:hAnsi="Calibri" w:cs="Calibri"/>
                <w:color w:val="000000"/>
                <w:sz w:val="20"/>
                <w:szCs w:val="20"/>
              </w:rPr>
              <w:t>0,0%</w:t>
            </w:r>
          </w:p>
        </w:tc>
        <w:tc>
          <w:tcPr>
            <w:tcW w:w="600" w:type="pct"/>
            <w:shd w:val="clear" w:color="auto" w:fill="auto"/>
            <w:noWrap/>
            <w:vAlign w:val="center"/>
          </w:tcPr>
          <w:p w14:paraId="641851AB" w14:textId="6F4FC06C" w:rsidR="00485729" w:rsidRPr="00517F3A" w:rsidRDefault="00485729" w:rsidP="00485729">
            <w:pPr>
              <w:jc w:val="center"/>
              <w:rPr>
                <w:rFonts w:ascii="Calibri" w:hAnsi="Calibri" w:cs="Calibri"/>
                <w:color w:val="000000"/>
                <w:sz w:val="20"/>
                <w:szCs w:val="20"/>
              </w:rPr>
            </w:pPr>
            <w:r>
              <w:rPr>
                <w:rFonts w:ascii="Calibri" w:hAnsi="Calibri" w:cs="Calibri"/>
                <w:color w:val="000000"/>
                <w:sz w:val="20"/>
                <w:szCs w:val="20"/>
              </w:rPr>
              <w:t>16,0%</w:t>
            </w:r>
          </w:p>
        </w:tc>
        <w:tc>
          <w:tcPr>
            <w:tcW w:w="331" w:type="pct"/>
            <w:shd w:val="clear" w:color="auto" w:fill="auto"/>
            <w:noWrap/>
            <w:vAlign w:val="center"/>
          </w:tcPr>
          <w:p w14:paraId="140202B0" w14:textId="6195E70B" w:rsidR="00485729" w:rsidRDefault="00485729" w:rsidP="00485729">
            <w:pPr>
              <w:jc w:val="center"/>
              <w:rPr>
                <w:rFonts w:ascii="Calibri" w:hAnsi="Calibri" w:cs="Calibri"/>
                <w:color w:val="000000"/>
                <w:sz w:val="20"/>
                <w:szCs w:val="20"/>
              </w:rPr>
            </w:pPr>
            <w:r>
              <w:rPr>
                <w:rFonts w:ascii="Calibri" w:hAnsi="Calibri" w:cs="Calibri"/>
                <w:color w:val="000000"/>
                <w:sz w:val="20"/>
                <w:szCs w:val="20"/>
              </w:rPr>
              <w:t>4,2%</w:t>
            </w:r>
          </w:p>
        </w:tc>
        <w:tc>
          <w:tcPr>
            <w:tcW w:w="401" w:type="pct"/>
            <w:vAlign w:val="center"/>
          </w:tcPr>
          <w:p w14:paraId="2C2DCD31" w14:textId="02728B1A" w:rsidR="00485729" w:rsidRPr="00517F3A" w:rsidRDefault="00485729" w:rsidP="00485729">
            <w:pPr>
              <w:jc w:val="center"/>
              <w:rPr>
                <w:rFonts w:ascii="Calibri" w:hAnsi="Calibri" w:cs="Calibri"/>
                <w:b/>
                <w:bCs/>
                <w:color w:val="000000"/>
                <w:sz w:val="20"/>
                <w:szCs w:val="20"/>
              </w:rPr>
            </w:pPr>
            <w:r>
              <w:rPr>
                <w:rFonts w:ascii="Calibri" w:hAnsi="Calibri" w:cs="Calibri"/>
                <w:b/>
                <w:bCs/>
                <w:color w:val="000000"/>
                <w:sz w:val="20"/>
                <w:szCs w:val="20"/>
              </w:rPr>
              <w:t>100%</w:t>
            </w:r>
          </w:p>
        </w:tc>
      </w:tr>
    </w:tbl>
    <w:p w14:paraId="5FB4D96D" w14:textId="41D23318" w:rsidR="00581E76" w:rsidRPr="00CB1B6C" w:rsidRDefault="00581E76" w:rsidP="00581E76">
      <w:pPr>
        <w:pStyle w:val="Didascalia0"/>
      </w:pPr>
      <w:r w:rsidRPr="00CB1B6C">
        <w:t xml:space="preserve">Tabella </w:t>
      </w:r>
      <w:fldSimple w:instr=" STYLEREF 1 \s ">
        <w:r w:rsidR="00860242">
          <w:rPr>
            <w:noProof/>
          </w:rPr>
          <w:t>5</w:t>
        </w:r>
      </w:fldSimple>
      <w:r w:rsidR="009546A4">
        <w:t>.</w:t>
      </w:r>
      <w:fldSimple w:instr=" SEQ Tabella \* ARABIC \s 1 ">
        <w:r w:rsidR="00860242">
          <w:rPr>
            <w:noProof/>
          </w:rPr>
          <w:t>7</w:t>
        </w:r>
      </w:fldSimple>
      <w:r w:rsidRPr="00CB1B6C">
        <w:t xml:space="preserve"> Impatto </w:t>
      </w:r>
      <w:r>
        <w:t>Olivo</w:t>
      </w:r>
      <w:r w:rsidRPr="00CB1B6C">
        <w:t xml:space="preserve"> per fasi del ciclo di vita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43"/>
        <w:gridCol w:w="787"/>
        <w:gridCol w:w="1098"/>
        <w:gridCol w:w="731"/>
        <w:gridCol w:w="787"/>
        <w:gridCol w:w="1098"/>
        <w:gridCol w:w="536"/>
        <w:gridCol w:w="1098"/>
        <w:gridCol w:w="748"/>
        <w:gridCol w:w="1098"/>
        <w:gridCol w:w="848"/>
      </w:tblGrid>
      <w:tr w:rsidR="00581E76" w14:paraId="7415B024" w14:textId="77777777" w:rsidTr="00485729">
        <w:trPr>
          <w:cantSplit/>
          <w:trHeight w:val="1595"/>
        </w:trPr>
        <w:tc>
          <w:tcPr>
            <w:tcW w:w="486" w:type="pct"/>
            <w:shd w:val="clear" w:color="auto" w:fill="D9D9D9" w:themeFill="background1" w:themeFillShade="D9"/>
            <w:textDirection w:val="btLr"/>
            <w:vAlign w:val="center"/>
          </w:tcPr>
          <w:p w14:paraId="38061E36" w14:textId="77777777" w:rsidR="00581E76" w:rsidRDefault="00581E76" w:rsidP="00ED5D6E">
            <w:pPr>
              <w:ind w:left="113" w:right="113"/>
              <w:jc w:val="center"/>
              <w:rPr>
                <w:rFonts w:ascii="Calibri" w:hAnsi="Calibri" w:cs="Calibri"/>
                <w:color w:val="000000"/>
                <w:sz w:val="20"/>
                <w:szCs w:val="20"/>
              </w:rPr>
            </w:pPr>
            <w:r>
              <w:rPr>
                <w:rFonts w:ascii="Calibri" w:hAnsi="Calibri" w:cs="Calibri"/>
                <w:color w:val="000000"/>
                <w:sz w:val="20"/>
                <w:szCs w:val="20"/>
              </w:rPr>
              <w:t>Unità di misura</w:t>
            </w:r>
          </w:p>
        </w:tc>
        <w:tc>
          <w:tcPr>
            <w:tcW w:w="406" w:type="pct"/>
            <w:shd w:val="clear" w:color="auto" w:fill="D9D9D9" w:themeFill="background1" w:themeFillShade="D9"/>
            <w:noWrap/>
            <w:textDirection w:val="btLr"/>
            <w:vAlign w:val="center"/>
            <w:hideMark/>
          </w:tcPr>
          <w:p w14:paraId="5DC1E1DF" w14:textId="77777777" w:rsidR="00581E76" w:rsidRDefault="00581E76" w:rsidP="00ED5D6E">
            <w:pPr>
              <w:ind w:left="113" w:right="113"/>
              <w:jc w:val="center"/>
              <w:rPr>
                <w:rFonts w:ascii="Calibri" w:hAnsi="Calibri" w:cs="Calibri"/>
                <w:color w:val="000000"/>
                <w:sz w:val="20"/>
                <w:szCs w:val="20"/>
              </w:rPr>
            </w:pPr>
            <w:r>
              <w:rPr>
                <w:rFonts w:ascii="Calibri" w:hAnsi="Calibri" w:cs="Calibri"/>
                <w:color w:val="000000"/>
                <w:sz w:val="20"/>
                <w:szCs w:val="20"/>
              </w:rPr>
              <w:t>Utilizzo del suolo</w:t>
            </w:r>
          </w:p>
        </w:tc>
        <w:tc>
          <w:tcPr>
            <w:tcW w:w="565" w:type="pct"/>
            <w:shd w:val="clear" w:color="auto" w:fill="D9D9D9" w:themeFill="background1" w:themeFillShade="D9"/>
            <w:noWrap/>
            <w:textDirection w:val="btLr"/>
            <w:vAlign w:val="center"/>
            <w:hideMark/>
          </w:tcPr>
          <w:p w14:paraId="72030332" w14:textId="77777777" w:rsidR="00581E76" w:rsidRDefault="00581E76" w:rsidP="00ED5D6E">
            <w:pPr>
              <w:ind w:left="113" w:right="113"/>
              <w:jc w:val="center"/>
              <w:rPr>
                <w:rFonts w:ascii="Calibri" w:hAnsi="Calibri" w:cs="Calibri"/>
                <w:color w:val="000000"/>
                <w:sz w:val="20"/>
                <w:szCs w:val="20"/>
              </w:rPr>
            </w:pPr>
            <w:r>
              <w:rPr>
                <w:rFonts w:ascii="Calibri" w:hAnsi="Calibri" w:cs="Calibri"/>
                <w:color w:val="000000"/>
                <w:sz w:val="20"/>
                <w:szCs w:val="20"/>
              </w:rPr>
              <w:t>Preparazione del terreno</w:t>
            </w:r>
          </w:p>
        </w:tc>
        <w:tc>
          <w:tcPr>
            <w:tcW w:w="377" w:type="pct"/>
            <w:shd w:val="clear" w:color="auto" w:fill="D9D9D9" w:themeFill="background1" w:themeFillShade="D9"/>
            <w:noWrap/>
            <w:textDirection w:val="btLr"/>
            <w:vAlign w:val="center"/>
            <w:hideMark/>
          </w:tcPr>
          <w:p w14:paraId="789E9789" w14:textId="77777777" w:rsidR="00581E76" w:rsidRDefault="00581E76" w:rsidP="00ED5D6E">
            <w:pPr>
              <w:ind w:left="113" w:right="113"/>
              <w:jc w:val="center"/>
              <w:rPr>
                <w:rFonts w:ascii="Calibri" w:hAnsi="Calibri" w:cs="Calibri"/>
                <w:color w:val="000000"/>
                <w:sz w:val="20"/>
                <w:szCs w:val="20"/>
              </w:rPr>
            </w:pPr>
            <w:r>
              <w:rPr>
                <w:rFonts w:ascii="Calibri" w:hAnsi="Calibri" w:cs="Calibri"/>
                <w:color w:val="000000"/>
                <w:sz w:val="20"/>
                <w:szCs w:val="20"/>
              </w:rPr>
              <w:t>Semina</w:t>
            </w:r>
          </w:p>
        </w:tc>
        <w:tc>
          <w:tcPr>
            <w:tcW w:w="406" w:type="pct"/>
            <w:shd w:val="clear" w:color="auto" w:fill="D9D9D9" w:themeFill="background1" w:themeFillShade="D9"/>
            <w:noWrap/>
            <w:textDirection w:val="btLr"/>
            <w:vAlign w:val="center"/>
            <w:hideMark/>
          </w:tcPr>
          <w:p w14:paraId="77286511" w14:textId="77777777" w:rsidR="00581E76" w:rsidRDefault="00581E76" w:rsidP="00ED5D6E">
            <w:pPr>
              <w:ind w:left="113" w:right="113"/>
              <w:jc w:val="center"/>
              <w:rPr>
                <w:rFonts w:ascii="Calibri" w:hAnsi="Calibri" w:cs="Calibri"/>
                <w:color w:val="000000"/>
                <w:sz w:val="20"/>
                <w:szCs w:val="20"/>
              </w:rPr>
            </w:pPr>
            <w:r>
              <w:rPr>
                <w:rFonts w:ascii="Calibri" w:hAnsi="Calibri" w:cs="Calibri"/>
                <w:color w:val="000000"/>
                <w:sz w:val="20"/>
                <w:szCs w:val="20"/>
              </w:rPr>
              <w:t>Fertilizzazione</w:t>
            </w:r>
          </w:p>
        </w:tc>
        <w:tc>
          <w:tcPr>
            <w:tcW w:w="565" w:type="pct"/>
            <w:shd w:val="clear" w:color="auto" w:fill="D9D9D9" w:themeFill="background1" w:themeFillShade="D9"/>
            <w:noWrap/>
            <w:textDirection w:val="btLr"/>
            <w:vAlign w:val="center"/>
            <w:hideMark/>
          </w:tcPr>
          <w:p w14:paraId="63BA3895" w14:textId="77777777" w:rsidR="00581E76" w:rsidRDefault="00581E76" w:rsidP="00ED5D6E">
            <w:pPr>
              <w:ind w:left="113" w:right="113"/>
              <w:jc w:val="center"/>
              <w:rPr>
                <w:rFonts w:ascii="Calibri" w:hAnsi="Calibri" w:cs="Calibri"/>
                <w:color w:val="000000"/>
                <w:sz w:val="20"/>
                <w:szCs w:val="20"/>
              </w:rPr>
            </w:pPr>
            <w:r>
              <w:rPr>
                <w:rFonts w:ascii="Calibri" w:hAnsi="Calibri" w:cs="Calibri"/>
                <w:color w:val="000000"/>
                <w:sz w:val="20"/>
                <w:szCs w:val="20"/>
              </w:rPr>
              <w:t>Trattamenti fitosanitari</w:t>
            </w:r>
          </w:p>
        </w:tc>
        <w:tc>
          <w:tcPr>
            <w:tcW w:w="251" w:type="pct"/>
            <w:shd w:val="clear" w:color="auto" w:fill="D9D9D9" w:themeFill="background1" w:themeFillShade="D9"/>
            <w:noWrap/>
            <w:textDirection w:val="btLr"/>
            <w:vAlign w:val="center"/>
            <w:hideMark/>
          </w:tcPr>
          <w:p w14:paraId="7A198C42" w14:textId="77777777" w:rsidR="00581E76" w:rsidRDefault="00581E76" w:rsidP="00ED5D6E">
            <w:pPr>
              <w:ind w:left="113" w:right="113"/>
              <w:jc w:val="center"/>
              <w:rPr>
                <w:rFonts w:ascii="Calibri" w:hAnsi="Calibri" w:cs="Calibri"/>
                <w:color w:val="000000"/>
                <w:sz w:val="20"/>
                <w:szCs w:val="20"/>
              </w:rPr>
            </w:pPr>
            <w:r>
              <w:rPr>
                <w:rFonts w:ascii="Calibri" w:hAnsi="Calibri" w:cs="Calibri"/>
                <w:color w:val="000000"/>
                <w:sz w:val="20"/>
                <w:szCs w:val="20"/>
              </w:rPr>
              <w:t>Irrigazione</w:t>
            </w:r>
          </w:p>
        </w:tc>
        <w:tc>
          <w:tcPr>
            <w:tcW w:w="565" w:type="pct"/>
            <w:shd w:val="clear" w:color="auto" w:fill="D9D9D9" w:themeFill="background1" w:themeFillShade="D9"/>
            <w:noWrap/>
            <w:textDirection w:val="btLr"/>
            <w:vAlign w:val="center"/>
            <w:hideMark/>
          </w:tcPr>
          <w:p w14:paraId="4126C1E7" w14:textId="77777777" w:rsidR="00581E76" w:rsidRDefault="00581E76" w:rsidP="00ED5D6E">
            <w:pPr>
              <w:ind w:left="113" w:right="113"/>
              <w:jc w:val="center"/>
              <w:rPr>
                <w:rFonts w:ascii="Calibri" w:hAnsi="Calibri" w:cs="Calibri"/>
                <w:color w:val="000000"/>
                <w:sz w:val="20"/>
                <w:szCs w:val="20"/>
              </w:rPr>
            </w:pPr>
            <w:r>
              <w:rPr>
                <w:rFonts w:ascii="Calibri" w:hAnsi="Calibri" w:cs="Calibri"/>
                <w:color w:val="000000"/>
                <w:sz w:val="20"/>
                <w:szCs w:val="20"/>
              </w:rPr>
              <w:t>Controllo erbe infestanti</w:t>
            </w:r>
          </w:p>
        </w:tc>
        <w:tc>
          <w:tcPr>
            <w:tcW w:w="377" w:type="pct"/>
            <w:shd w:val="clear" w:color="auto" w:fill="D9D9D9" w:themeFill="background1" w:themeFillShade="D9"/>
            <w:noWrap/>
            <w:textDirection w:val="btLr"/>
            <w:vAlign w:val="center"/>
            <w:hideMark/>
          </w:tcPr>
          <w:p w14:paraId="06E99390" w14:textId="77777777" w:rsidR="00581E76" w:rsidRDefault="00581E76" w:rsidP="00ED5D6E">
            <w:pPr>
              <w:ind w:left="113" w:right="113"/>
              <w:jc w:val="center"/>
              <w:rPr>
                <w:rFonts w:ascii="Calibri" w:hAnsi="Calibri" w:cs="Calibri"/>
                <w:color w:val="000000"/>
                <w:sz w:val="20"/>
                <w:szCs w:val="20"/>
              </w:rPr>
            </w:pPr>
            <w:r>
              <w:rPr>
                <w:rFonts w:ascii="Calibri" w:hAnsi="Calibri" w:cs="Calibri"/>
                <w:color w:val="000000"/>
                <w:sz w:val="20"/>
                <w:szCs w:val="20"/>
              </w:rPr>
              <w:t>Raccolta</w:t>
            </w:r>
          </w:p>
        </w:tc>
        <w:tc>
          <w:tcPr>
            <w:tcW w:w="565" w:type="pct"/>
            <w:shd w:val="clear" w:color="auto" w:fill="D9D9D9" w:themeFill="background1" w:themeFillShade="D9"/>
            <w:noWrap/>
            <w:textDirection w:val="btLr"/>
            <w:vAlign w:val="center"/>
            <w:hideMark/>
          </w:tcPr>
          <w:p w14:paraId="49CEAA38" w14:textId="77777777" w:rsidR="00581E76" w:rsidRDefault="00581E76" w:rsidP="00ED5D6E">
            <w:pPr>
              <w:ind w:left="113" w:right="113"/>
              <w:jc w:val="center"/>
              <w:rPr>
                <w:rFonts w:ascii="Calibri" w:hAnsi="Calibri" w:cs="Calibri"/>
                <w:color w:val="000000"/>
                <w:sz w:val="20"/>
                <w:szCs w:val="20"/>
              </w:rPr>
            </w:pPr>
            <w:r>
              <w:rPr>
                <w:rFonts w:ascii="Calibri" w:hAnsi="Calibri" w:cs="Calibri"/>
                <w:color w:val="000000"/>
                <w:sz w:val="20"/>
                <w:szCs w:val="20"/>
              </w:rPr>
              <w:t>Trinciatura residui colturali</w:t>
            </w:r>
          </w:p>
        </w:tc>
        <w:tc>
          <w:tcPr>
            <w:tcW w:w="438" w:type="pct"/>
            <w:shd w:val="clear" w:color="auto" w:fill="D9D9D9" w:themeFill="background1" w:themeFillShade="D9"/>
            <w:textDirection w:val="btLr"/>
            <w:vAlign w:val="center"/>
          </w:tcPr>
          <w:p w14:paraId="1864F4F2" w14:textId="77777777" w:rsidR="00581E76" w:rsidRPr="00B70F71" w:rsidRDefault="00581E76" w:rsidP="00ED5D6E">
            <w:pPr>
              <w:ind w:left="113" w:right="113"/>
              <w:jc w:val="center"/>
              <w:rPr>
                <w:rFonts w:ascii="Calibri" w:hAnsi="Calibri" w:cs="Calibri"/>
                <w:b/>
                <w:bCs/>
                <w:color w:val="000000"/>
                <w:sz w:val="20"/>
                <w:szCs w:val="20"/>
              </w:rPr>
            </w:pPr>
            <w:r w:rsidRPr="00B70F71">
              <w:rPr>
                <w:rFonts w:ascii="Calibri" w:hAnsi="Calibri" w:cs="Calibri"/>
                <w:b/>
                <w:bCs/>
                <w:color w:val="000000"/>
                <w:sz w:val="20"/>
                <w:szCs w:val="20"/>
              </w:rPr>
              <w:t>Totale</w:t>
            </w:r>
          </w:p>
        </w:tc>
      </w:tr>
      <w:tr w:rsidR="00485729" w14:paraId="29AD12A1" w14:textId="77777777" w:rsidTr="00485729">
        <w:trPr>
          <w:trHeight w:val="300"/>
        </w:trPr>
        <w:tc>
          <w:tcPr>
            <w:tcW w:w="486" w:type="pct"/>
            <w:vAlign w:val="center"/>
          </w:tcPr>
          <w:p w14:paraId="7F13592C" w14:textId="77777777" w:rsidR="00485729" w:rsidRDefault="00485729" w:rsidP="00485729">
            <w:pPr>
              <w:jc w:val="center"/>
              <w:rPr>
                <w:rFonts w:ascii="Calibri" w:hAnsi="Calibri" w:cs="Calibri"/>
                <w:color w:val="000000"/>
                <w:sz w:val="20"/>
                <w:szCs w:val="20"/>
              </w:rPr>
            </w:pPr>
            <w:r>
              <w:rPr>
                <w:rFonts w:ascii="Calibri" w:hAnsi="Calibri" w:cs="Calibri"/>
                <w:color w:val="000000"/>
                <w:sz w:val="20"/>
                <w:szCs w:val="20"/>
              </w:rPr>
              <w:t>kgCO</w:t>
            </w:r>
            <w:r w:rsidRPr="00517F3A">
              <w:rPr>
                <w:rFonts w:ascii="Calibri" w:hAnsi="Calibri" w:cs="Calibri"/>
                <w:color w:val="000000"/>
                <w:sz w:val="20"/>
                <w:szCs w:val="20"/>
                <w:vertAlign w:val="subscript"/>
              </w:rPr>
              <w:t>2eq</w:t>
            </w:r>
          </w:p>
        </w:tc>
        <w:tc>
          <w:tcPr>
            <w:tcW w:w="406" w:type="pct"/>
            <w:shd w:val="clear" w:color="auto" w:fill="auto"/>
            <w:noWrap/>
            <w:vAlign w:val="center"/>
          </w:tcPr>
          <w:p w14:paraId="2450F62E" w14:textId="73A5639F" w:rsidR="00485729" w:rsidRDefault="00485729" w:rsidP="00485729">
            <w:pPr>
              <w:jc w:val="center"/>
              <w:rPr>
                <w:rFonts w:ascii="Calibri" w:hAnsi="Calibri" w:cs="Calibri"/>
                <w:color w:val="000000"/>
                <w:sz w:val="20"/>
                <w:szCs w:val="20"/>
              </w:rPr>
            </w:pPr>
            <w:r>
              <w:rPr>
                <w:rFonts w:ascii="Calibri" w:hAnsi="Calibri" w:cs="Calibri"/>
                <w:color w:val="000000"/>
                <w:sz w:val="20"/>
                <w:szCs w:val="20"/>
              </w:rPr>
              <w:t>0,0</w:t>
            </w:r>
          </w:p>
        </w:tc>
        <w:tc>
          <w:tcPr>
            <w:tcW w:w="565" w:type="pct"/>
            <w:shd w:val="clear" w:color="auto" w:fill="auto"/>
            <w:noWrap/>
            <w:vAlign w:val="center"/>
          </w:tcPr>
          <w:p w14:paraId="51010CAA" w14:textId="2AEBC845" w:rsidR="00485729" w:rsidRDefault="00485729" w:rsidP="00485729">
            <w:pPr>
              <w:jc w:val="center"/>
              <w:rPr>
                <w:rFonts w:ascii="Calibri" w:hAnsi="Calibri" w:cs="Calibri"/>
                <w:color w:val="000000"/>
                <w:sz w:val="20"/>
                <w:szCs w:val="20"/>
              </w:rPr>
            </w:pPr>
            <w:r>
              <w:rPr>
                <w:rFonts w:ascii="Calibri" w:hAnsi="Calibri" w:cs="Calibri"/>
                <w:color w:val="000000"/>
                <w:sz w:val="20"/>
                <w:szCs w:val="20"/>
              </w:rPr>
              <w:t>2.825,5</w:t>
            </w:r>
          </w:p>
        </w:tc>
        <w:tc>
          <w:tcPr>
            <w:tcW w:w="377" w:type="pct"/>
            <w:shd w:val="clear" w:color="auto" w:fill="auto"/>
            <w:noWrap/>
            <w:vAlign w:val="center"/>
          </w:tcPr>
          <w:p w14:paraId="304FBA50" w14:textId="326EBC22" w:rsidR="00485729" w:rsidRDefault="00485729" w:rsidP="00485729">
            <w:pPr>
              <w:jc w:val="center"/>
              <w:rPr>
                <w:rFonts w:ascii="Calibri" w:hAnsi="Calibri" w:cs="Calibri"/>
                <w:color w:val="000000"/>
                <w:sz w:val="20"/>
                <w:szCs w:val="20"/>
              </w:rPr>
            </w:pPr>
            <w:r>
              <w:rPr>
                <w:rFonts w:ascii="Calibri" w:hAnsi="Calibri" w:cs="Calibri"/>
                <w:color w:val="000000"/>
                <w:sz w:val="20"/>
                <w:szCs w:val="20"/>
              </w:rPr>
              <w:t>577,7</w:t>
            </w:r>
          </w:p>
        </w:tc>
        <w:tc>
          <w:tcPr>
            <w:tcW w:w="406" w:type="pct"/>
            <w:shd w:val="clear" w:color="auto" w:fill="auto"/>
            <w:noWrap/>
            <w:vAlign w:val="center"/>
          </w:tcPr>
          <w:p w14:paraId="7DAB5FC2" w14:textId="5D343F9D" w:rsidR="00485729" w:rsidRDefault="00485729" w:rsidP="00485729">
            <w:pPr>
              <w:jc w:val="center"/>
              <w:rPr>
                <w:rFonts w:ascii="Calibri" w:hAnsi="Calibri" w:cs="Calibri"/>
                <w:color w:val="000000"/>
                <w:sz w:val="20"/>
                <w:szCs w:val="20"/>
              </w:rPr>
            </w:pPr>
            <w:r>
              <w:rPr>
                <w:rFonts w:ascii="Calibri" w:hAnsi="Calibri" w:cs="Calibri"/>
                <w:color w:val="000000"/>
                <w:sz w:val="20"/>
                <w:szCs w:val="20"/>
              </w:rPr>
              <w:t>0,0</w:t>
            </w:r>
          </w:p>
        </w:tc>
        <w:tc>
          <w:tcPr>
            <w:tcW w:w="565" w:type="pct"/>
            <w:shd w:val="clear" w:color="auto" w:fill="auto"/>
            <w:noWrap/>
            <w:vAlign w:val="center"/>
          </w:tcPr>
          <w:p w14:paraId="3285875E" w14:textId="38794D04" w:rsidR="00485729" w:rsidRDefault="00485729" w:rsidP="00485729">
            <w:pPr>
              <w:jc w:val="center"/>
              <w:rPr>
                <w:rFonts w:ascii="Calibri" w:hAnsi="Calibri" w:cs="Calibri"/>
                <w:color w:val="000000"/>
                <w:sz w:val="20"/>
                <w:szCs w:val="20"/>
              </w:rPr>
            </w:pPr>
            <w:r>
              <w:rPr>
                <w:rFonts w:ascii="Calibri" w:hAnsi="Calibri" w:cs="Calibri"/>
                <w:color w:val="000000"/>
                <w:sz w:val="20"/>
                <w:szCs w:val="20"/>
              </w:rPr>
              <w:t>0,0</w:t>
            </w:r>
          </w:p>
        </w:tc>
        <w:tc>
          <w:tcPr>
            <w:tcW w:w="251" w:type="pct"/>
            <w:shd w:val="clear" w:color="auto" w:fill="auto"/>
            <w:noWrap/>
            <w:vAlign w:val="center"/>
          </w:tcPr>
          <w:p w14:paraId="47A6FE95" w14:textId="208C6A45" w:rsidR="00485729" w:rsidRDefault="00485729" w:rsidP="00485729">
            <w:pPr>
              <w:jc w:val="center"/>
              <w:rPr>
                <w:rFonts w:ascii="Calibri" w:hAnsi="Calibri" w:cs="Calibri"/>
                <w:color w:val="000000"/>
                <w:sz w:val="20"/>
                <w:szCs w:val="20"/>
              </w:rPr>
            </w:pPr>
            <w:r>
              <w:rPr>
                <w:rFonts w:ascii="Calibri" w:hAnsi="Calibri" w:cs="Calibri"/>
                <w:color w:val="000000"/>
                <w:sz w:val="20"/>
                <w:szCs w:val="20"/>
              </w:rPr>
              <w:t>0,0</w:t>
            </w:r>
          </w:p>
        </w:tc>
        <w:tc>
          <w:tcPr>
            <w:tcW w:w="565" w:type="pct"/>
            <w:shd w:val="clear" w:color="auto" w:fill="auto"/>
            <w:noWrap/>
            <w:vAlign w:val="center"/>
          </w:tcPr>
          <w:p w14:paraId="6C81875F" w14:textId="45D5AE69" w:rsidR="00485729" w:rsidRDefault="00485729" w:rsidP="00485729">
            <w:pPr>
              <w:jc w:val="center"/>
              <w:rPr>
                <w:rFonts w:ascii="Calibri" w:hAnsi="Calibri" w:cs="Calibri"/>
                <w:color w:val="000000"/>
                <w:sz w:val="20"/>
                <w:szCs w:val="20"/>
              </w:rPr>
            </w:pPr>
            <w:r>
              <w:rPr>
                <w:rFonts w:ascii="Calibri" w:hAnsi="Calibri" w:cs="Calibri"/>
                <w:color w:val="000000"/>
                <w:sz w:val="20"/>
                <w:szCs w:val="20"/>
              </w:rPr>
              <w:t>0,0</w:t>
            </w:r>
          </w:p>
        </w:tc>
        <w:tc>
          <w:tcPr>
            <w:tcW w:w="377" w:type="pct"/>
            <w:shd w:val="clear" w:color="auto" w:fill="auto"/>
            <w:noWrap/>
            <w:vAlign w:val="center"/>
          </w:tcPr>
          <w:p w14:paraId="40334145" w14:textId="3190C7B7" w:rsidR="00485729" w:rsidRDefault="00485729" w:rsidP="00485729">
            <w:pPr>
              <w:jc w:val="center"/>
              <w:rPr>
                <w:rFonts w:ascii="Calibri" w:hAnsi="Calibri" w:cs="Calibri"/>
                <w:color w:val="000000"/>
                <w:sz w:val="20"/>
                <w:szCs w:val="20"/>
              </w:rPr>
            </w:pPr>
            <w:r>
              <w:rPr>
                <w:rFonts w:ascii="Calibri" w:hAnsi="Calibri" w:cs="Calibri"/>
                <w:color w:val="000000"/>
                <w:sz w:val="20"/>
                <w:szCs w:val="20"/>
              </w:rPr>
              <w:t>2.139,3</w:t>
            </w:r>
          </w:p>
        </w:tc>
        <w:tc>
          <w:tcPr>
            <w:tcW w:w="565" w:type="pct"/>
            <w:shd w:val="clear" w:color="auto" w:fill="auto"/>
            <w:noWrap/>
            <w:vAlign w:val="center"/>
          </w:tcPr>
          <w:p w14:paraId="095BD45A" w14:textId="1A4A7B98" w:rsidR="00485729" w:rsidRDefault="00485729" w:rsidP="00485729">
            <w:pPr>
              <w:jc w:val="center"/>
              <w:rPr>
                <w:rFonts w:ascii="Calibri" w:hAnsi="Calibri" w:cs="Calibri"/>
                <w:color w:val="000000"/>
                <w:sz w:val="20"/>
                <w:szCs w:val="20"/>
              </w:rPr>
            </w:pPr>
            <w:r>
              <w:rPr>
                <w:rFonts w:ascii="Calibri" w:hAnsi="Calibri" w:cs="Calibri"/>
                <w:color w:val="000000"/>
                <w:sz w:val="20"/>
                <w:szCs w:val="20"/>
              </w:rPr>
              <w:t>812,6</w:t>
            </w:r>
          </w:p>
        </w:tc>
        <w:tc>
          <w:tcPr>
            <w:tcW w:w="438" w:type="pct"/>
            <w:vAlign w:val="center"/>
          </w:tcPr>
          <w:p w14:paraId="22EE43D5" w14:textId="36742DF7" w:rsidR="00485729" w:rsidRPr="00485729" w:rsidRDefault="00485729" w:rsidP="00485729">
            <w:pPr>
              <w:jc w:val="center"/>
              <w:rPr>
                <w:rFonts w:ascii="Calibri" w:hAnsi="Calibri" w:cs="Calibri"/>
                <w:b/>
                <w:bCs/>
                <w:color w:val="000000"/>
                <w:sz w:val="20"/>
                <w:szCs w:val="20"/>
              </w:rPr>
            </w:pPr>
            <w:r w:rsidRPr="00485729">
              <w:rPr>
                <w:rFonts w:ascii="Calibri" w:hAnsi="Calibri" w:cs="Calibri"/>
                <w:b/>
                <w:bCs/>
                <w:color w:val="000000"/>
                <w:sz w:val="20"/>
                <w:szCs w:val="20"/>
              </w:rPr>
              <w:t>6.355,1</w:t>
            </w:r>
          </w:p>
        </w:tc>
      </w:tr>
      <w:tr w:rsidR="00485729" w14:paraId="5AAF33C6" w14:textId="77777777" w:rsidTr="00485729">
        <w:trPr>
          <w:trHeight w:val="300"/>
        </w:trPr>
        <w:tc>
          <w:tcPr>
            <w:tcW w:w="486" w:type="pct"/>
            <w:vAlign w:val="center"/>
          </w:tcPr>
          <w:p w14:paraId="6FB07291" w14:textId="77777777" w:rsidR="00485729" w:rsidRDefault="00485729" w:rsidP="00485729">
            <w:pPr>
              <w:jc w:val="center"/>
              <w:rPr>
                <w:rFonts w:ascii="Calibri" w:hAnsi="Calibri" w:cs="Calibri"/>
                <w:color w:val="000000"/>
                <w:sz w:val="20"/>
                <w:szCs w:val="20"/>
              </w:rPr>
            </w:pPr>
            <w:r>
              <w:rPr>
                <w:rFonts w:ascii="Calibri" w:hAnsi="Calibri" w:cs="Calibri"/>
                <w:color w:val="000000"/>
                <w:sz w:val="20"/>
                <w:szCs w:val="20"/>
              </w:rPr>
              <w:t>%</w:t>
            </w:r>
          </w:p>
        </w:tc>
        <w:tc>
          <w:tcPr>
            <w:tcW w:w="406" w:type="pct"/>
            <w:shd w:val="clear" w:color="auto" w:fill="auto"/>
            <w:noWrap/>
            <w:vAlign w:val="center"/>
          </w:tcPr>
          <w:p w14:paraId="5F281AD6" w14:textId="22143BF7" w:rsidR="00485729" w:rsidRDefault="00485729" w:rsidP="00485729">
            <w:pPr>
              <w:jc w:val="center"/>
              <w:rPr>
                <w:rFonts w:ascii="Calibri" w:hAnsi="Calibri" w:cs="Calibri"/>
                <w:color w:val="000000"/>
                <w:sz w:val="20"/>
                <w:szCs w:val="20"/>
              </w:rPr>
            </w:pPr>
            <w:r>
              <w:rPr>
                <w:rFonts w:ascii="Calibri" w:hAnsi="Calibri" w:cs="Calibri"/>
                <w:color w:val="000000"/>
                <w:sz w:val="20"/>
                <w:szCs w:val="20"/>
              </w:rPr>
              <w:t>0,0%</w:t>
            </w:r>
          </w:p>
        </w:tc>
        <w:tc>
          <w:tcPr>
            <w:tcW w:w="565" w:type="pct"/>
            <w:shd w:val="clear" w:color="auto" w:fill="auto"/>
            <w:noWrap/>
            <w:vAlign w:val="center"/>
          </w:tcPr>
          <w:p w14:paraId="209A6ED1" w14:textId="7D4D4765" w:rsidR="00485729" w:rsidRDefault="00485729" w:rsidP="00485729">
            <w:pPr>
              <w:jc w:val="center"/>
              <w:rPr>
                <w:rFonts w:ascii="Calibri" w:hAnsi="Calibri" w:cs="Calibri"/>
                <w:color w:val="000000"/>
                <w:sz w:val="20"/>
                <w:szCs w:val="20"/>
              </w:rPr>
            </w:pPr>
            <w:r>
              <w:rPr>
                <w:rFonts w:ascii="Calibri" w:hAnsi="Calibri" w:cs="Calibri"/>
                <w:color w:val="000000"/>
                <w:sz w:val="20"/>
                <w:szCs w:val="20"/>
              </w:rPr>
              <w:t>44,5%</w:t>
            </w:r>
          </w:p>
        </w:tc>
        <w:tc>
          <w:tcPr>
            <w:tcW w:w="377" w:type="pct"/>
            <w:shd w:val="clear" w:color="auto" w:fill="auto"/>
            <w:noWrap/>
            <w:vAlign w:val="center"/>
          </w:tcPr>
          <w:p w14:paraId="5F9A110E" w14:textId="18B8F7A3" w:rsidR="00485729" w:rsidRDefault="00485729" w:rsidP="00485729">
            <w:pPr>
              <w:jc w:val="center"/>
              <w:rPr>
                <w:rFonts w:ascii="Calibri" w:hAnsi="Calibri" w:cs="Calibri"/>
                <w:color w:val="000000"/>
                <w:sz w:val="20"/>
                <w:szCs w:val="20"/>
              </w:rPr>
            </w:pPr>
            <w:r>
              <w:rPr>
                <w:rFonts w:ascii="Calibri" w:hAnsi="Calibri" w:cs="Calibri"/>
                <w:color w:val="000000"/>
                <w:sz w:val="20"/>
                <w:szCs w:val="20"/>
              </w:rPr>
              <w:t>9,1%</w:t>
            </w:r>
          </w:p>
        </w:tc>
        <w:tc>
          <w:tcPr>
            <w:tcW w:w="406" w:type="pct"/>
            <w:shd w:val="clear" w:color="auto" w:fill="auto"/>
            <w:noWrap/>
            <w:vAlign w:val="center"/>
          </w:tcPr>
          <w:p w14:paraId="348D2AB7" w14:textId="0B00EB21" w:rsidR="00485729" w:rsidRDefault="00485729" w:rsidP="00485729">
            <w:pPr>
              <w:jc w:val="center"/>
              <w:rPr>
                <w:rFonts w:ascii="Calibri" w:hAnsi="Calibri" w:cs="Calibri"/>
                <w:color w:val="000000"/>
                <w:sz w:val="20"/>
                <w:szCs w:val="20"/>
              </w:rPr>
            </w:pPr>
            <w:r>
              <w:rPr>
                <w:rFonts w:ascii="Calibri" w:hAnsi="Calibri" w:cs="Calibri"/>
                <w:color w:val="000000"/>
                <w:sz w:val="20"/>
                <w:szCs w:val="20"/>
              </w:rPr>
              <w:t>0,0%</w:t>
            </w:r>
          </w:p>
        </w:tc>
        <w:tc>
          <w:tcPr>
            <w:tcW w:w="565" w:type="pct"/>
            <w:shd w:val="clear" w:color="auto" w:fill="auto"/>
            <w:noWrap/>
            <w:vAlign w:val="center"/>
          </w:tcPr>
          <w:p w14:paraId="26AC8626" w14:textId="3D490C55" w:rsidR="00485729" w:rsidRDefault="00485729" w:rsidP="00485729">
            <w:pPr>
              <w:jc w:val="center"/>
              <w:rPr>
                <w:rFonts w:ascii="Calibri" w:hAnsi="Calibri" w:cs="Calibri"/>
                <w:color w:val="000000"/>
                <w:sz w:val="20"/>
                <w:szCs w:val="20"/>
              </w:rPr>
            </w:pPr>
            <w:r>
              <w:rPr>
                <w:rFonts w:ascii="Calibri" w:hAnsi="Calibri" w:cs="Calibri"/>
                <w:color w:val="000000"/>
                <w:sz w:val="20"/>
                <w:szCs w:val="20"/>
              </w:rPr>
              <w:t>0,0%</w:t>
            </w:r>
          </w:p>
        </w:tc>
        <w:tc>
          <w:tcPr>
            <w:tcW w:w="251" w:type="pct"/>
            <w:shd w:val="clear" w:color="auto" w:fill="auto"/>
            <w:noWrap/>
            <w:vAlign w:val="center"/>
          </w:tcPr>
          <w:p w14:paraId="43A32736" w14:textId="366AED53" w:rsidR="00485729" w:rsidRDefault="00485729" w:rsidP="00485729">
            <w:pPr>
              <w:jc w:val="center"/>
              <w:rPr>
                <w:rFonts w:ascii="Calibri" w:hAnsi="Calibri" w:cs="Calibri"/>
                <w:color w:val="000000"/>
                <w:sz w:val="20"/>
                <w:szCs w:val="20"/>
              </w:rPr>
            </w:pPr>
            <w:r>
              <w:rPr>
                <w:rFonts w:ascii="Calibri" w:hAnsi="Calibri" w:cs="Calibri"/>
                <w:color w:val="000000"/>
                <w:sz w:val="20"/>
                <w:szCs w:val="20"/>
              </w:rPr>
              <w:t>0,0%</w:t>
            </w:r>
          </w:p>
        </w:tc>
        <w:tc>
          <w:tcPr>
            <w:tcW w:w="565" w:type="pct"/>
            <w:shd w:val="clear" w:color="auto" w:fill="auto"/>
            <w:noWrap/>
            <w:vAlign w:val="center"/>
          </w:tcPr>
          <w:p w14:paraId="6524206D" w14:textId="3F1F57D4" w:rsidR="00485729" w:rsidRDefault="00485729" w:rsidP="00485729">
            <w:pPr>
              <w:jc w:val="center"/>
              <w:rPr>
                <w:rFonts w:ascii="Calibri" w:hAnsi="Calibri" w:cs="Calibri"/>
                <w:color w:val="000000"/>
                <w:sz w:val="20"/>
                <w:szCs w:val="20"/>
              </w:rPr>
            </w:pPr>
            <w:r>
              <w:rPr>
                <w:rFonts w:ascii="Calibri" w:hAnsi="Calibri" w:cs="Calibri"/>
                <w:color w:val="000000"/>
                <w:sz w:val="20"/>
                <w:szCs w:val="20"/>
              </w:rPr>
              <w:t>0,0%</w:t>
            </w:r>
          </w:p>
        </w:tc>
        <w:tc>
          <w:tcPr>
            <w:tcW w:w="377" w:type="pct"/>
            <w:shd w:val="clear" w:color="auto" w:fill="auto"/>
            <w:noWrap/>
            <w:vAlign w:val="center"/>
          </w:tcPr>
          <w:p w14:paraId="35FCDF53" w14:textId="30792F37" w:rsidR="00485729" w:rsidRDefault="00485729" w:rsidP="00485729">
            <w:pPr>
              <w:jc w:val="center"/>
              <w:rPr>
                <w:rFonts w:ascii="Calibri" w:hAnsi="Calibri" w:cs="Calibri"/>
                <w:color w:val="000000"/>
                <w:sz w:val="20"/>
                <w:szCs w:val="20"/>
              </w:rPr>
            </w:pPr>
            <w:r>
              <w:rPr>
                <w:rFonts w:ascii="Calibri" w:hAnsi="Calibri" w:cs="Calibri"/>
                <w:color w:val="000000"/>
                <w:sz w:val="20"/>
                <w:szCs w:val="20"/>
              </w:rPr>
              <w:t>33,7%</w:t>
            </w:r>
          </w:p>
        </w:tc>
        <w:tc>
          <w:tcPr>
            <w:tcW w:w="565" w:type="pct"/>
            <w:shd w:val="clear" w:color="auto" w:fill="auto"/>
            <w:noWrap/>
            <w:vAlign w:val="center"/>
          </w:tcPr>
          <w:p w14:paraId="411031F1" w14:textId="34152A99" w:rsidR="00485729" w:rsidRDefault="00485729" w:rsidP="00485729">
            <w:pPr>
              <w:jc w:val="center"/>
              <w:rPr>
                <w:rFonts w:ascii="Calibri" w:hAnsi="Calibri" w:cs="Calibri"/>
                <w:color w:val="000000"/>
                <w:sz w:val="20"/>
                <w:szCs w:val="20"/>
              </w:rPr>
            </w:pPr>
            <w:r>
              <w:rPr>
                <w:rFonts w:ascii="Calibri" w:hAnsi="Calibri" w:cs="Calibri"/>
                <w:color w:val="000000"/>
                <w:sz w:val="20"/>
                <w:szCs w:val="20"/>
              </w:rPr>
              <w:t>12,8%</w:t>
            </w:r>
          </w:p>
        </w:tc>
        <w:tc>
          <w:tcPr>
            <w:tcW w:w="438" w:type="pct"/>
            <w:vAlign w:val="center"/>
          </w:tcPr>
          <w:p w14:paraId="2558CCA2" w14:textId="2B0FEC5A" w:rsidR="00485729" w:rsidRPr="00485729" w:rsidRDefault="00485729" w:rsidP="00485729">
            <w:pPr>
              <w:jc w:val="center"/>
              <w:rPr>
                <w:rFonts w:ascii="Calibri" w:hAnsi="Calibri" w:cs="Calibri"/>
                <w:b/>
                <w:bCs/>
                <w:color w:val="000000"/>
                <w:sz w:val="20"/>
                <w:szCs w:val="20"/>
              </w:rPr>
            </w:pPr>
            <w:r w:rsidRPr="00485729">
              <w:rPr>
                <w:rFonts w:ascii="Calibri" w:hAnsi="Calibri" w:cs="Calibri"/>
                <w:b/>
                <w:bCs/>
                <w:color w:val="000000"/>
                <w:sz w:val="20"/>
                <w:szCs w:val="20"/>
              </w:rPr>
              <w:t>100%</w:t>
            </w:r>
          </w:p>
        </w:tc>
      </w:tr>
    </w:tbl>
    <w:p w14:paraId="0E62135E" w14:textId="1979BF7D" w:rsidR="00581E76" w:rsidRDefault="00581E76" w:rsidP="00581E76">
      <w:pPr>
        <w:pStyle w:val="Didascalia0"/>
      </w:pPr>
      <w:r w:rsidRPr="00CB1B6C">
        <w:t xml:space="preserve">Tabella </w:t>
      </w:r>
      <w:fldSimple w:instr=" STYLEREF 1 \s ">
        <w:r w:rsidR="00860242">
          <w:rPr>
            <w:noProof/>
          </w:rPr>
          <w:t>5</w:t>
        </w:r>
      </w:fldSimple>
      <w:r w:rsidR="009546A4">
        <w:t>.</w:t>
      </w:r>
      <w:fldSimple w:instr=" SEQ Tabella \* ARABIC \s 1 ">
        <w:r w:rsidR="00860242">
          <w:rPr>
            <w:noProof/>
          </w:rPr>
          <w:t>8</w:t>
        </w:r>
      </w:fldSimple>
      <w:r w:rsidRPr="00CB1B6C">
        <w:t xml:space="preserve"> Impatto </w:t>
      </w:r>
      <w:r>
        <w:t>Favino</w:t>
      </w:r>
      <w:r w:rsidRPr="00CB1B6C">
        <w:t xml:space="preserve"> per fasi del ciclo di vita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01"/>
        <w:gridCol w:w="1701"/>
        <w:gridCol w:w="1701"/>
      </w:tblGrid>
      <w:tr w:rsidR="00581E76" w:rsidRPr="00B70F71" w14:paraId="1F771105" w14:textId="77777777" w:rsidTr="00ED5D6E">
        <w:trPr>
          <w:trHeight w:val="300"/>
          <w:jc w:val="center"/>
        </w:trPr>
        <w:tc>
          <w:tcPr>
            <w:tcW w:w="1701" w:type="dxa"/>
            <w:shd w:val="clear" w:color="auto" w:fill="D9D9D9" w:themeFill="background1" w:themeFillShade="D9"/>
            <w:noWrap/>
            <w:vAlign w:val="center"/>
            <w:hideMark/>
          </w:tcPr>
          <w:p w14:paraId="0F6F9C94" w14:textId="77777777" w:rsidR="00581E76" w:rsidRPr="00B70F71" w:rsidRDefault="00581E76" w:rsidP="00ED5D6E">
            <w:pPr>
              <w:jc w:val="center"/>
              <w:rPr>
                <w:rFonts w:ascii="Calibri" w:hAnsi="Calibri" w:cs="Calibri"/>
                <w:color w:val="000000"/>
                <w:sz w:val="20"/>
                <w:szCs w:val="20"/>
              </w:rPr>
            </w:pPr>
            <w:r w:rsidRPr="00B70F71">
              <w:rPr>
                <w:rFonts w:ascii="Calibri" w:hAnsi="Calibri" w:cs="Calibri"/>
                <w:color w:val="000000"/>
                <w:sz w:val="20"/>
                <w:szCs w:val="20"/>
              </w:rPr>
              <w:t>Unità</w:t>
            </w:r>
          </w:p>
        </w:tc>
        <w:tc>
          <w:tcPr>
            <w:tcW w:w="1701" w:type="dxa"/>
            <w:shd w:val="clear" w:color="auto" w:fill="D9D9D9" w:themeFill="background1" w:themeFillShade="D9"/>
            <w:noWrap/>
            <w:vAlign w:val="center"/>
            <w:hideMark/>
          </w:tcPr>
          <w:p w14:paraId="47D684B3" w14:textId="77777777" w:rsidR="00581E76" w:rsidRPr="00B70F71" w:rsidRDefault="00581E76" w:rsidP="00ED5D6E">
            <w:pPr>
              <w:jc w:val="center"/>
              <w:rPr>
                <w:rFonts w:ascii="Calibri" w:hAnsi="Calibri" w:cs="Calibri"/>
                <w:color w:val="000000"/>
                <w:sz w:val="20"/>
                <w:szCs w:val="20"/>
              </w:rPr>
            </w:pPr>
            <w:r w:rsidRPr="00B70F71">
              <w:rPr>
                <w:rFonts w:ascii="Calibri" w:hAnsi="Calibri" w:cs="Calibri"/>
                <w:color w:val="000000"/>
                <w:sz w:val="20"/>
                <w:szCs w:val="20"/>
              </w:rPr>
              <w:t>Raccolta</w:t>
            </w:r>
          </w:p>
        </w:tc>
        <w:tc>
          <w:tcPr>
            <w:tcW w:w="1701" w:type="dxa"/>
            <w:shd w:val="clear" w:color="auto" w:fill="D9D9D9" w:themeFill="background1" w:themeFillShade="D9"/>
            <w:vAlign w:val="center"/>
          </w:tcPr>
          <w:p w14:paraId="0BADA3F1" w14:textId="77777777" w:rsidR="00581E76" w:rsidRPr="00B70F71" w:rsidRDefault="00581E76" w:rsidP="00ED5D6E">
            <w:pPr>
              <w:jc w:val="center"/>
              <w:rPr>
                <w:rFonts w:ascii="Calibri" w:hAnsi="Calibri" w:cs="Calibri"/>
                <w:b/>
                <w:bCs/>
                <w:color w:val="000000"/>
                <w:sz w:val="20"/>
                <w:szCs w:val="20"/>
              </w:rPr>
            </w:pPr>
            <w:r w:rsidRPr="00B70F71">
              <w:rPr>
                <w:rFonts w:ascii="Calibri" w:hAnsi="Calibri" w:cs="Calibri"/>
                <w:b/>
                <w:bCs/>
                <w:color w:val="000000"/>
                <w:sz w:val="20"/>
                <w:szCs w:val="20"/>
              </w:rPr>
              <w:t>Totale</w:t>
            </w:r>
          </w:p>
        </w:tc>
      </w:tr>
      <w:tr w:rsidR="00581E76" w:rsidRPr="00B70F71" w14:paraId="7C81A1B0" w14:textId="77777777" w:rsidTr="00581E76">
        <w:trPr>
          <w:trHeight w:val="300"/>
          <w:jc w:val="center"/>
        </w:trPr>
        <w:tc>
          <w:tcPr>
            <w:tcW w:w="1701" w:type="dxa"/>
            <w:shd w:val="clear" w:color="auto" w:fill="auto"/>
            <w:noWrap/>
            <w:vAlign w:val="center"/>
            <w:hideMark/>
          </w:tcPr>
          <w:p w14:paraId="35D4B6B2" w14:textId="77777777" w:rsidR="00581E76" w:rsidRPr="00B70F71" w:rsidRDefault="00581E76" w:rsidP="00ED5D6E">
            <w:pPr>
              <w:jc w:val="center"/>
              <w:rPr>
                <w:rFonts w:ascii="Calibri" w:hAnsi="Calibri" w:cs="Calibri"/>
                <w:color w:val="000000"/>
                <w:sz w:val="20"/>
                <w:szCs w:val="20"/>
              </w:rPr>
            </w:pPr>
            <w:r>
              <w:rPr>
                <w:rFonts w:ascii="Calibri" w:hAnsi="Calibri" w:cs="Calibri"/>
                <w:color w:val="000000"/>
                <w:sz w:val="20"/>
                <w:szCs w:val="20"/>
              </w:rPr>
              <w:t>kgCO</w:t>
            </w:r>
            <w:r w:rsidRPr="00517F3A">
              <w:rPr>
                <w:rFonts w:ascii="Calibri" w:hAnsi="Calibri" w:cs="Calibri"/>
                <w:color w:val="000000"/>
                <w:sz w:val="20"/>
                <w:szCs w:val="20"/>
                <w:vertAlign w:val="subscript"/>
              </w:rPr>
              <w:t>2eq</w:t>
            </w:r>
          </w:p>
        </w:tc>
        <w:tc>
          <w:tcPr>
            <w:tcW w:w="1701" w:type="dxa"/>
            <w:shd w:val="clear" w:color="auto" w:fill="auto"/>
            <w:noWrap/>
            <w:vAlign w:val="center"/>
          </w:tcPr>
          <w:p w14:paraId="3C71A840" w14:textId="15CDC5B5" w:rsidR="00581E76" w:rsidRPr="00B70F71" w:rsidRDefault="00485729" w:rsidP="00ED5D6E">
            <w:pPr>
              <w:jc w:val="center"/>
              <w:rPr>
                <w:rFonts w:ascii="Calibri" w:hAnsi="Calibri" w:cs="Calibri"/>
                <w:color w:val="000000"/>
                <w:sz w:val="20"/>
                <w:szCs w:val="20"/>
              </w:rPr>
            </w:pPr>
            <w:r>
              <w:rPr>
                <w:rFonts w:ascii="Calibri" w:hAnsi="Calibri" w:cs="Calibri"/>
                <w:color w:val="000000"/>
                <w:sz w:val="20"/>
                <w:szCs w:val="20"/>
              </w:rPr>
              <w:t>289,4</w:t>
            </w:r>
          </w:p>
        </w:tc>
        <w:tc>
          <w:tcPr>
            <w:tcW w:w="1701" w:type="dxa"/>
            <w:vAlign w:val="center"/>
          </w:tcPr>
          <w:p w14:paraId="6F507411" w14:textId="57EDDD31" w:rsidR="00581E76" w:rsidRPr="00B70F71" w:rsidRDefault="00485729" w:rsidP="00ED5D6E">
            <w:pPr>
              <w:jc w:val="center"/>
              <w:rPr>
                <w:rFonts w:ascii="Calibri" w:hAnsi="Calibri" w:cs="Calibri"/>
                <w:b/>
                <w:bCs/>
                <w:color w:val="000000"/>
                <w:sz w:val="20"/>
                <w:szCs w:val="20"/>
              </w:rPr>
            </w:pPr>
            <w:r>
              <w:rPr>
                <w:rFonts w:ascii="Calibri" w:hAnsi="Calibri" w:cs="Calibri"/>
                <w:b/>
                <w:bCs/>
                <w:color w:val="000000"/>
                <w:sz w:val="20"/>
                <w:szCs w:val="20"/>
              </w:rPr>
              <w:t>289,4</w:t>
            </w:r>
          </w:p>
        </w:tc>
      </w:tr>
    </w:tbl>
    <w:p w14:paraId="1424E456" w14:textId="100CF464" w:rsidR="00581E76" w:rsidRDefault="00581E76" w:rsidP="00581E76">
      <w:pPr>
        <w:pStyle w:val="Didascalia0"/>
      </w:pPr>
      <w:r w:rsidRPr="00CB1B6C">
        <w:t xml:space="preserve">Tabella </w:t>
      </w:r>
      <w:fldSimple w:instr=" STYLEREF 1 \s ">
        <w:r w:rsidR="00860242">
          <w:rPr>
            <w:noProof/>
          </w:rPr>
          <w:t>5</w:t>
        </w:r>
      </w:fldSimple>
      <w:r w:rsidR="009546A4">
        <w:t>.</w:t>
      </w:r>
      <w:fldSimple w:instr=" SEQ Tabella \* ARABIC \s 1 ">
        <w:r w:rsidR="00860242">
          <w:rPr>
            <w:noProof/>
          </w:rPr>
          <w:t>9</w:t>
        </w:r>
      </w:fldSimple>
      <w:r w:rsidRPr="00CB1B6C">
        <w:t xml:space="preserve"> Impatto </w:t>
      </w:r>
      <w:r>
        <w:t>Erba medica</w:t>
      </w:r>
      <w:r w:rsidRPr="00CB1B6C">
        <w:t xml:space="preserve"> per fasi del ciclo di vita</w:t>
      </w:r>
    </w:p>
    <w:tbl>
      <w:tblPr>
        <w:tblStyle w:val="Grigliatabella"/>
        <w:tblW w:w="0" w:type="auto"/>
        <w:tblLook w:val="04A0" w:firstRow="1" w:lastRow="0" w:firstColumn="1" w:lastColumn="0" w:noHBand="0" w:noVBand="1"/>
      </w:tblPr>
      <w:tblGrid>
        <w:gridCol w:w="3424"/>
        <w:gridCol w:w="3340"/>
        <w:gridCol w:w="3084"/>
      </w:tblGrid>
      <w:tr w:rsidR="00581E76" w:rsidRPr="00E72066" w14:paraId="35550DB9" w14:textId="77777777" w:rsidTr="00ED5D6E">
        <w:tc>
          <w:tcPr>
            <w:tcW w:w="3424" w:type="dxa"/>
            <w:shd w:val="clear" w:color="auto" w:fill="D9D9D9" w:themeFill="background1" w:themeFillShade="D9"/>
          </w:tcPr>
          <w:p w14:paraId="6A505783" w14:textId="77777777" w:rsidR="00581E76" w:rsidRPr="00E72066" w:rsidRDefault="00581E76" w:rsidP="00ED5D6E">
            <w:pPr>
              <w:spacing w:line="276" w:lineRule="auto"/>
              <w:jc w:val="center"/>
              <w:rPr>
                <w:rFonts w:asciiTheme="majorHAnsi" w:hAnsiTheme="majorHAnsi" w:cs="Arial"/>
                <w:b/>
                <w:bCs/>
                <w:sz w:val="20"/>
                <w:szCs w:val="20"/>
              </w:rPr>
            </w:pPr>
          </w:p>
        </w:tc>
        <w:tc>
          <w:tcPr>
            <w:tcW w:w="3340" w:type="dxa"/>
            <w:shd w:val="clear" w:color="auto" w:fill="D9D9D9" w:themeFill="background1" w:themeFillShade="D9"/>
          </w:tcPr>
          <w:p w14:paraId="273A2AA9" w14:textId="77777777" w:rsidR="00581E76" w:rsidRPr="00E72066" w:rsidRDefault="00581E76" w:rsidP="00ED5D6E">
            <w:pPr>
              <w:spacing w:line="276" w:lineRule="auto"/>
              <w:jc w:val="center"/>
              <w:rPr>
                <w:rFonts w:asciiTheme="majorHAnsi" w:hAnsiTheme="majorHAnsi" w:cs="Arial"/>
                <w:b/>
                <w:bCs/>
                <w:sz w:val="20"/>
                <w:szCs w:val="20"/>
              </w:rPr>
            </w:pPr>
            <w:r w:rsidRPr="00E72066">
              <w:rPr>
                <w:rFonts w:ascii="Calibri" w:hAnsi="Calibri" w:cs="Calibri"/>
                <w:b/>
                <w:bCs/>
                <w:color w:val="000000"/>
                <w:sz w:val="20"/>
                <w:szCs w:val="20"/>
              </w:rPr>
              <w:t>kgCO</w:t>
            </w:r>
            <w:r w:rsidRPr="00E72066">
              <w:rPr>
                <w:rFonts w:ascii="Calibri" w:hAnsi="Calibri" w:cs="Calibri"/>
                <w:b/>
                <w:bCs/>
                <w:color w:val="000000"/>
                <w:sz w:val="20"/>
                <w:szCs w:val="20"/>
                <w:vertAlign w:val="subscript"/>
              </w:rPr>
              <w:t>2eq</w:t>
            </w:r>
          </w:p>
        </w:tc>
        <w:tc>
          <w:tcPr>
            <w:tcW w:w="3084" w:type="dxa"/>
            <w:shd w:val="clear" w:color="auto" w:fill="D9D9D9" w:themeFill="background1" w:themeFillShade="D9"/>
          </w:tcPr>
          <w:p w14:paraId="7D8368B6" w14:textId="77777777" w:rsidR="00581E76" w:rsidRPr="00E72066" w:rsidRDefault="00581E76" w:rsidP="00ED5D6E">
            <w:pPr>
              <w:spacing w:line="276" w:lineRule="auto"/>
              <w:jc w:val="center"/>
              <w:rPr>
                <w:rFonts w:asciiTheme="majorHAnsi" w:hAnsiTheme="majorHAnsi" w:cs="Arial"/>
                <w:b/>
                <w:bCs/>
                <w:sz w:val="20"/>
                <w:szCs w:val="20"/>
              </w:rPr>
            </w:pPr>
            <w:r w:rsidRPr="00E72066">
              <w:rPr>
                <w:rFonts w:ascii="Calibri" w:hAnsi="Calibri" w:cs="Calibri"/>
                <w:b/>
                <w:bCs/>
                <w:color w:val="000000"/>
                <w:sz w:val="20"/>
                <w:szCs w:val="20"/>
              </w:rPr>
              <w:t>%</w:t>
            </w:r>
          </w:p>
        </w:tc>
      </w:tr>
      <w:tr w:rsidR="00485729" w:rsidRPr="00E72066" w14:paraId="550D92E5" w14:textId="77777777" w:rsidTr="00ED5D6E">
        <w:tc>
          <w:tcPr>
            <w:tcW w:w="3424" w:type="dxa"/>
          </w:tcPr>
          <w:p w14:paraId="1AFC3293" w14:textId="77777777" w:rsidR="00485729" w:rsidRPr="00E72066" w:rsidRDefault="00485729" w:rsidP="00485729">
            <w:pPr>
              <w:spacing w:line="276" w:lineRule="auto"/>
              <w:jc w:val="both"/>
              <w:rPr>
                <w:rFonts w:asciiTheme="majorHAnsi" w:hAnsiTheme="majorHAnsi" w:cs="Arial"/>
                <w:sz w:val="20"/>
                <w:szCs w:val="20"/>
              </w:rPr>
            </w:pPr>
            <w:r w:rsidRPr="00E72066">
              <w:rPr>
                <w:rFonts w:asciiTheme="majorHAnsi" w:hAnsiTheme="majorHAnsi" w:cs="Arial"/>
                <w:sz w:val="20"/>
                <w:szCs w:val="20"/>
              </w:rPr>
              <w:t>Olivo</w:t>
            </w:r>
          </w:p>
        </w:tc>
        <w:tc>
          <w:tcPr>
            <w:tcW w:w="3340" w:type="dxa"/>
          </w:tcPr>
          <w:p w14:paraId="582CE600" w14:textId="51ECBF12" w:rsidR="00485729" w:rsidRPr="00485729" w:rsidRDefault="00485729" w:rsidP="00485729">
            <w:pPr>
              <w:spacing w:line="276" w:lineRule="auto"/>
              <w:jc w:val="center"/>
              <w:rPr>
                <w:rFonts w:asciiTheme="majorHAnsi" w:hAnsiTheme="majorHAnsi" w:cs="Arial"/>
                <w:sz w:val="20"/>
                <w:szCs w:val="20"/>
              </w:rPr>
            </w:pPr>
            <w:r w:rsidRPr="00485729">
              <w:rPr>
                <w:rFonts w:asciiTheme="majorHAnsi" w:hAnsiTheme="majorHAnsi" w:cs="Arial"/>
                <w:sz w:val="20"/>
                <w:szCs w:val="20"/>
              </w:rPr>
              <w:t>432,2</w:t>
            </w:r>
          </w:p>
        </w:tc>
        <w:tc>
          <w:tcPr>
            <w:tcW w:w="3084" w:type="dxa"/>
            <w:vAlign w:val="center"/>
          </w:tcPr>
          <w:p w14:paraId="4D807B78" w14:textId="50E716DE" w:rsidR="00485729" w:rsidRPr="00E72066" w:rsidRDefault="00485729" w:rsidP="00485729">
            <w:pPr>
              <w:spacing w:line="276" w:lineRule="auto"/>
              <w:jc w:val="center"/>
              <w:rPr>
                <w:rFonts w:asciiTheme="majorHAnsi" w:hAnsiTheme="majorHAnsi" w:cs="Arial"/>
                <w:sz w:val="20"/>
                <w:szCs w:val="20"/>
              </w:rPr>
            </w:pPr>
            <w:r>
              <w:rPr>
                <w:rFonts w:ascii="Calibri" w:hAnsi="Calibri" w:cs="Calibri"/>
                <w:color w:val="000000"/>
                <w:sz w:val="20"/>
                <w:szCs w:val="20"/>
              </w:rPr>
              <w:t>6,1%</w:t>
            </w:r>
          </w:p>
        </w:tc>
      </w:tr>
      <w:tr w:rsidR="00485729" w:rsidRPr="00E72066" w14:paraId="2D487489" w14:textId="77777777" w:rsidTr="00ED5D6E">
        <w:tc>
          <w:tcPr>
            <w:tcW w:w="3424" w:type="dxa"/>
          </w:tcPr>
          <w:p w14:paraId="04C92F0A" w14:textId="6D366B8A" w:rsidR="00485729" w:rsidRPr="00E72066" w:rsidRDefault="00485729" w:rsidP="00485729">
            <w:pPr>
              <w:spacing w:line="276" w:lineRule="auto"/>
              <w:jc w:val="both"/>
              <w:rPr>
                <w:rFonts w:asciiTheme="majorHAnsi" w:hAnsiTheme="majorHAnsi" w:cs="Arial"/>
                <w:sz w:val="20"/>
                <w:szCs w:val="20"/>
              </w:rPr>
            </w:pPr>
            <w:r>
              <w:rPr>
                <w:rFonts w:asciiTheme="majorHAnsi" w:hAnsiTheme="majorHAnsi" w:cs="Arial"/>
                <w:sz w:val="20"/>
                <w:szCs w:val="20"/>
              </w:rPr>
              <w:t>Favino</w:t>
            </w:r>
          </w:p>
        </w:tc>
        <w:tc>
          <w:tcPr>
            <w:tcW w:w="3340" w:type="dxa"/>
          </w:tcPr>
          <w:p w14:paraId="351E4FED" w14:textId="1367311B" w:rsidR="00485729" w:rsidRPr="00E72066" w:rsidRDefault="00485729" w:rsidP="00485729">
            <w:pPr>
              <w:spacing w:line="276" w:lineRule="auto"/>
              <w:jc w:val="center"/>
              <w:rPr>
                <w:rFonts w:asciiTheme="majorHAnsi" w:hAnsiTheme="majorHAnsi" w:cs="Arial"/>
                <w:sz w:val="20"/>
                <w:szCs w:val="20"/>
              </w:rPr>
            </w:pPr>
            <w:r>
              <w:rPr>
                <w:rFonts w:asciiTheme="majorHAnsi" w:hAnsiTheme="majorHAnsi" w:cs="Arial"/>
                <w:sz w:val="20"/>
                <w:szCs w:val="20"/>
              </w:rPr>
              <w:t>6.355,1</w:t>
            </w:r>
          </w:p>
        </w:tc>
        <w:tc>
          <w:tcPr>
            <w:tcW w:w="3084" w:type="dxa"/>
            <w:vAlign w:val="center"/>
          </w:tcPr>
          <w:p w14:paraId="66ED00E6" w14:textId="4C652FF8" w:rsidR="00485729" w:rsidRPr="00E72066" w:rsidRDefault="00485729" w:rsidP="00485729">
            <w:pPr>
              <w:spacing w:line="276" w:lineRule="auto"/>
              <w:jc w:val="center"/>
              <w:rPr>
                <w:rFonts w:asciiTheme="majorHAnsi" w:hAnsiTheme="majorHAnsi" w:cs="Arial"/>
                <w:sz w:val="20"/>
                <w:szCs w:val="20"/>
              </w:rPr>
            </w:pPr>
            <w:r>
              <w:rPr>
                <w:rFonts w:ascii="Calibri" w:hAnsi="Calibri" w:cs="Calibri"/>
                <w:color w:val="000000"/>
                <w:sz w:val="20"/>
                <w:szCs w:val="20"/>
              </w:rPr>
              <w:t>89,8%</w:t>
            </w:r>
          </w:p>
        </w:tc>
      </w:tr>
      <w:tr w:rsidR="00485729" w:rsidRPr="00E72066" w14:paraId="0B056804" w14:textId="77777777" w:rsidTr="00ED5D6E">
        <w:tc>
          <w:tcPr>
            <w:tcW w:w="3424" w:type="dxa"/>
          </w:tcPr>
          <w:p w14:paraId="001425A3" w14:textId="77777777" w:rsidR="00485729" w:rsidRPr="00E72066" w:rsidRDefault="00485729" w:rsidP="00485729">
            <w:pPr>
              <w:spacing w:line="276" w:lineRule="auto"/>
              <w:jc w:val="both"/>
              <w:rPr>
                <w:rFonts w:asciiTheme="majorHAnsi" w:hAnsiTheme="majorHAnsi" w:cs="Arial"/>
                <w:sz w:val="20"/>
                <w:szCs w:val="20"/>
              </w:rPr>
            </w:pPr>
            <w:r w:rsidRPr="00E72066">
              <w:rPr>
                <w:rFonts w:asciiTheme="majorHAnsi" w:hAnsiTheme="majorHAnsi" w:cs="Arial"/>
                <w:sz w:val="20"/>
                <w:szCs w:val="20"/>
              </w:rPr>
              <w:t>Erba medica</w:t>
            </w:r>
          </w:p>
        </w:tc>
        <w:tc>
          <w:tcPr>
            <w:tcW w:w="3340" w:type="dxa"/>
          </w:tcPr>
          <w:p w14:paraId="1FF48BD9" w14:textId="36F58EF0" w:rsidR="00485729" w:rsidRPr="00E72066" w:rsidRDefault="00485729" w:rsidP="00485729">
            <w:pPr>
              <w:spacing w:line="276" w:lineRule="auto"/>
              <w:jc w:val="center"/>
              <w:rPr>
                <w:rFonts w:asciiTheme="majorHAnsi" w:hAnsiTheme="majorHAnsi" w:cs="Arial"/>
                <w:sz w:val="20"/>
                <w:szCs w:val="20"/>
              </w:rPr>
            </w:pPr>
            <w:r>
              <w:rPr>
                <w:rFonts w:asciiTheme="majorHAnsi" w:hAnsiTheme="majorHAnsi" w:cs="Arial"/>
                <w:sz w:val="20"/>
                <w:szCs w:val="20"/>
              </w:rPr>
              <w:t>289,4</w:t>
            </w:r>
          </w:p>
        </w:tc>
        <w:tc>
          <w:tcPr>
            <w:tcW w:w="3084" w:type="dxa"/>
            <w:vAlign w:val="center"/>
          </w:tcPr>
          <w:p w14:paraId="03A5CF11" w14:textId="60EE1775" w:rsidR="00485729" w:rsidRPr="00E72066" w:rsidRDefault="00485729" w:rsidP="00485729">
            <w:pPr>
              <w:spacing w:line="276" w:lineRule="auto"/>
              <w:jc w:val="center"/>
              <w:rPr>
                <w:rFonts w:asciiTheme="majorHAnsi" w:hAnsiTheme="majorHAnsi" w:cs="Arial"/>
                <w:sz w:val="20"/>
                <w:szCs w:val="20"/>
              </w:rPr>
            </w:pPr>
            <w:r>
              <w:rPr>
                <w:rFonts w:ascii="Calibri" w:hAnsi="Calibri" w:cs="Calibri"/>
                <w:color w:val="000000"/>
                <w:sz w:val="20"/>
                <w:szCs w:val="20"/>
              </w:rPr>
              <w:t>4,1%</w:t>
            </w:r>
          </w:p>
        </w:tc>
      </w:tr>
      <w:tr w:rsidR="00485729" w:rsidRPr="00E72066" w14:paraId="7410A3A3" w14:textId="77777777" w:rsidTr="00ED5D6E">
        <w:tc>
          <w:tcPr>
            <w:tcW w:w="3424" w:type="dxa"/>
          </w:tcPr>
          <w:p w14:paraId="697414B4" w14:textId="77777777" w:rsidR="00485729" w:rsidRPr="00E72066" w:rsidRDefault="00485729" w:rsidP="00485729">
            <w:pPr>
              <w:spacing w:line="276" w:lineRule="auto"/>
              <w:jc w:val="both"/>
              <w:rPr>
                <w:rFonts w:asciiTheme="majorHAnsi" w:hAnsiTheme="majorHAnsi" w:cs="Arial"/>
                <w:b/>
                <w:bCs/>
                <w:sz w:val="20"/>
                <w:szCs w:val="20"/>
              </w:rPr>
            </w:pPr>
            <w:r w:rsidRPr="00E72066">
              <w:rPr>
                <w:rFonts w:asciiTheme="majorHAnsi" w:hAnsiTheme="majorHAnsi" w:cs="Arial"/>
                <w:b/>
                <w:bCs/>
                <w:sz w:val="20"/>
                <w:szCs w:val="20"/>
              </w:rPr>
              <w:t>Totale azienda 2017</w:t>
            </w:r>
          </w:p>
        </w:tc>
        <w:tc>
          <w:tcPr>
            <w:tcW w:w="3340" w:type="dxa"/>
          </w:tcPr>
          <w:p w14:paraId="254B2086" w14:textId="633DEC39" w:rsidR="00485729" w:rsidRPr="00E72066" w:rsidRDefault="00485729" w:rsidP="00485729">
            <w:pPr>
              <w:spacing w:line="276" w:lineRule="auto"/>
              <w:jc w:val="center"/>
              <w:rPr>
                <w:rFonts w:asciiTheme="majorHAnsi" w:hAnsiTheme="majorHAnsi" w:cs="Arial"/>
                <w:b/>
                <w:bCs/>
                <w:sz w:val="20"/>
                <w:szCs w:val="20"/>
              </w:rPr>
            </w:pPr>
            <w:r>
              <w:rPr>
                <w:rFonts w:asciiTheme="majorHAnsi" w:hAnsiTheme="majorHAnsi" w:cs="Arial"/>
                <w:b/>
                <w:bCs/>
                <w:sz w:val="20"/>
                <w:szCs w:val="20"/>
              </w:rPr>
              <w:t>7.076,7</w:t>
            </w:r>
          </w:p>
        </w:tc>
        <w:tc>
          <w:tcPr>
            <w:tcW w:w="3084" w:type="dxa"/>
            <w:vAlign w:val="center"/>
          </w:tcPr>
          <w:p w14:paraId="4E2B7412" w14:textId="2906BF98" w:rsidR="00485729" w:rsidRPr="00485729" w:rsidRDefault="00485729" w:rsidP="00485729">
            <w:pPr>
              <w:spacing w:line="276" w:lineRule="auto"/>
              <w:jc w:val="center"/>
              <w:rPr>
                <w:rFonts w:asciiTheme="majorHAnsi" w:hAnsiTheme="majorHAnsi" w:cs="Arial"/>
                <w:b/>
                <w:bCs/>
                <w:sz w:val="20"/>
                <w:szCs w:val="20"/>
              </w:rPr>
            </w:pPr>
            <w:r w:rsidRPr="00485729">
              <w:rPr>
                <w:rFonts w:ascii="Calibri" w:hAnsi="Calibri" w:cs="Calibri"/>
                <w:b/>
                <w:bCs/>
                <w:color w:val="000000"/>
                <w:sz w:val="20"/>
                <w:szCs w:val="20"/>
              </w:rPr>
              <w:t>100,0%</w:t>
            </w:r>
          </w:p>
        </w:tc>
      </w:tr>
    </w:tbl>
    <w:p w14:paraId="3D62A0E5" w14:textId="43CE29B1" w:rsidR="00581E76" w:rsidRDefault="00581E76" w:rsidP="00581E76">
      <w:pPr>
        <w:pStyle w:val="Didascalia0"/>
      </w:pPr>
      <w:r w:rsidRPr="00CB1B6C">
        <w:t xml:space="preserve">Tabella </w:t>
      </w:r>
      <w:fldSimple w:instr=" STYLEREF 1 \s ">
        <w:r w:rsidR="00860242">
          <w:rPr>
            <w:noProof/>
          </w:rPr>
          <w:t>5</w:t>
        </w:r>
      </w:fldSimple>
      <w:r w:rsidR="009546A4">
        <w:t>.</w:t>
      </w:r>
      <w:fldSimple w:instr=" SEQ Tabella \* ARABIC \s 1 ">
        <w:r w:rsidR="00860242">
          <w:rPr>
            <w:noProof/>
          </w:rPr>
          <w:t>10</w:t>
        </w:r>
      </w:fldSimple>
      <w:r w:rsidRPr="00CB1B6C">
        <w:t xml:space="preserve"> </w:t>
      </w:r>
      <w:r>
        <w:t>Distribuzione impatti aree colturali</w:t>
      </w:r>
    </w:p>
    <w:p w14:paraId="5F923306" w14:textId="41D909A9" w:rsidR="00581E76" w:rsidRDefault="00485729" w:rsidP="00581E76">
      <w:pPr>
        <w:spacing w:line="276" w:lineRule="auto"/>
        <w:jc w:val="center"/>
        <w:rPr>
          <w:rFonts w:asciiTheme="majorHAnsi" w:hAnsiTheme="majorHAnsi" w:cs="Arial"/>
          <w:b/>
          <w:bCs/>
          <w:sz w:val="22"/>
          <w:szCs w:val="22"/>
        </w:rPr>
      </w:pPr>
      <w:r>
        <w:rPr>
          <w:noProof/>
        </w:rPr>
        <w:drawing>
          <wp:inline distT="0" distB="0" distL="0" distR="0" wp14:anchorId="3E54748F" wp14:editId="4F1F11A0">
            <wp:extent cx="4320000" cy="2160000"/>
            <wp:effectExtent l="0" t="0" r="4445" b="12065"/>
            <wp:docPr id="684" name="Grafico 684">
              <a:extLst xmlns:a="http://schemas.openxmlformats.org/drawingml/2006/main">
                <a:ext uri="{FF2B5EF4-FFF2-40B4-BE49-F238E27FC236}">
                  <a16:creationId xmlns:a16="http://schemas.microsoft.com/office/drawing/2014/main" id="{54E7B913-42CE-406E-B884-E85CE1AC34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6BC502A" w14:textId="75494FD8" w:rsidR="00581E76" w:rsidRPr="00E72066" w:rsidRDefault="00581E76" w:rsidP="00581E76">
      <w:pPr>
        <w:pStyle w:val="Didascalia0"/>
        <w:rPr>
          <w:b/>
          <w:bCs w:val="0"/>
          <w:sz w:val="22"/>
        </w:rPr>
      </w:pPr>
      <w:r>
        <w:t xml:space="preserve">Figura </w:t>
      </w:r>
      <w:fldSimple w:instr=" STYLEREF 1 \s ">
        <w:r w:rsidR="00860242">
          <w:rPr>
            <w:noProof/>
          </w:rPr>
          <w:t>5</w:t>
        </w:r>
      </w:fldSimple>
      <w:r>
        <w:t>.</w:t>
      </w:r>
      <w:fldSimple w:instr=" SEQ Figura \* ARABIC \s 1 ">
        <w:r w:rsidR="00860242">
          <w:rPr>
            <w:noProof/>
          </w:rPr>
          <w:t>6</w:t>
        </w:r>
      </w:fldSimple>
      <w:r>
        <w:t xml:space="preserve"> – Distribuzione impatti aree colturali</w:t>
      </w:r>
    </w:p>
    <w:p w14:paraId="015C0CB7" w14:textId="77777777" w:rsidR="00581E76" w:rsidRPr="00CB1B6C" w:rsidRDefault="00581E76" w:rsidP="00581E76">
      <w:pPr>
        <w:spacing w:line="276" w:lineRule="auto"/>
        <w:jc w:val="both"/>
        <w:rPr>
          <w:rFonts w:asciiTheme="majorHAnsi" w:hAnsiTheme="majorHAnsi" w:cs="Arial"/>
          <w:sz w:val="22"/>
          <w:szCs w:val="22"/>
        </w:rPr>
      </w:pPr>
      <w:r w:rsidRPr="00CB1B6C">
        <w:rPr>
          <w:rFonts w:asciiTheme="majorHAnsi" w:hAnsiTheme="majorHAnsi" w:cs="Arial"/>
          <w:sz w:val="22"/>
          <w:szCs w:val="22"/>
        </w:rPr>
        <w:lastRenderedPageBreak/>
        <w:t xml:space="preserve">Da una prima analisi dei risultati </w:t>
      </w:r>
      <w:r>
        <w:rPr>
          <w:rFonts w:asciiTheme="majorHAnsi" w:hAnsiTheme="majorHAnsi" w:cs="Arial"/>
          <w:sz w:val="22"/>
          <w:szCs w:val="22"/>
        </w:rPr>
        <w:t>si evidenzia come le aree destinate a seminativo costituiscono le aree a maggior impatto sul clima sia per i prodotti impiegati sia per maggiore estensione delle aree interessate da tali colture.</w:t>
      </w:r>
    </w:p>
    <w:p w14:paraId="43607776" w14:textId="77777777" w:rsidR="00581E76" w:rsidRPr="00CB1B6C" w:rsidRDefault="00581E76" w:rsidP="00581E76">
      <w:pPr>
        <w:spacing w:line="276" w:lineRule="auto"/>
        <w:jc w:val="both"/>
        <w:rPr>
          <w:rFonts w:asciiTheme="majorHAnsi" w:hAnsiTheme="majorHAnsi" w:cs="Arial"/>
          <w:sz w:val="22"/>
          <w:szCs w:val="22"/>
        </w:rPr>
      </w:pPr>
      <w:r w:rsidRPr="00CB1B6C">
        <w:rPr>
          <w:rFonts w:asciiTheme="majorHAnsi" w:hAnsiTheme="majorHAnsi" w:cs="Arial"/>
          <w:sz w:val="22"/>
          <w:szCs w:val="22"/>
        </w:rPr>
        <w:t>Per la quantificazione della CFP sono considerati tutti i tipi di GHG con il rispettivo GWP. Nella tabella seguente sono elencate le componenti specifiche della Carbon Footprint previste dalla norma ISO 14067 e considerate nello studio.</w:t>
      </w:r>
    </w:p>
    <w:p w14:paraId="66D3BF6F" w14:textId="77777777" w:rsidR="00581E76" w:rsidRPr="00CB1B6C" w:rsidRDefault="00581E76" w:rsidP="00581E76">
      <w:pPr>
        <w:spacing w:line="276" w:lineRule="auto"/>
        <w:jc w:val="both"/>
        <w:rPr>
          <w:rFonts w:asciiTheme="majorHAnsi" w:hAnsiTheme="majorHAnsi" w:cs="Arial"/>
          <w:sz w:val="22"/>
          <w:szCs w:val="22"/>
        </w:rPr>
      </w:pPr>
      <w:r w:rsidRPr="00CB1B6C">
        <w:rPr>
          <w:rFonts w:asciiTheme="majorHAnsi" w:hAnsiTheme="majorHAnsi" w:cs="Arial"/>
          <w:sz w:val="22"/>
          <w:szCs w:val="22"/>
        </w:rPr>
        <w:t>Sotto la dicitura "Emissioni e rimozioni di GHG da fonti di carbonio biogenico" si considerano le emissioni derivanti solo da metano biogenico poiché il metodo IPCC non consente di valutare la CO</w:t>
      </w:r>
      <w:r w:rsidRPr="00CB1B6C">
        <w:rPr>
          <w:rFonts w:asciiTheme="majorHAnsi" w:hAnsiTheme="majorHAnsi" w:cs="Arial"/>
          <w:sz w:val="22"/>
          <w:szCs w:val="22"/>
          <w:vertAlign w:val="subscript"/>
        </w:rPr>
        <w:t>2</w:t>
      </w:r>
      <w:r w:rsidRPr="00CB1B6C">
        <w:rPr>
          <w:rFonts w:asciiTheme="majorHAnsi" w:hAnsiTheme="majorHAnsi" w:cs="Arial"/>
          <w:sz w:val="22"/>
          <w:szCs w:val="22"/>
        </w:rPr>
        <w:t xml:space="preserve"> biogenica emessa in atmosfera, il cui contributo viene posto uguale a zero. Il metodo non considera nemmeno l’assorbimento della CO</w:t>
      </w:r>
      <w:r w:rsidRPr="00CB1B6C">
        <w:rPr>
          <w:rFonts w:asciiTheme="majorHAnsi" w:hAnsiTheme="majorHAnsi" w:cs="Arial"/>
          <w:sz w:val="22"/>
          <w:szCs w:val="22"/>
          <w:vertAlign w:val="subscript"/>
        </w:rPr>
        <w:t>2</w:t>
      </w:r>
      <w:r w:rsidRPr="00CB1B6C">
        <w:rPr>
          <w:rFonts w:asciiTheme="majorHAnsi" w:hAnsiTheme="majorHAnsi" w:cs="Arial"/>
          <w:sz w:val="22"/>
          <w:szCs w:val="22"/>
        </w:rPr>
        <w:t xml:space="preserve"> biogenica presente in atmosfera da parte delle piante e per tale motivo si può assumere che i due contributi si compensino tra loro.</w:t>
      </w:r>
    </w:p>
    <w:p w14:paraId="6463FB42" w14:textId="77777777" w:rsidR="00581E76" w:rsidRPr="00CB1B6C" w:rsidRDefault="00581E76" w:rsidP="00581E76">
      <w:pPr>
        <w:spacing w:line="276" w:lineRule="auto"/>
        <w:jc w:val="both"/>
        <w:rPr>
          <w:rFonts w:asciiTheme="majorHAnsi" w:hAnsiTheme="majorHAnsi" w:cs="Arial"/>
          <w:sz w:val="22"/>
          <w:szCs w:val="22"/>
        </w:rPr>
      </w:pPr>
    </w:p>
    <w:tbl>
      <w:tblPr>
        <w:tblW w:w="0" w:type="auto"/>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73"/>
        <w:gridCol w:w="887"/>
        <w:gridCol w:w="739"/>
        <w:gridCol w:w="887"/>
        <w:gridCol w:w="887"/>
        <w:gridCol w:w="1145"/>
        <w:gridCol w:w="739"/>
        <w:gridCol w:w="909"/>
        <w:gridCol w:w="743"/>
      </w:tblGrid>
      <w:tr w:rsidR="00485729" w:rsidRPr="00485729" w14:paraId="5CBE1779" w14:textId="77777777" w:rsidTr="00485729">
        <w:trPr>
          <w:cantSplit/>
          <w:trHeight w:val="20"/>
        </w:trPr>
        <w:tc>
          <w:tcPr>
            <w:tcW w:w="0" w:type="auto"/>
            <w:vMerge w:val="restart"/>
            <w:shd w:val="clear" w:color="000000" w:fill="D9D9D9"/>
            <w:vAlign w:val="center"/>
            <w:hideMark/>
          </w:tcPr>
          <w:p w14:paraId="39348DC8" w14:textId="77777777" w:rsidR="00485729" w:rsidRPr="00485729" w:rsidRDefault="00485729">
            <w:pPr>
              <w:jc w:val="center"/>
              <w:rPr>
                <w:rFonts w:asciiTheme="majorHAnsi" w:hAnsiTheme="majorHAnsi" w:cstheme="majorHAnsi"/>
                <w:color w:val="000000"/>
                <w:sz w:val="20"/>
                <w:szCs w:val="20"/>
              </w:rPr>
            </w:pPr>
            <w:r w:rsidRPr="00485729">
              <w:rPr>
                <w:rFonts w:asciiTheme="majorHAnsi" w:hAnsiTheme="majorHAnsi" w:cstheme="majorHAnsi"/>
                <w:color w:val="000000"/>
                <w:sz w:val="20"/>
                <w:szCs w:val="20"/>
              </w:rPr>
              <w:t>Emissioni e rimozioni di GHG</w:t>
            </w:r>
          </w:p>
        </w:tc>
        <w:tc>
          <w:tcPr>
            <w:tcW w:w="0" w:type="auto"/>
            <w:gridSpan w:val="2"/>
            <w:shd w:val="clear" w:color="000000" w:fill="D9D9D9"/>
            <w:vAlign w:val="center"/>
            <w:hideMark/>
          </w:tcPr>
          <w:p w14:paraId="30301397" w14:textId="77777777" w:rsidR="00485729" w:rsidRPr="00485729" w:rsidRDefault="00485729">
            <w:pPr>
              <w:jc w:val="center"/>
              <w:rPr>
                <w:rFonts w:asciiTheme="majorHAnsi" w:hAnsiTheme="majorHAnsi" w:cstheme="majorHAnsi"/>
                <w:color w:val="000000"/>
                <w:sz w:val="20"/>
                <w:szCs w:val="20"/>
              </w:rPr>
            </w:pPr>
            <w:r w:rsidRPr="00485729">
              <w:rPr>
                <w:rFonts w:asciiTheme="majorHAnsi" w:hAnsiTheme="majorHAnsi" w:cstheme="majorHAnsi"/>
                <w:color w:val="000000"/>
                <w:sz w:val="20"/>
                <w:szCs w:val="20"/>
              </w:rPr>
              <w:t>Olivo</w:t>
            </w:r>
          </w:p>
        </w:tc>
        <w:tc>
          <w:tcPr>
            <w:tcW w:w="0" w:type="auto"/>
            <w:gridSpan w:val="2"/>
            <w:shd w:val="clear" w:color="000000" w:fill="D9D9D9"/>
            <w:vAlign w:val="center"/>
            <w:hideMark/>
          </w:tcPr>
          <w:p w14:paraId="3F6C4AD7" w14:textId="77777777" w:rsidR="00485729" w:rsidRPr="00485729" w:rsidRDefault="00485729">
            <w:pPr>
              <w:jc w:val="center"/>
              <w:rPr>
                <w:rFonts w:asciiTheme="majorHAnsi" w:hAnsiTheme="majorHAnsi" w:cstheme="majorHAnsi"/>
                <w:color w:val="000000"/>
                <w:sz w:val="20"/>
                <w:szCs w:val="20"/>
              </w:rPr>
            </w:pPr>
            <w:r w:rsidRPr="00485729">
              <w:rPr>
                <w:rFonts w:asciiTheme="majorHAnsi" w:hAnsiTheme="majorHAnsi" w:cstheme="majorHAnsi"/>
                <w:color w:val="000000"/>
                <w:sz w:val="20"/>
                <w:szCs w:val="20"/>
              </w:rPr>
              <w:t>Favino</w:t>
            </w:r>
          </w:p>
        </w:tc>
        <w:tc>
          <w:tcPr>
            <w:tcW w:w="0" w:type="auto"/>
            <w:shd w:val="clear" w:color="000000" w:fill="D9D9D9"/>
            <w:vAlign w:val="center"/>
            <w:hideMark/>
          </w:tcPr>
          <w:p w14:paraId="388002C8" w14:textId="77777777" w:rsidR="00485729" w:rsidRPr="00485729" w:rsidRDefault="00485729">
            <w:pPr>
              <w:jc w:val="center"/>
              <w:rPr>
                <w:rFonts w:asciiTheme="majorHAnsi" w:hAnsiTheme="majorHAnsi" w:cstheme="majorHAnsi"/>
                <w:color w:val="000000"/>
                <w:sz w:val="20"/>
                <w:szCs w:val="20"/>
              </w:rPr>
            </w:pPr>
            <w:r w:rsidRPr="00485729">
              <w:rPr>
                <w:rFonts w:asciiTheme="majorHAnsi" w:hAnsiTheme="majorHAnsi" w:cstheme="majorHAnsi"/>
                <w:color w:val="000000"/>
                <w:sz w:val="20"/>
                <w:szCs w:val="20"/>
              </w:rPr>
              <w:t>Erba medica</w:t>
            </w:r>
          </w:p>
        </w:tc>
        <w:tc>
          <w:tcPr>
            <w:tcW w:w="0" w:type="auto"/>
            <w:shd w:val="clear" w:color="000000" w:fill="D9D9D9"/>
            <w:vAlign w:val="center"/>
            <w:hideMark/>
          </w:tcPr>
          <w:p w14:paraId="21F782FB" w14:textId="77777777" w:rsidR="00485729" w:rsidRPr="00485729" w:rsidRDefault="00485729">
            <w:pPr>
              <w:jc w:val="center"/>
              <w:rPr>
                <w:rFonts w:asciiTheme="majorHAnsi" w:hAnsiTheme="majorHAnsi" w:cstheme="majorHAnsi"/>
                <w:color w:val="000000"/>
                <w:sz w:val="20"/>
                <w:szCs w:val="20"/>
              </w:rPr>
            </w:pPr>
            <w:r w:rsidRPr="00485729">
              <w:rPr>
                <w:rFonts w:asciiTheme="majorHAnsi" w:hAnsiTheme="majorHAnsi" w:cstheme="majorHAnsi"/>
                <w:color w:val="000000"/>
                <w:sz w:val="20"/>
                <w:szCs w:val="20"/>
              </w:rPr>
              <w:t> </w:t>
            </w:r>
          </w:p>
        </w:tc>
        <w:tc>
          <w:tcPr>
            <w:tcW w:w="0" w:type="auto"/>
            <w:gridSpan w:val="2"/>
            <w:shd w:val="clear" w:color="000000" w:fill="D9D9D9"/>
            <w:vAlign w:val="center"/>
            <w:hideMark/>
          </w:tcPr>
          <w:p w14:paraId="2F68A63C" w14:textId="77777777" w:rsidR="00485729" w:rsidRPr="00485729" w:rsidRDefault="00485729">
            <w:pPr>
              <w:jc w:val="center"/>
              <w:rPr>
                <w:rFonts w:asciiTheme="majorHAnsi" w:hAnsiTheme="majorHAnsi" w:cstheme="majorHAnsi"/>
                <w:b/>
                <w:bCs/>
                <w:color w:val="000000"/>
                <w:sz w:val="20"/>
                <w:szCs w:val="20"/>
              </w:rPr>
            </w:pPr>
            <w:r w:rsidRPr="00485729">
              <w:rPr>
                <w:rFonts w:asciiTheme="majorHAnsi" w:hAnsiTheme="majorHAnsi" w:cstheme="majorHAnsi"/>
                <w:b/>
                <w:bCs/>
                <w:color w:val="000000"/>
                <w:sz w:val="20"/>
                <w:szCs w:val="20"/>
              </w:rPr>
              <w:t>TOTALE</w:t>
            </w:r>
          </w:p>
        </w:tc>
      </w:tr>
      <w:tr w:rsidR="00485729" w:rsidRPr="00485729" w14:paraId="62064ED8" w14:textId="77777777" w:rsidTr="00485729">
        <w:trPr>
          <w:trHeight w:val="20"/>
        </w:trPr>
        <w:tc>
          <w:tcPr>
            <w:tcW w:w="0" w:type="auto"/>
            <w:vMerge/>
            <w:vAlign w:val="center"/>
            <w:hideMark/>
          </w:tcPr>
          <w:p w14:paraId="03976855" w14:textId="77777777" w:rsidR="00485729" w:rsidRPr="00485729" w:rsidRDefault="00485729">
            <w:pPr>
              <w:rPr>
                <w:rFonts w:asciiTheme="majorHAnsi" w:hAnsiTheme="majorHAnsi" w:cstheme="majorHAnsi"/>
                <w:color w:val="000000"/>
                <w:sz w:val="20"/>
                <w:szCs w:val="20"/>
              </w:rPr>
            </w:pPr>
          </w:p>
        </w:tc>
        <w:tc>
          <w:tcPr>
            <w:tcW w:w="0" w:type="auto"/>
            <w:shd w:val="clear" w:color="000000" w:fill="D9D9D9"/>
            <w:vAlign w:val="center"/>
            <w:hideMark/>
          </w:tcPr>
          <w:p w14:paraId="628A4384" w14:textId="77777777" w:rsidR="00485729" w:rsidRPr="00485729" w:rsidRDefault="00485729">
            <w:pPr>
              <w:jc w:val="center"/>
              <w:rPr>
                <w:rFonts w:asciiTheme="majorHAnsi" w:hAnsiTheme="majorHAnsi" w:cstheme="majorHAnsi"/>
                <w:color w:val="000000"/>
                <w:sz w:val="20"/>
                <w:szCs w:val="20"/>
              </w:rPr>
            </w:pPr>
            <w:r w:rsidRPr="00485729">
              <w:rPr>
                <w:rFonts w:asciiTheme="majorHAnsi" w:hAnsiTheme="majorHAnsi" w:cstheme="majorHAnsi"/>
                <w:color w:val="000000"/>
                <w:sz w:val="20"/>
                <w:szCs w:val="20"/>
              </w:rPr>
              <w:t>kgCO</w:t>
            </w:r>
            <w:r w:rsidRPr="00485729">
              <w:rPr>
                <w:rFonts w:asciiTheme="majorHAnsi" w:hAnsiTheme="majorHAnsi" w:cstheme="majorHAnsi"/>
                <w:color w:val="000000"/>
                <w:sz w:val="20"/>
                <w:szCs w:val="20"/>
                <w:vertAlign w:val="subscript"/>
              </w:rPr>
              <w:t>2eq</w:t>
            </w:r>
            <w:r w:rsidRPr="00485729">
              <w:rPr>
                <w:rFonts w:asciiTheme="majorHAnsi" w:hAnsiTheme="majorHAnsi" w:cstheme="majorHAnsi"/>
                <w:color w:val="000000"/>
                <w:sz w:val="20"/>
                <w:szCs w:val="20"/>
              </w:rPr>
              <w:t>/l</w:t>
            </w:r>
          </w:p>
        </w:tc>
        <w:tc>
          <w:tcPr>
            <w:tcW w:w="0" w:type="auto"/>
            <w:shd w:val="clear" w:color="000000" w:fill="D9D9D9"/>
            <w:vAlign w:val="center"/>
            <w:hideMark/>
          </w:tcPr>
          <w:p w14:paraId="6D4D1975" w14:textId="77777777" w:rsidR="00485729" w:rsidRPr="00485729" w:rsidRDefault="00485729">
            <w:pPr>
              <w:jc w:val="center"/>
              <w:rPr>
                <w:rFonts w:asciiTheme="majorHAnsi" w:hAnsiTheme="majorHAnsi" w:cstheme="majorHAnsi"/>
                <w:color w:val="000000"/>
                <w:sz w:val="20"/>
                <w:szCs w:val="20"/>
              </w:rPr>
            </w:pPr>
            <w:r w:rsidRPr="00485729">
              <w:rPr>
                <w:rFonts w:asciiTheme="majorHAnsi" w:hAnsiTheme="majorHAnsi" w:cstheme="majorHAnsi"/>
                <w:color w:val="000000"/>
                <w:sz w:val="20"/>
                <w:szCs w:val="20"/>
              </w:rPr>
              <w:t>%</w:t>
            </w:r>
          </w:p>
        </w:tc>
        <w:tc>
          <w:tcPr>
            <w:tcW w:w="0" w:type="auto"/>
            <w:shd w:val="clear" w:color="000000" w:fill="D9D9D9"/>
            <w:vAlign w:val="center"/>
            <w:hideMark/>
          </w:tcPr>
          <w:p w14:paraId="41D69D08" w14:textId="77777777" w:rsidR="00485729" w:rsidRPr="00485729" w:rsidRDefault="00485729">
            <w:pPr>
              <w:jc w:val="center"/>
              <w:rPr>
                <w:rFonts w:asciiTheme="majorHAnsi" w:hAnsiTheme="majorHAnsi" w:cstheme="majorHAnsi"/>
                <w:color w:val="000000"/>
                <w:sz w:val="20"/>
                <w:szCs w:val="20"/>
              </w:rPr>
            </w:pPr>
            <w:r w:rsidRPr="00485729">
              <w:rPr>
                <w:rFonts w:asciiTheme="majorHAnsi" w:hAnsiTheme="majorHAnsi" w:cstheme="majorHAnsi"/>
                <w:color w:val="000000"/>
                <w:sz w:val="20"/>
                <w:szCs w:val="20"/>
              </w:rPr>
              <w:t>kgCO</w:t>
            </w:r>
            <w:r w:rsidRPr="00485729">
              <w:rPr>
                <w:rFonts w:asciiTheme="majorHAnsi" w:hAnsiTheme="majorHAnsi" w:cstheme="majorHAnsi"/>
                <w:color w:val="000000"/>
                <w:sz w:val="20"/>
                <w:szCs w:val="20"/>
                <w:vertAlign w:val="subscript"/>
              </w:rPr>
              <w:t>2eq</w:t>
            </w:r>
            <w:r w:rsidRPr="00485729">
              <w:rPr>
                <w:rFonts w:asciiTheme="majorHAnsi" w:hAnsiTheme="majorHAnsi" w:cstheme="majorHAnsi"/>
                <w:color w:val="000000"/>
                <w:sz w:val="20"/>
                <w:szCs w:val="20"/>
              </w:rPr>
              <w:t>/l</w:t>
            </w:r>
          </w:p>
        </w:tc>
        <w:tc>
          <w:tcPr>
            <w:tcW w:w="0" w:type="auto"/>
            <w:shd w:val="clear" w:color="000000" w:fill="D9D9D9"/>
            <w:vAlign w:val="center"/>
            <w:hideMark/>
          </w:tcPr>
          <w:p w14:paraId="61531BBD" w14:textId="77777777" w:rsidR="00485729" w:rsidRPr="00485729" w:rsidRDefault="00485729">
            <w:pPr>
              <w:jc w:val="center"/>
              <w:rPr>
                <w:rFonts w:asciiTheme="majorHAnsi" w:hAnsiTheme="majorHAnsi" w:cstheme="majorHAnsi"/>
                <w:color w:val="000000"/>
                <w:sz w:val="20"/>
                <w:szCs w:val="20"/>
              </w:rPr>
            </w:pPr>
            <w:r w:rsidRPr="00485729">
              <w:rPr>
                <w:rFonts w:asciiTheme="majorHAnsi" w:hAnsiTheme="majorHAnsi" w:cstheme="majorHAnsi"/>
                <w:color w:val="000000"/>
                <w:sz w:val="20"/>
                <w:szCs w:val="20"/>
              </w:rPr>
              <w:t>kgCO</w:t>
            </w:r>
            <w:r w:rsidRPr="00485729">
              <w:rPr>
                <w:rFonts w:asciiTheme="majorHAnsi" w:hAnsiTheme="majorHAnsi" w:cstheme="majorHAnsi"/>
                <w:color w:val="000000"/>
                <w:sz w:val="20"/>
                <w:szCs w:val="20"/>
                <w:vertAlign w:val="subscript"/>
              </w:rPr>
              <w:t>2eq</w:t>
            </w:r>
            <w:r w:rsidRPr="00485729">
              <w:rPr>
                <w:rFonts w:asciiTheme="majorHAnsi" w:hAnsiTheme="majorHAnsi" w:cstheme="majorHAnsi"/>
                <w:color w:val="000000"/>
                <w:sz w:val="20"/>
                <w:szCs w:val="20"/>
              </w:rPr>
              <w:t>/l</w:t>
            </w:r>
          </w:p>
        </w:tc>
        <w:tc>
          <w:tcPr>
            <w:tcW w:w="0" w:type="auto"/>
            <w:shd w:val="clear" w:color="000000" w:fill="D9D9D9"/>
            <w:vAlign w:val="center"/>
            <w:hideMark/>
          </w:tcPr>
          <w:p w14:paraId="4C5C07B6" w14:textId="77777777" w:rsidR="00485729" w:rsidRPr="00485729" w:rsidRDefault="00485729">
            <w:pPr>
              <w:jc w:val="center"/>
              <w:rPr>
                <w:rFonts w:asciiTheme="majorHAnsi" w:hAnsiTheme="majorHAnsi" w:cstheme="majorHAnsi"/>
                <w:color w:val="000000"/>
                <w:sz w:val="20"/>
                <w:szCs w:val="20"/>
              </w:rPr>
            </w:pPr>
            <w:r w:rsidRPr="00485729">
              <w:rPr>
                <w:rFonts w:asciiTheme="majorHAnsi" w:hAnsiTheme="majorHAnsi" w:cstheme="majorHAnsi"/>
                <w:color w:val="000000"/>
                <w:sz w:val="20"/>
                <w:szCs w:val="20"/>
              </w:rPr>
              <w:t>%</w:t>
            </w:r>
          </w:p>
        </w:tc>
        <w:tc>
          <w:tcPr>
            <w:tcW w:w="0" w:type="auto"/>
            <w:shd w:val="clear" w:color="000000" w:fill="D9D9D9"/>
            <w:vAlign w:val="center"/>
            <w:hideMark/>
          </w:tcPr>
          <w:p w14:paraId="01A0BA19" w14:textId="77777777" w:rsidR="00485729" w:rsidRPr="00485729" w:rsidRDefault="00485729">
            <w:pPr>
              <w:jc w:val="center"/>
              <w:rPr>
                <w:rFonts w:asciiTheme="majorHAnsi" w:hAnsiTheme="majorHAnsi" w:cstheme="majorHAnsi"/>
                <w:color w:val="000000"/>
                <w:sz w:val="20"/>
                <w:szCs w:val="20"/>
              </w:rPr>
            </w:pPr>
            <w:r w:rsidRPr="00485729">
              <w:rPr>
                <w:rFonts w:asciiTheme="majorHAnsi" w:hAnsiTheme="majorHAnsi" w:cstheme="majorHAnsi"/>
                <w:color w:val="000000"/>
                <w:sz w:val="20"/>
                <w:szCs w:val="20"/>
              </w:rPr>
              <w:t>%</w:t>
            </w:r>
          </w:p>
        </w:tc>
        <w:tc>
          <w:tcPr>
            <w:tcW w:w="0" w:type="auto"/>
            <w:shd w:val="clear" w:color="000000" w:fill="D9D9D9"/>
            <w:vAlign w:val="center"/>
            <w:hideMark/>
          </w:tcPr>
          <w:p w14:paraId="0E0FF08E" w14:textId="77777777" w:rsidR="00485729" w:rsidRPr="00485729" w:rsidRDefault="00485729">
            <w:pPr>
              <w:jc w:val="center"/>
              <w:rPr>
                <w:rFonts w:asciiTheme="majorHAnsi" w:hAnsiTheme="majorHAnsi" w:cstheme="majorHAnsi"/>
                <w:b/>
                <w:bCs/>
                <w:color w:val="000000"/>
                <w:sz w:val="20"/>
                <w:szCs w:val="20"/>
              </w:rPr>
            </w:pPr>
            <w:r w:rsidRPr="00485729">
              <w:rPr>
                <w:rFonts w:asciiTheme="majorHAnsi" w:hAnsiTheme="majorHAnsi" w:cstheme="majorHAnsi"/>
                <w:b/>
                <w:bCs/>
                <w:color w:val="000000"/>
                <w:sz w:val="20"/>
                <w:szCs w:val="20"/>
              </w:rPr>
              <w:t>kgCO</w:t>
            </w:r>
            <w:r w:rsidRPr="00485729">
              <w:rPr>
                <w:rFonts w:asciiTheme="majorHAnsi" w:hAnsiTheme="majorHAnsi" w:cstheme="majorHAnsi"/>
                <w:b/>
                <w:bCs/>
                <w:color w:val="000000"/>
                <w:sz w:val="20"/>
                <w:szCs w:val="20"/>
                <w:vertAlign w:val="subscript"/>
              </w:rPr>
              <w:t>2eq</w:t>
            </w:r>
            <w:r w:rsidRPr="00485729">
              <w:rPr>
                <w:rFonts w:asciiTheme="majorHAnsi" w:hAnsiTheme="majorHAnsi" w:cstheme="majorHAnsi"/>
                <w:b/>
                <w:bCs/>
                <w:color w:val="000000"/>
                <w:sz w:val="20"/>
                <w:szCs w:val="20"/>
              </w:rPr>
              <w:t>/l</w:t>
            </w:r>
          </w:p>
        </w:tc>
        <w:tc>
          <w:tcPr>
            <w:tcW w:w="0" w:type="auto"/>
            <w:shd w:val="clear" w:color="000000" w:fill="D9D9D9"/>
            <w:vAlign w:val="center"/>
            <w:hideMark/>
          </w:tcPr>
          <w:p w14:paraId="148C3628" w14:textId="77777777" w:rsidR="00485729" w:rsidRPr="00485729" w:rsidRDefault="00485729">
            <w:pPr>
              <w:jc w:val="center"/>
              <w:rPr>
                <w:rFonts w:asciiTheme="majorHAnsi" w:hAnsiTheme="majorHAnsi" w:cstheme="majorHAnsi"/>
                <w:b/>
                <w:bCs/>
                <w:color w:val="000000"/>
                <w:sz w:val="20"/>
                <w:szCs w:val="20"/>
              </w:rPr>
            </w:pPr>
            <w:r w:rsidRPr="00485729">
              <w:rPr>
                <w:rFonts w:asciiTheme="majorHAnsi" w:hAnsiTheme="majorHAnsi" w:cstheme="majorHAnsi"/>
                <w:b/>
                <w:bCs/>
                <w:color w:val="000000"/>
                <w:sz w:val="20"/>
                <w:szCs w:val="20"/>
              </w:rPr>
              <w:t>%</w:t>
            </w:r>
          </w:p>
        </w:tc>
      </w:tr>
      <w:tr w:rsidR="00485729" w:rsidRPr="00485729" w14:paraId="695FA465" w14:textId="77777777" w:rsidTr="00485729">
        <w:trPr>
          <w:trHeight w:val="20"/>
        </w:trPr>
        <w:tc>
          <w:tcPr>
            <w:tcW w:w="0" w:type="auto"/>
            <w:shd w:val="clear" w:color="auto" w:fill="auto"/>
            <w:vAlign w:val="center"/>
            <w:hideMark/>
          </w:tcPr>
          <w:p w14:paraId="270BA068" w14:textId="77777777" w:rsidR="00485729" w:rsidRPr="00485729" w:rsidRDefault="00485729">
            <w:pPr>
              <w:rPr>
                <w:rFonts w:asciiTheme="majorHAnsi" w:hAnsiTheme="majorHAnsi" w:cstheme="majorHAnsi"/>
                <w:color w:val="000000"/>
                <w:sz w:val="20"/>
                <w:szCs w:val="20"/>
              </w:rPr>
            </w:pPr>
            <w:r w:rsidRPr="00485729">
              <w:rPr>
                <w:rFonts w:asciiTheme="majorHAnsi" w:hAnsiTheme="majorHAnsi" w:cstheme="majorHAnsi"/>
                <w:color w:val="000000"/>
                <w:sz w:val="20"/>
                <w:szCs w:val="20"/>
              </w:rPr>
              <w:t>Fonti di carbonio fossile</w:t>
            </w:r>
          </w:p>
        </w:tc>
        <w:tc>
          <w:tcPr>
            <w:tcW w:w="0" w:type="auto"/>
            <w:shd w:val="clear" w:color="auto" w:fill="auto"/>
            <w:vAlign w:val="center"/>
            <w:hideMark/>
          </w:tcPr>
          <w:p w14:paraId="04156F2E" w14:textId="77777777" w:rsidR="00485729" w:rsidRPr="00485729" w:rsidRDefault="00485729">
            <w:pPr>
              <w:jc w:val="center"/>
              <w:rPr>
                <w:rFonts w:asciiTheme="majorHAnsi" w:hAnsiTheme="majorHAnsi" w:cstheme="majorHAnsi"/>
                <w:color w:val="000000"/>
                <w:sz w:val="20"/>
                <w:szCs w:val="20"/>
              </w:rPr>
            </w:pPr>
            <w:r w:rsidRPr="00485729">
              <w:rPr>
                <w:rFonts w:asciiTheme="majorHAnsi" w:hAnsiTheme="majorHAnsi" w:cstheme="majorHAnsi"/>
                <w:color w:val="000000"/>
                <w:sz w:val="20"/>
                <w:szCs w:val="20"/>
              </w:rPr>
              <w:t>428,1</w:t>
            </w:r>
          </w:p>
        </w:tc>
        <w:tc>
          <w:tcPr>
            <w:tcW w:w="0" w:type="auto"/>
            <w:shd w:val="clear" w:color="auto" w:fill="auto"/>
            <w:noWrap/>
            <w:vAlign w:val="center"/>
            <w:hideMark/>
          </w:tcPr>
          <w:p w14:paraId="4556F06F" w14:textId="77777777" w:rsidR="00485729" w:rsidRPr="00485729" w:rsidRDefault="00485729">
            <w:pPr>
              <w:jc w:val="center"/>
              <w:rPr>
                <w:rFonts w:asciiTheme="majorHAnsi" w:hAnsiTheme="majorHAnsi" w:cstheme="majorHAnsi"/>
                <w:color w:val="000000"/>
                <w:sz w:val="20"/>
                <w:szCs w:val="20"/>
              </w:rPr>
            </w:pPr>
            <w:r w:rsidRPr="00485729">
              <w:rPr>
                <w:rFonts w:asciiTheme="majorHAnsi" w:hAnsiTheme="majorHAnsi" w:cstheme="majorHAnsi"/>
                <w:color w:val="000000"/>
                <w:sz w:val="20"/>
                <w:szCs w:val="20"/>
              </w:rPr>
              <w:t>99,0%</w:t>
            </w:r>
          </w:p>
        </w:tc>
        <w:tc>
          <w:tcPr>
            <w:tcW w:w="0" w:type="auto"/>
            <w:shd w:val="clear" w:color="auto" w:fill="auto"/>
            <w:vAlign w:val="center"/>
            <w:hideMark/>
          </w:tcPr>
          <w:p w14:paraId="3352990F" w14:textId="77777777" w:rsidR="00485729" w:rsidRPr="00485729" w:rsidRDefault="00485729">
            <w:pPr>
              <w:jc w:val="center"/>
              <w:rPr>
                <w:rFonts w:asciiTheme="majorHAnsi" w:hAnsiTheme="majorHAnsi" w:cstheme="majorHAnsi"/>
                <w:color w:val="000000"/>
                <w:sz w:val="20"/>
                <w:szCs w:val="20"/>
              </w:rPr>
            </w:pPr>
            <w:r w:rsidRPr="00485729">
              <w:rPr>
                <w:rFonts w:asciiTheme="majorHAnsi" w:hAnsiTheme="majorHAnsi" w:cstheme="majorHAnsi"/>
                <w:color w:val="000000"/>
                <w:sz w:val="20"/>
                <w:szCs w:val="20"/>
              </w:rPr>
              <w:t>6.187,1</w:t>
            </w:r>
          </w:p>
        </w:tc>
        <w:tc>
          <w:tcPr>
            <w:tcW w:w="0" w:type="auto"/>
            <w:shd w:val="clear" w:color="auto" w:fill="auto"/>
            <w:noWrap/>
            <w:vAlign w:val="center"/>
            <w:hideMark/>
          </w:tcPr>
          <w:p w14:paraId="02C699E9" w14:textId="77777777" w:rsidR="00485729" w:rsidRPr="00485729" w:rsidRDefault="00485729">
            <w:pPr>
              <w:jc w:val="center"/>
              <w:rPr>
                <w:rFonts w:asciiTheme="majorHAnsi" w:hAnsiTheme="majorHAnsi" w:cstheme="majorHAnsi"/>
                <w:color w:val="000000"/>
                <w:sz w:val="20"/>
                <w:szCs w:val="20"/>
              </w:rPr>
            </w:pPr>
            <w:r w:rsidRPr="00485729">
              <w:rPr>
                <w:rFonts w:asciiTheme="majorHAnsi" w:hAnsiTheme="majorHAnsi" w:cstheme="majorHAnsi"/>
                <w:color w:val="000000"/>
                <w:sz w:val="20"/>
                <w:szCs w:val="20"/>
              </w:rPr>
              <w:t>97,4%</w:t>
            </w:r>
          </w:p>
        </w:tc>
        <w:tc>
          <w:tcPr>
            <w:tcW w:w="0" w:type="auto"/>
            <w:shd w:val="clear" w:color="auto" w:fill="auto"/>
            <w:vAlign w:val="center"/>
            <w:hideMark/>
          </w:tcPr>
          <w:p w14:paraId="180B41BC" w14:textId="77777777" w:rsidR="00485729" w:rsidRPr="00485729" w:rsidRDefault="00485729">
            <w:pPr>
              <w:jc w:val="center"/>
              <w:rPr>
                <w:rFonts w:asciiTheme="majorHAnsi" w:hAnsiTheme="majorHAnsi" w:cstheme="majorHAnsi"/>
                <w:color w:val="000000"/>
                <w:sz w:val="20"/>
                <w:szCs w:val="20"/>
              </w:rPr>
            </w:pPr>
            <w:r w:rsidRPr="00485729">
              <w:rPr>
                <w:rFonts w:asciiTheme="majorHAnsi" w:hAnsiTheme="majorHAnsi" w:cstheme="majorHAnsi"/>
                <w:color w:val="000000"/>
                <w:sz w:val="20"/>
                <w:szCs w:val="20"/>
              </w:rPr>
              <w:t>285,7</w:t>
            </w:r>
          </w:p>
        </w:tc>
        <w:tc>
          <w:tcPr>
            <w:tcW w:w="0" w:type="auto"/>
            <w:shd w:val="clear" w:color="auto" w:fill="auto"/>
            <w:noWrap/>
            <w:vAlign w:val="center"/>
            <w:hideMark/>
          </w:tcPr>
          <w:p w14:paraId="02E584B9" w14:textId="77777777" w:rsidR="00485729" w:rsidRPr="00485729" w:rsidRDefault="00485729">
            <w:pPr>
              <w:jc w:val="center"/>
              <w:rPr>
                <w:rFonts w:asciiTheme="majorHAnsi" w:hAnsiTheme="majorHAnsi" w:cstheme="majorHAnsi"/>
                <w:color w:val="000000"/>
                <w:sz w:val="20"/>
                <w:szCs w:val="20"/>
              </w:rPr>
            </w:pPr>
            <w:r w:rsidRPr="00485729">
              <w:rPr>
                <w:rFonts w:asciiTheme="majorHAnsi" w:hAnsiTheme="majorHAnsi" w:cstheme="majorHAnsi"/>
                <w:color w:val="000000"/>
                <w:sz w:val="20"/>
                <w:szCs w:val="20"/>
              </w:rPr>
              <w:t>98,7%</w:t>
            </w:r>
          </w:p>
        </w:tc>
        <w:tc>
          <w:tcPr>
            <w:tcW w:w="0" w:type="auto"/>
            <w:shd w:val="clear" w:color="auto" w:fill="auto"/>
            <w:vAlign w:val="center"/>
            <w:hideMark/>
          </w:tcPr>
          <w:p w14:paraId="3A2152E6" w14:textId="77777777" w:rsidR="00485729" w:rsidRPr="00485729" w:rsidRDefault="00485729">
            <w:pPr>
              <w:jc w:val="center"/>
              <w:rPr>
                <w:rFonts w:asciiTheme="majorHAnsi" w:hAnsiTheme="majorHAnsi" w:cstheme="majorHAnsi"/>
                <w:b/>
                <w:bCs/>
                <w:color w:val="000000"/>
                <w:sz w:val="20"/>
                <w:szCs w:val="20"/>
              </w:rPr>
            </w:pPr>
            <w:r w:rsidRPr="00485729">
              <w:rPr>
                <w:rFonts w:asciiTheme="majorHAnsi" w:hAnsiTheme="majorHAnsi" w:cstheme="majorHAnsi"/>
                <w:b/>
                <w:bCs/>
                <w:color w:val="000000"/>
                <w:sz w:val="20"/>
                <w:szCs w:val="20"/>
              </w:rPr>
              <w:t>6.901,0</w:t>
            </w:r>
          </w:p>
        </w:tc>
        <w:tc>
          <w:tcPr>
            <w:tcW w:w="0" w:type="auto"/>
            <w:shd w:val="clear" w:color="auto" w:fill="auto"/>
            <w:noWrap/>
            <w:vAlign w:val="center"/>
            <w:hideMark/>
          </w:tcPr>
          <w:p w14:paraId="2B76030C" w14:textId="77777777" w:rsidR="00485729" w:rsidRPr="00485729" w:rsidRDefault="00485729">
            <w:pPr>
              <w:jc w:val="center"/>
              <w:rPr>
                <w:rFonts w:asciiTheme="majorHAnsi" w:hAnsiTheme="majorHAnsi" w:cstheme="majorHAnsi"/>
                <w:b/>
                <w:bCs/>
                <w:color w:val="000000"/>
                <w:sz w:val="20"/>
                <w:szCs w:val="20"/>
              </w:rPr>
            </w:pPr>
            <w:r w:rsidRPr="00485729">
              <w:rPr>
                <w:rFonts w:asciiTheme="majorHAnsi" w:hAnsiTheme="majorHAnsi" w:cstheme="majorHAnsi"/>
                <w:b/>
                <w:bCs/>
                <w:color w:val="000000"/>
                <w:sz w:val="20"/>
                <w:szCs w:val="20"/>
              </w:rPr>
              <w:t>97,5%</w:t>
            </w:r>
          </w:p>
        </w:tc>
      </w:tr>
      <w:tr w:rsidR="00485729" w:rsidRPr="00485729" w14:paraId="116338CD" w14:textId="77777777" w:rsidTr="00485729">
        <w:trPr>
          <w:trHeight w:val="20"/>
        </w:trPr>
        <w:tc>
          <w:tcPr>
            <w:tcW w:w="0" w:type="auto"/>
            <w:shd w:val="clear" w:color="auto" w:fill="auto"/>
            <w:vAlign w:val="center"/>
            <w:hideMark/>
          </w:tcPr>
          <w:p w14:paraId="1532AA02" w14:textId="77777777" w:rsidR="00485729" w:rsidRPr="00485729" w:rsidRDefault="00485729">
            <w:pPr>
              <w:rPr>
                <w:rFonts w:asciiTheme="majorHAnsi" w:hAnsiTheme="majorHAnsi" w:cstheme="majorHAnsi"/>
                <w:color w:val="000000"/>
                <w:sz w:val="20"/>
                <w:szCs w:val="20"/>
              </w:rPr>
            </w:pPr>
            <w:r w:rsidRPr="00485729">
              <w:rPr>
                <w:rFonts w:asciiTheme="majorHAnsi" w:hAnsiTheme="majorHAnsi" w:cstheme="majorHAnsi"/>
                <w:color w:val="000000"/>
                <w:sz w:val="20"/>
                <w:szCs w:val="20"/>
              </w:rPr>
              <w:t>Fonti di carbonio biogenico</w:t>
            </w:r>
          </w:p>
        </w:tc>
        <w:tc>
          <w:tcPr>
            <w:tcW w:w="0" w:type="auto"/>
            <w:shd w:val="clear" w:color="auto" w:fill="auto"/>
            <w:vAlign w:val="center"/>
            <w:hideMark/>
          </w:tcPr>
          <w:p w14:paraId="53B0D71B" w14:textId="77777777" w:rsidR="00485729" w:rsidRPr="00485729" w:rsidRDefault="00485729">
            <w:pPr>
              <w:jc w:val="center"/>
              <w:rPr>
                <w:rFonts w:asciiTheme="majorHAnsi" w:hAnsiTheme="majorHAnsi" w:cstheme="majorHAnsi"/>
                <w:color w:val="000000"/>
                <w:sz w:val="20"/>
                <w:szCs w:val="20"/>
              </w:rPr>
            </w:pPr>
            <w:r w:rsidRPr="00485729">
              <w:rPr>
                <w:rFonts w:asciiTheme="majorHAnsi" w:hAnsiTheme="majorHAnsi" w:cstheme="majorHAnsi"/>
                <w:color w:val="000000"/>
                <w:sz w:val="20"/>
                <w:szCs w:val="20"/>
              </w:rPr>
              <w:t>0,1</w:t>
            </w:r>
          </w:p>
        </w:tc>
        <w:tc>
          <w:tcPr>
            <w:tcW w:w="0" w:type="auto"/>
            <w:shd w:val="clear" w:color="auto" w:fill="auto"/>
            <w:noWrap/>
            <w:vAlign w:val="center"/>
            <w:hideMark/>
          </w:tcPr>
          <w:p w14:paraId="4239127B" w14:textId="77777777" w:rsidR="00485729" w:rsidRPr="00485729" w:rsidRDefault="00485729">
            <w:pPr>
              <w:jc w:val="center"/>
              <w:rPr>
                <w:rFonts w:asciiTheme="majorHAnsi" w:hAnsiTheme="majorHAnsi" w:cstheme="majorHAnsi"/>
                <w:color w:val="000000"/>
                <w:sz w:val="20"/>
                <w:szCs w:val="20"/>
              </w:rPr>
            </w:pPr>
            <w:r w:rsidRPr="00485729">
              <w:rPr>
                <w:rFonts w:asciiTheme="majorHAnsi" w:hAnsiTheme="majorHAnsi" w:cstheme="majorHAnsi"/>
                <w:color w:val="000000"/>
                <w:sz w:val="20"/>
                <w:szCs w:val="20"/>
              </w:rPr>
              <w:t>0,0%</w:t>
            </w:r>
          </w:p>
        </w:tc>
        <w:tc>
          <w:tcPr>
            <w:tcW w:w="0" w:type="auto"/>
            <w:shd w:val="clear" w:color="auto" w:fill="auto"/>
            <w:vAlign w:val="center"/>
            <w:hideMark/>
          </w:tcPr>
          <w:p w14:paraId="2286D333" w14:textId="77777777" w:rsidR="00485729" w:rsidRPr="00485729" w:rsidRDefault="00485729">
            <w:pPr>
              <w:jc w:val="center"/>
              <w:rPr>
                <w:rFonts w:asciiTheme="majorHAnsi" w:hAnsiTheme="majorHAnsi" w:cstheme="majorHAnsi"/>
                <w:color w:val="000000"/>
                <w:sz w:val="20"/>
                <w:szCs w:val="20"/>
              </w:rPr>
            </w:pPr>
            <w:r w:rsidRPr="00485729">
              <w:rPr>
                <w:rFonts w:asciiTheme="majorHAnsi" w:hAnsiTheme="majorHAnsi" w:cstheme="majorHAnsi"/>
                <w:color w:val="000000"/>
                <w:sz w:val="20"/>
                <w:szCs w:val="20"/>
              </w:rPr>
              <w:t>0,4</w:t>
            </w:r>
          </w:p>
        </w:tc>
        <w:tc>
          <w:tcPr>
            <w:tcW w:w="0" w:type="auto"/>
            <w:shd w:val="clear" w:color="auto" w:fill="auto"/>
            <w:noWrap/>
            <w:vAlign w:val="center"/>
            <w:hideMark/>
          </w:tcPr>
          <w:p w14:paraId="29610F30" w14:textId="77777777" w:rsidR="00485729" w:rsidRPr="00485729" w:rsidRDefault="00485729">
            <w:pPr>
              <w:jc w:val="center"/>
              <w:rPr>
                <w:rFonts w:asciiTheme="majorHAnsi" w:hAnsiTheme="majorHAnsi" w:cstheme="majorHAnsi"/>
                <w:color w:val="000000"/>
                <w:sz w:val="20"/>
                <w:szCs w:val="20"/>
              </w:rPr>
            </w:pPr>
            <w:r w:rsidRPr="00485729">
              <w:rPr>
                <w:rFonts w:asciiTheme="majorHAnsi" w:hAnsiTheme="majorHAnsi" w:cstheme="majorHAnsi"/>
                <w:color w:val="000000"/>
                <w:sz w:val="20"/>
                <w:szCs w:val="20"/>
              </w:rPr>
              <w:t>0,0%</w:t>
            </w:r>
          </w:p>
        </w:tc>
        <w:tc>
          <w:tcPr>
            <w:tcW w:w="0" w:type="auto"/>
            <w:shd w:val="clear" w:color="auto" w:fill="auto"/>
            <w:vAlign w:val="center"/>
            <w:hideMark/>
          </w:tcPr>
          <w:p w14:paraId="0B907F1B" w14:textId="77777777" w:rsidR="00485729" w:rsidRPr="00485729" w:rsidRDefault="00485729">
            <w:pPr>
              <w:jc w:val="center"/>
              <w:rPr>
                <w:rFonts w:asciiTheme="majorHAnsi" w:hAnsiTheme="majorHAnsi" w:cstheme="majorHAnsi"/>
                <w:color w:val="000000"/>
                <w:sz w:val="20"/>
                <w:szCs w:val="20"/>
              </w:rPr>
            </w:pPr>
            <w:r w:rsidRPr="00485729">
              <w:rPr>
                <w:rFonts w:asciiTheme="majorHAnsi" w:hAnsiTheme="majorHAnsi" w:cstheme="majorHAnsi"/>
                <w:color w:val="000000"/>
                <w:sz w:val="20"/>
                <w:szCs w:val="20"/>
              </w:rPr>
              <w:t>0,0</w:t>
            </w:r>
          </w:p>
        </w:tc>
        <w:tc>
          <w:tcPr>
            <w:tcW w:w="0" w:type="auto"/>
            <w:shd w:val="clear" w:color="auto" w:fill="auto"/>
            <w:noWrap/>
            <w:vAlign w:val="center"/>
            <w:hideMark/>
          </w:tcPr>
          <w:p w14:paraId="4168DA0B" w14:textId="77777777" w:rsidR="00485729" w:rsidRPr="00485729" w:rsidRDefault="00485729">
            <w:pPr>
              <w:jc w:val="center"/>
              <w:rPr>
                <w:rFonts w:asciiTheme="majorHAnsi" w:hAnsiTheme="majorHAnsi" w:cstheme="majorHAnsi"/>
                <w:color w:val="000000"/>
                <w:sz w:val="20"/>
                <w:szCs w:val="20"/>
              </w:rPr>
            </w:pPr>
            <w:r w:rsidRPr="00485729">
              <w:rPr>
                <w:rFonts w:asciiTheme="majorHAnsi" w:hAnsiTheme="majorHAnsi" w:cstheme="majorHAnsi"/>
                <w:color w:val="000000"/>
                <w:sz w:val="20"/>
                <w:szCs w:val="20"/>
              </w:rPr>
              <w:t>0,0%</w:t>
            </w:r>
          </w:p>
        </w:tc>
        <w:tc>
          <w:tcPr>
            <w:tcW w:w="0" w:type="auto"/>
            <w:shd w:val="clear" w:color="auto" w:fill="auto"/>
            <w:vAlign w:val="center"/>
            <w:hideMark/>
          </w:tcPr>
          <w:p w14:paraId="6E81AA6A" w14:textId="77777777" w:rsidR="00485729" w:rsidRPr="00485729" w:rsidRDefault="00485729">
            <w:pPr>
              <w:jc w:val="center"/>
              <w:rPr>
                <w:rFonts w:asciiTheme="majorHAnsi" w:hAnsiTheme="majorHAnsi" w:cstheme="majorHAnsi"/>
                <w:b/>
                <w:bCs/>
                <w:color w:val="000000"/>
                <w:sz w:val="20"/>
                <w:szCs w:val="20"/>
              </w:rPr>
            </w:pPr>
            <w:r w:rsidRPr="00485729">
              <w:rPr>
                <w:rFonts w:asciiTheme="majorHAnsi" w:hAnsiTheme="majorHAnsi" w:cstheme="majorHAnsi"/>
                <w:b/>
                <w:bCs/>
                <w:color w:val="000000"/>
                <w:sz w:val="20"/>
                <w:szCs w:val="20"/>
              </w:rPr>
              <w:t>0,5</w:t>
            </w:r>
          </w:p>
        </w:tc>
        <w:tc>
          <w:tcPr>
            <w:tcW w:w="0" w:type="auto"/>
            <w:shd w:val="clear" w:color="auto" w:fill="auto"/>
            <w:noWrap/>
            <w:vAlign w:val="center"/>
            <w:hideMark/>
          </w:tcPr>
          <w:p w14:paraId="7F739D37" w14:textId="77777777" w:rsidR="00485729" w:rsidRPr="00485729" w:rsidRDefault="00485729">
            <w:pPr>
              <w:jc w:val="center"/>
              <w:rPr>
                <w:rFonts w:asciiTheme="majorHAnsi" w:hAnsiTheme="majorHAnsi" w:cstheme="majorHAnsi"/>
                <w:b/>
                <w:bCs/>
                <w:color w:val="000000"/>
                <w:sz w:val="20"/>
                <w:szCs w:val="20"/>
              </w:rPr>
            </w:pPr>
            <w:r w:rsidRPr="00485729">
              <w:rPr>
                <w:rFonts w:asciiTheme="majorHAnsi" w:hAnsiTheme="majorHAnsi" w:cstheme="majorHAnsi"/>
                <w:b/>
                <w:bCs/>
                <w:color w:val="000000"/>
                <w:sz w:val="20"/>
                <w:szCs w:val="20"/>
              </w:rPr>
              <w:t>0,0%</w:t>
            </w:r>
          </w:p>
        </w:tc>
      </w:tr>
      <w:tr w:rsidR="00485729" w:rsidRPr="00485729" w14:paraId="43748F4D" w14:textId="77777777" w:rsidTr="00485729">
        <w:trPr>
          <w:trHeight w:val="20"/>
        </w:trPr>
        <w:tc>
          <w:tcPr>
            <w:tcW w:w="0" w:type="auto"/>
            <w:shd w:val="clear" w:color="auto" w:fill="auto"/>
            <w:vAlign w:val="center"/>
            <w:hideMark/>
          </w:tcPr>
          <w:p w14:paraId="2686C0A7" w14:textId="77777777" w:rsidR="00485729" w:rsidRPr="00485729" w:rsidRDefault="00485729">
            <w:pPr>
              <w:rPr>
                <w:rFonts w:asciiTheme="majorHAnsi" w:hAnsiTheme="majorHAnsi" w:cstheme="majorHAnsi"/>
                <w:color w:val="000000"/>
                <w:sz w:val="20"/>
                <w:szCs w:val="20"/>
              </w:rPr>
            </w:pPr>
            <w:r w:rsidRPr="00485729">
              <w:rPr>
                <w:rFonts w:asciiTheme="majorHAnsi" w:hAnsiTheme="majorHAnsi" w:cstheme="majorHAnsi"/>
                <w:color w:val="000000"/>
                <w:sz w:val="20"/>
                <w:szCs w:val="20"/>
              </w:rPr>
              <w:t xml:space="preserve">Land Use </w:t>
            </w:r>
            <w:proofErr w:type="spellStart"/>
            <w:r w:rsidRPr="00485729">
              <w:rPr>
                <w:rFonts w:asciiTheme="majorHAnsi" w:hAnsiTheme="majorHAnsi" w:cstheme="majorHAnsi"/>
                <w:color w:val="000000"/>
                <w:sz w:val="20"/>
                <w:szCs w:val="20"/>
              </w:rPr>
              <w:t>Change</w:t>
            </w:r>
            <w:proofErr w:type="spellEnd"/>
          </w:p>
        </w:tc>
        <w:tc>
          <w:tcPr>
            <w:tcW w:w="0" w:type="auto"/>
            <w:shd w:val="clear" w:color="auto" w:fill="auto"/>
            <w:vAlign w:val="center"/>
            <w:hideMark/>
          </w:tcPr>
          <w:p w14:paraId="1A9998A4" w14:textId="77777777" w:rsidR="00485729" w:rsidRPr="00485729" w:rsidRDefault="00485729">
            <w:pPr>
              <w:jc w:val="center"/>
              <w:rPr>
                <w:rFonts w:asciiTheme="majorHAnsi" w:hAnsiTheme="majorHAnsi" w:cstheme="majorHAnsi"/>
                <w:color w:val="000000"/>
                <w:sz w:val="20"/>
                <w:szCs w:val="20"/>
              </w:rPr>
            </w:pPr>
            <w:r w:rsidRPr="00485729">
              <w:rPr>
                <w:rFonts w:asciiTheme="majorHAnsi" w:hAnsiTheme="majorHAnsi" w:cstheme="majorHAnsi"/>
                <w:color w:val="000000"/>
                <w:sz w:val="20"/>
                <w:szCs w:val="20"/>
              </w:rPr>
              <w:t>0,0</w:t>
            </w:r>
          </w:p>
        </w:tc>
        <w:tc>
          <w:tcPr>
            <w:tcW w:w="0" w:type="auto"/>
            <w:shd w:val="clear" w:color="auto" w:fill="auto"/>
            <w:noWrap/>
            <w:vAlign w:val="center"/>
            <w:hideMark/>
          </w:tcPr>
          <w:p w14:paraId="11819A7B" w14:textId="77777777" w:rsidR="00485729" w:rsidRPr="00485729" w:rsidRDefault="00485729">
            <w:pPr>
              <w:jc w:val="center"/>
              <w:rPr>
                <w:rFonts w:asciiTheme="majorHAnsi" w:hAnsiTheme="majorHAnsi" w:cstheme="majorHAnsi"/>
                <w:color w:val="000000"/>
                <w:sz w:val="20"/>
                <w:szCs w:val="20"/>
              </w:rPr>
            </w:pPr>
            <w:r w:rsidRPr="00485729">
              <w:rPr>
                <w:rFonts w:asciiTheme="majorHAnsi" w:hAnsiTheme="majorHAnsi" w:cstheme="majorHAnsi"/>
                <w:color w:val="000000"/>
                <w:sz w:val="20"/>
                <w:szCs w:val="20"/>
              </w:rPr>
              <w:t>0,0%</w:t>
            </w:r>
          </w:p>
        </w:tc>
        <w:tc>
          <w:tcPr>
            <w:tcW w:w="0" w:type="auto"/>
            <w:shd w:val="clear" w:color="auto" w:fill="auto"/>
            <w:vAlign w:val="center"/>
            <w:hideMark/>
          </w:tcPr>
          <w:p w14:paraId="34101E6D" w14:textId="77777777" w:rsidR="00485729" w:rsidRPr="00485729" w:rsidRDefault="00485729">
            <w:pPr>
              <w:jc w:val="center"/>
              <w:rPr>
                <w:rFonts w:asciiTheme="majorHAnsi" w:hAnsiTheme="majorHAnsi" w:cstheme="majorHAnsi"/>
                <w:color w:val="000000"/>
                <w:sz w:val="20"/>
                <w:szCs w:val="20"/>
              </w:rPr>
            </w:pPr>
            <w:r w:rsidRPr="00485729">
              <w:rPr>
                <w:rFonts w:asciiTheme="majorHAnsi" w:hAnsiTheme="majorHAnsi" w:cstheme="majorHAnsi"/>
                <w:color w:val="000000"/>
                <w:sz w:val="20"/>
                <w:szCs w:val="20"/>
              </w:rPr>
              <w:t>0,3</w:t>
            </w:r>
          </w:p>
        </w:tc>
        <w:tc>
          <w:tcPr>
            <w:tcW w:w="0" w:type="auto"/>
            <w:shd w:val="clear" w:color="auto" w:fill="auto"/>
            <w:noWrap/>
            <w:vAlign w:val="center"/>
            <w:hideMark/>
          </w:tcPr>
          <w:p w14:paraId="696C08D9" w14:textId="77777777" w:rsidR="00485729" w:rsidRPr="00485729" w:rsidRDefault="00485729">
            <w:pPr>
              <w:jc w:val="center"/>
              <w:rPr>
                <w:rFonts w:asciiTheme="majorHAnsi" w:hAnsiTheme="majorHAnsi" w:cstheme="majorHAnsi"/>
                <w:color w:val="000000"/>
                <w:sz w:val="20"/>
                <w:szCs w:val="20"/>
              </w:rPr>
            </w:pPr>
            <w:r w:rsidRPr="00485729">
              <w:rPr>
                <w:rFonts w:asciiTheme="majorHAnsi" w:hAnsiTheme="majorHAnsi" w:cstheme="majorHAnsi"/>
                <w:color w:val="000000"/>
                <w:sz w:val="20"/>
                <w:szCs w:val="20"/>
              </w:rPr>
              <w:t>0,0%</w:t>
            </w:r>
          </w:p>
        </w:tc>
        <w:tc>
          <w:tcPr>
            <w:tcW w:w="0" w:type="auto"/>
            <w:shd w:val="clear" w:color="auto" w:fill="auto"/>
            <w:vAlign w:val="center"/>
            <w:hideMark/>
          </w:tcPr>
          <w:p w14:paraId="709C5115" w14:textId="77777777" w:rsidR="00485729" w:rsidRPr="00485729" w:rsidRDefault="00485729">
            <w:pPr>
              <w:jc w:val="center"/>
              <w:rPr>
                <w:rFonts w:asciiTheme="majorHAnsi" w:hAnsiTheme="majorHAnsi" w:cstheme="majorHAnsi"/>
                <w:color w:val="000000"/>
                <w:sz w:val="20"/>
                <w:szCs w:val="20"/>
              </w:rPr>
            </w:pPr>
            <w:r w:rsidRPr="00485729">
              <w:rPr>
                <w:rFonts w:asciiTheme="majorHAnsi" w:hAnsiTheme="majorHAnsi" w:cstheme="majorHAnsi"/>
                <w:color w:val="000000"/>
                <w:sz w:val="20"/>
                <w:szCs w:val="20"/>
              </w:rPr>
              <w:t>0,0</w:t>
            </w:r>
          </w:p>
        </w:tc>
        <w:tc>
          <w:tcPr>
            <w:tcW w:w="0" w:type="auto"/>
            <w:shd w:val="clear" w:color="auto" w:fill="auto"/>
            <w:noWrap/>
            <w:vAlign w:val="center"/>
            <w:hideMark/>
          </w:tcPr>
          <w:p w14:paraId="37DF942E" w14:textId="77777777" w:rsidR="00485729" w:rsidRPr="00485729" w:rsidRDefault="00485729">
            <w:pPr>
              <w:jc w:val="center"/>
              <w:rPr>
                <w:rFonts w:asciiTheme="majorHAnsi" w:hAnsiTheme="majorHAnsi" w:cstheme="majorHAnsi"/>
                <w:color w:val="000000"/>
                <w:sz w:val="20"/>
                <w:szCs w:val="20"/>
              </w:rPr>
            </w:pPr>
            <w:r w:rsidRPr="00485729">
              <w:rPr>
                <w:rFonts w:asciiTheme="majorHAnsi" w:hAnsiTheme="majorHAnsi" w:cstheme="majorHAnsi"/>
                <w:color w:val="000000"/>
                <w:sz w:val="20"/>
                <w:szCs w:val="20"/>
              </w:rPr>
              <w:t>0,0%</w:t>
            </w:r>
          </w:p>
        </w:tc>
        <w:tc>
          <w:tcPr>
            <w:tcW w:w="0" w:type="auto"/>
            <w:shd w:val="clear" w:color="auto" w:fill="auto"/>
            <w:vAlign w:val="center"/>
            <w:hideMark/>
          </w:tcPr>
          <w:p w14:paraId="174484CD" w14:textId="77777777" w:rsidR="00485729" w:rsidRPr="00485729" w:rsidRDefault="00485729">
            <w:pPr>
              <w:jc w:val="center"/>
              <w:rPr>
                <w:rFonts w:asciiTheme="majorHAnsi" w:hAnsiTheme="majorHAnsi" w:cstheme="majorHAnsi"/>
                <w:b/>
                <w:bCs/>
                <w:color w:val="000000"/>
                <w:sz w:val="20"/>
                <w:szCs w:val="20"/>
              </w:rPr>
            </w:pPr>
            <w:r w:rsidRPr="00485729">
              <w:rPr>
                <w:rFonts w:asciiTheme="majorHAnsi" w:hAnsiTheme="majorHAnsi" w:cstheme="majorHAnsi"/>
                <w:b/>
                <w:bCs/>
                <w:color w:val="000000"/>
                <w:sz w:val="20"/>
                <w:szCs w:val="20"/>
              </w:rPr>
              <w:t>0,3</w:t>
            </w:r>
          </w:p>
        </w:tc>
        <w:tc>
          <w:tcPr>
            <w:tcW w:w="0" w:type="auto"/>
            <w:shd w:val="clear" w:color="auto" w:fill="auto"/>
            <w:noWrap/>
            <w:vAlign w:val="center"/>
            <w:hideMark/>
          </w:tcPr>
          <w:p w14:paraId="3AA76904" w14:textId="77777777" w:rsidR="00485729" w:rsidRPr="00485729" w:rsidRDefault="00485729">
            <w:pPr>
              <w:jc w:val="center"/>
              <w:rPr>
                <w:rFonts w:asciiTheme="majorHAnsi" w:hAnsiTheme="majorHAnsi" w:cstheme="majorHAnsi"/>
                <w:b/>
                <w:bCs/>
                <w:color w:val="000000"/>
                <w:sz w:val="20"/>
                <w:szCs w:val="20"/>
              </w:rPr>
            </w:pPr>
            <w:r w:rsidRPr="00485729">
              <w:rPr>
                <w:rFonts w:asciiTheme="majorHAnsi" w:hAnsiTheme="majorHAnsi" w:cstheme="majorHAnsi"/>
                <w:b/>
                <w:bCs/>
                <w:color w:val="000000"/>
                <w:sz w:val="20"/>
                <w:szCs w:val="20"/>
              </w:rPr>
              <w:t>0,0%</w:t>
            </w:r>
          </w:p>
        </w:tc>
      </w:tr>
      <w:tr w:rsidR="00485729" w:rsidRPr="00485729" w14:paraId="5D7B39DC" w14:textId="77777777" w:rsidTr="00ED5D6E">
        <w:trPr>
          <w:trHeight w:val="20"/>
        </w:trPr>
        <w:tc>
          <w:tcPr>
            <w:tcW w:w="0" w:type="auto"/>
            <w:shd w:val="clear" w:color="auto" w:fill="auto"/>
            <w:vAlign w:val="center"/>
            <w:hideMark/>
          </w:tcPr>
          <w:p w14:paraId="69AA566F" w14:textId="77777777" w:rsidR="00485729" w:rsidRPr="00485729" w:rsidRDefault="00485729">
            <w:pPr>
              <w:rPr>
                <w:rFonts w:asciiTheme="majorHAnsi" w:hAnsiTheme="majorHAnsi" w:cstheme="majorHAnsi"/>
                <w:color w:val="000000"/>
                <w:sz w:val="20"/>
                <w:szCs w:val="20"/>
              </w:rPr>
            </w:pPr>
            <w:r w:rsidRPr="00485729">
              <w:rPr>
                <w:rFonts w:asciiTheme="majorHAnsi" w:hAnsiTheme="majorHAnsi" w:cstheme="majorHAnsi"/>
                <w:color w:val="000000"/>
                <w:sz w:val="20"/>
                <w:szCs w:val="20"/>
              </w:rPr>
              <w:t>Trasporto aereo</w:t>
            </w:r>
          </w:p>
        </w:tc>
        <w:tc>
          <w:tcPr>
            <w:tcW w:w="0" w:type="auto"/>
            <w:gridSpan w:val="8"/>
            <w:shd w:val="clear" w:color="auto" w:fill="auto"/>
            <w:vAlign w:val="center"/>
            <w:hideMark/>
          </w:tcPr>
          <w:p w14:paraId="7FEA603E" w14:textId="39A073F8" w:rsidR="00485729" w:rsidRPr="00485729" w:rsidRDefault="00485729">
            <w:pPr>
              <w:jc w:val="center"/>
              <w:rPr>
                <w:rFonts w:asciiTheme="majorHAnsi" w:hAnsiTheme="majorHAnsi" w:cstheme="majorHAnsi"/>
                <w:color w:val="000000"/>
                <w:sz w:val="20"/>
                <w:szCs w:val="20"/>
              </w:rPr>
            </w:pPr>
            <w:r>
              <w:rPr>
                <w:rFonts w:asciiTheme="majorHAnsi" w:hAnsiTheme="majorHAnsi" w:cstheme="majorHAnsi"/>
                <w:color w:val="000000"/>
                <w:sz w:val="20"/>
                <w:szCs w:val="20"/>
              </w:rPr>
              <w:t>Non presenti</w:t>
            </w:r>
          </w:p>
        </w:tc>
      </w:tr>
      <w:tr w:rsidR="00485729" w:rsidRPr="00485729" w14:paraId="048666D8" w14:textId="77777777" w:rsidTr="00485729">
        <w:trPr>
          <w:trHeight w:val="20"/>
        </w:trPr>
        <w:tc>
          <w:tcPr>
            <w:tcW w:w="0" w:type="auto"/>
            <w:shd w:val="clear" w:color="auto" w:fill="auto"/>
            <w:vAlign w:val="center"/>
            <w:hideMark/>
          </w:tcPr>
          <w:p w14:paraId="5B679931" w14:textId="77777777" w:rsidR="00485729" w:rsidRPr="00485729" w:rsidRDefault="00485729">
            <w:pPr>
              <w:rPr>
                <w:rFonts w:asciiTheme="majorHAnsi" w:hAnsiTheme="majorHAnsi" w:cstheme="majorHAnsi"/>
                <w:color w:val="000000"/>
                <w:sz w:val="20"/>
                <w:szCs w:val="20"/>
              </w:rPr>
            </w:pPr>
            <w:r w:rsidRPr="00485729">
              <w:rPr>
                <w:rFonts w:asciiTheme="majorHAnsi" w:hAnsiTheme="majorHAnsi" w:cstheme="majorHAnsi"/>
                <w:color w:val="000000"/>
                <w:sz w:val="20"/>
                <w:szCs w:val="20"/>
              </w:rPr>
              <w:t>Altre sostanze</w:t>
            </w:r>
          </w:p>
        </w:tc>
        <w:tc>
          <w:tcPr>
            <w:tcW w:w="0" w:type="auto"/>
            <w:shd w:val="clear" w:color="auto" w:fill="auto"/>
            <w:vAlign w:val="center"/>
            <w:hideMark/>
          </w:tcPr>
          <w:p w14:paraId="306CD8B3" w14:textId="77777777" w:rsidR="00485729" w:rsidRPr="00485729" w:rsidRDefault="00485729">
            <w:pPr>
              <w:jc w:val="center"/>
              <w:rPr>
                <w:rFonts w:asciiTheme="majorHAnsi" w:hAnsiTheme="majorHAnsi" w:cstheme="majorHAnsi"/>
                <w:color w:val="000000"/>
                <w:sz w:val="20"/>
                <w:szCs w:val="20"/>
              </w:rPr>
            </w:pPr>
            <w:r w:rsidRPr="00485729">
              <w:rPr>
                <w:rFonts w:asciiTheme="majorHAnsi" w:hAnsiTheme="majorHAnsi" w:cstheme="majorHAnsi"/>
                <w:color w:val="000000"/>
                <w:sz w:val="20"/>
                <w:szCs w:val="20"/>
              </w:rPr>
              <w:t>4,0</w:t>
            </w:r>
          </w:p>
        </w:tc>
        <w:tc>
          <w:tcPr>
            <w:tcW w:w="0" w:type="auto"/>
            <w:shd w:val="clear" w:color="auto" w:fill="auto"/>
            <w:noWrap/>
            <w:vAlign w:val="center"/>
            <w:hideMark/>
          </w:tcPr>
          <w:p w14:paraId="5AC21415" w14:textId="77777777" w:rsidR="00485729" w:rsidRPr="00485729" w:rsidRDefault="00485729">
            <w:pPr>
              <w:jc w:val="center"/>
              <w:rPr>
                <w:rFonts w:asciiTheme="majorHAnsi" w:hAnsiTheme="majorHAnsi" w:cstheme="majorHAnsi"/>
                <w:color w:val="000000"/>
                <w:sz w:val="20"/>
                <w:szCs w:val="20"/>
              </w:rPr>
            </w:pPr>
            <w:r w:rsidRPr="00485729">
              <w:rPr>
                <w:rFonts w:asciiTheme="majorHAnsi" w:hAnsiTheme="majorHAnsi" w:cstheme="majorHAnsi"/>
                <w:color w:val="000000"/>
                <w:sz w:val="20"/>
                <w:szCs w:val="20"/>
              </w:rPr>
              <w:t>0,9%</w:t>
            </w:r>
          </w:p>
        </w:tc>
        <w:tc>
          <w:tcPr>
            <w:tcW w:w="0" w:type="auto"/>
            <w:shd w:val="clear" w:color="auto" w:fill="auto"/>
            <w:vAlign w:val="center"/>
            <w:hideMark/>
          </w:tcPr>
          <w:p w14:paraId="6289474A" w14:textId="77777777" w:rsidR="00485729" w:rsidRPr="00485729" w:rsidRDefault="00485729">
            <w:pPr>
              <w:jc w:val="center"/>
              <w:rPr>
                <w:rFonts w:asciiTheme="majorHAnsi" w:hAnsiTheme="majorHAnsi" w:cstheme="majorHAnsi"/>
                <w:color w:val="000000"/>
                <w:sz w:val="20"/>
                <w:szCs w:val="20"/>
              </w:rPr>
            </w:pPr>
            <w:r w:rsidRPr="00485729">
              <w:rPr>
                <w:rFonts w:asciiTheme="majorHAnsi" w:hAnsiTheme="majorHAnsi" w:cstheme="majorHAnsi"/>
                <w:color w:val="000000"/>
                <w:sz w:val="20"/>
                <w:szCs w:val="20"/>
              </w:rPr>
              <w:t>167,3</w:t>
            </w:r>
          </w:p>
        </w:tc>
        <w:tc>
          <w:tcPr>
            <w:tcW w:w="0" w:type="auto"/>
            <w:shd w:val="clear" w:color="auto" w:fill="auto"/>
            <w:noWrap/>
            <w:vAlign w:val="center"/>
            <w:hideMark/>
          </w:tcPr>
          <w:p w14:paraId="4780BDAB" w14:textId="77777777" w:rsidR="00485729" w:rsidRPr="00485729" w:rsidRDefault="00485729">
            <w:pPr>
              <w:jc w:val="center"/>
              <w:rPr>
                <w:rFonts w:asciiTheme="majorHAnsi" w:hAnsiTheme="majorHAnsi" w:cstheme="majorHAnsi"/>
                <w:color w:val="000000"/>
                <w:sz w:val="20"/>
                <w:szCs w:val="20"/>
              </w:rPr>
            </w:pPr>
            <w:r w:rsidRPr="00485729">
              <w:rPr>
                <w:rFonts w:asciiTheme="majorHAnsi" w:hAnsiTheme="majorHAnsi" w:cstheme="majorHAnsi"/>
                <w:color w:val="000000"/>
                <w:sz w:val="20"/>
                <w:szCs w:val="20"/>
              </w:rPr>
              <w:t>2,6%</w:t>
            </w:r>
          </w:p>
        </w:tc>
        <w:tc>
          <w:tcPr>
            <w:tcW w:w="0" w:type="auto"/>
            <w:shd w:val="clear" w:color="auto" w:fill="auto"/>
            <w:vAlign w:val="center"/>
            <w:hideMark/>
          </w:tcPr>
          <w:p w14:paraId="30F93685" w14:textId="77777777" w:rsidR="00485729" w:rsidRPr="00485729" w:rsidRDefault="00485729">
            <w:pPr>
              <w:jc w:val="center"/>
              <w:rPr>
                <w:rFonts w:asciiTheme="majorHAnsi" w:hAnsiTheme="majorHAnsi" w:cstheme="majorHAnsi"/>
                <w:color w:val="000000"/>
                <w:sz w:val="20"/>
                <w:szCs w:val="20"/>
              </w:rPr>
            </w:pPr>
            <w:r w:rsidRPr="00485729">
              <w:rPr>
                <w:rFonts w:asciiTheme="majorHAnsi" w:hAnsiTheme="majorHAnsi" w:cstheme="majorHAnsi"/>
                <w:color w:val="000000"/>
                <w:sz w:val="20"/>
                <w:szCs w:val="20"/>
              </w:rPr>
              <w:t>3,7</w:t>
            </w:r>
          </w:p>
        </w:tc>
        <w:tc>
          <w:tcPr>
            <w:tcW w:w="0" w:type="auto"/>
            <w:shd w:val="clear" w:color="auto" w:fill="auto"/>
            <w:noWrap/>
            <w:vAlign w:val="center"/>
            <w:hideMark/>
          </w:tcPr>
          <w:p w14:paraId="63AD4748" w14:textId="77777777" w:rsidR="00485729" w:rsidRPr="00485729" w:rsidRDefault="00485729">
            <w:pPr>
              <w:jc w:val="center"/>
              <w:rPr>
                <w:rFonts w:asciiTheme="majorHAnsi" w:hAnsiTheme="majorHAnsi" w:cstheme="majorHAnsi"/>
                <w:color w:val="000000"/>
                <w:sz w:val="20"/>
                <w:szCs w:val="20"/>
              </w:rPr>
            </w:pPr>
            <w:r w:rsidRPr="00485729">
              <w:rPr>
                <w:rFonts w:asciiTheme="majorHAnsi" w:hAnsiTheme="majorHAnsi" w:cstheme="majorHAnsi"/>
                <w:color w:val="000000"/>
                <w:sz w:val="20"/>
                <w:szCs w:val="20"/>
              </w:rPr>
              <w:t>1,3%</w:t>
            </w:r>
          </w:p>
        </w:tc>
        <w:tc>
          <w:tcPr>
            <w:tcW w:w="0" w:type="auto"/>
            <w:shd w:val="clear" w:color="auto" w:fill="auto"/>
            <w:vAlign w:val="center"/>
            <w:hideMark/>
          </w:tcPr>
          <w:p w14:paraId="0994937D" w14:textId="77777777" w:rsidR="00485729" w:rsidRPr="00485729" w:rsidRDefault="00485729">
            <w:pPr>
              <w:jc w:val="center"/>
              <w:rPr>
                <w:rFonts w:asciiTheme="majorHAnsi" w:hAnsiTheme="majorHAnsi" w:cstheme="majorHAnsi"/>
                <w:b/>
                <w:bCs/>
                <w:color w:val="000000"/>
                <w:sz w:val="20"/>
                <w:szCs w:val="20"/>
              </w:rPr>
            </w:pPr>
            <w:r w:rsidRPr="00485729">
              <w:rPr>
                <w:rFonts w:asciiTheme="majorHAnsi" w:hAnsiTheme="majorHAnsi" w:cstheme="majorHAnsi"/>
                <w:b/>
                <w:bCs/>
                <w:color w:val="000000"/>
                <w:sz w:val="20"/>
                <w:szCs w:val="20"/>
              </w:rPr>
              <w:t>175,0</w:t>
            </w:r>
          </w:p>
        </w:tc>
        <w:tc>
          <w:tcPr>
            <w:tcW w:w="0" w:type="auto"/>
            <w:shd w:val="clear" w:color="auto" w:fill="auto"/>
            <w:noWrap/>
            <w:vAlign w:val="center"/>
            <w:hideMark/>
          </w:tcPr>
          <w:p w14:paraId="23EADF54" w14:textId="77777777" w:rsidR="00485729" w:rsidRPr="00485729" w:rsidRDefault="00485729">
            <w:pPr>
              <w:jc w:val="center"/>
              <w:rPr>
                <w:rFonts w:asciiTheme="majorHAnsi" w:hAnsiTheme="majorHAnsi" w:cstheme="majorHAnsi"/>
                <w:b/>
                <w:bCs/>
                <w:color w:val="000000"/>
                <w:sz w:val="20"/>
                <w:szCs w:val="20"/>
              </w:rPr>
            </w:pPr>
            <w:r w:rsidRPr="00485729">
              <w:rPr>
                <w:rFonts w:asciiTheme="majorHAnsi" w:hAnsiTheme="majorHAnsi" w:cstheme="majorHAnsi"/>
                <w:b/>
                <w:bCs/>
                <w:color w:val="000000"/>
                <w:sz w:val="20"/>
                <w:szCs w:val="20"/>
              </w:rPr>
              <w:t>2,5%</w:t>
            </w:r>
          </w:p>
        </w:tc>
      </w:tr>
      <w:tr w:rsidR="00485729" w:rsidRPr="00485729" w14:paraId="53464460" w14:textId="77777777" w:rsidTr="00485729">
        <w:trPr>
          <w:trHeight w:val="20"/>
        </w:trPr>
        <w:tc>
          <w:tcPr>
            <w:tcW w:w="0" w:type="auto"/>
            <w:shd w:val="clear" w:color="auto" w:fill="auto"/>
            <w:vAlign w:val="center"/>
            <w:hideMark/>
          </w:tcPr>
          <w:p w14:paraId="33243154" w14:textId="77777777" w:rsidR="00485729" w:rsidRPr="00485729" w:rsidRDefault="00485729">
            <w:pPr>
              <w:rPr>
                <w:rFonts w:asciiTheme="majorHAnsi" w:hAnsiTheme="majorHAnsi" w:cstheme="majorHAnsi"/>
                <w:color w:val="000000"/>
                <w:sz w:val="20"/>
                <w:szCs w:val="20"/>
              </w:rPr>
            </w:pPr>
            <w:r w:rsidRPr="00485729">
              <w:rPr>
                <w:rFonts w:asciiTheme="majorHAnsi" w:hAnsiTheme="majorHAnsi" w:cstheme="majorHAnsi"/>
                <w:color w:val="000000"/>
                <w:sz w:val="20"/>
                <w:szCs w:val="20"/>
              </w:rPr>
              <w:t>TOTALE</w:t>
            </w:r>
          </w:p>
        </w:tc>
        <w:tc>
          <w:tcPr>
            <w:tcW w:w="0" w:type="auto"/>
            <w:shd w:val="clear" w:color="auto" w:fill="auto"/>
            <w:vAlign w:val="center"/>
            <w:hideMark/>
          </w:tcPr>
          <w:p w14:paraId="0E853A96" w14:textId="77777777" w:rsidR="00485729" w:rsidRPr="00485729" w:rsidRDefault="00485729">
            <w:pPr>
              <w:jc w:val="center"/>
              <w:rPr>
                <w:rFonts w:asciiTheme="majorHAnsi" w:hAnsiTheme="majorHAnsi" w:cstheme="majorHAnsi"/>
                <w:color w:val="000000"/>
                <w:sz w:val="20"/>
                <w:szCs w:val="20"/>
              </w:rPr>
            </w:pPr>
            <w:r w:rsidRPr="00485729">
              <w:rPr>
                <w:rFonts w:asciiTheme="majorHAnsi" w:hAnsiTheme="majorHAnsi" w:cstheme="majorHAnsi"/>
                <w:color w:val="000000"/>
                <w:sz w:val="20"/>
                <w:szCs w:val="20"/>
              </w:rPr>
              <w:t>432,2</w:t>
            </w:r>
          </w:p>
        </w:tc>
        <w:tc>
          <w:tcPr>
            <w:tcW w:w="0" w:type="auto"/>
            <w:shd w:val="clear" w:color="auto" w:fill="auto"/>
            <w:noWrap/>
            <w:vAlign w:val="center"/>
            <w:hideMark/>
          </w:tcPr>
          <w:p w14:paraId="28254284" w14:textId="77777777" w:rsidR="00485729" w:rsidRPr="00485729" w:rsidRDefault="00485729">
            <w:pPr>
              <w:jc w:val="center"/>
              <w:rPr>
                <w:rFonts w:asciiTheme="majorHAnsi" w:hAnsiTheme="majorHAnsi" w:cstheme="majorHAnsi"/>
                <w:color w:val="000000"/>
                <w:sz w:val="20"/>
                <w:szCs w:val="20"/>
              </w:rPr>
            </w:pPr>
            <w:r w:rsidRPr="00485729">
              <w:rPr>
                <w:rFonts w:asciiTheme="majorHAnsi" w:hAnsiTheme="majorHAnsi" w:cstheme="majorHAnsi"/>
                <w:color w:val="000000"/>
                <w:sz w:val="20"/>
                <w:szCs w:val="20"/>
              </w:rPr>
              <w:t>100,0%</w:t>
            </w:r>
          </w:p>
        </w:tc>
        <w:tc>
          <w:tcPr>
            <w:tcW w:w="0" w:type="auto"/>
            <w:shd w:val="clear" w:color="auto" w:fill="auto"/>
            <w:vAlign w:val="center"/>
            <w:hideMark/>
          </w:tcPr>
          <w:p w14:paraId="38759A5F" w14:textId="77777777" w:rsidR="00485729" w:rsidRPr="00485729" w:rsidRDefault="00485729">
            <w:pPr>
              <w:jc w:val="center"/>
              <w:rPr>
                <w:rFonts w:asciiTheme="majorHAnsi" w:hAnsiTheme="majorHAnsi" w:cstheme="majorHAnsi"/>
                <w:color w:val="000000"/>
                <w:sz w:val="20"/>
                <w:szCs w:val="20"/>
              </w:rPr>
            </w:pPr>
            <w:r w:rsidRPr="00485729">
              <w:rPr>
                <w:rFonts w:asciiTheme="majorHAnsi" w:hAnsiTheme="majorHAnsi" w:cstheme="majorHAnsi"/>
                <w:color w:val="000000"/>
                <w:sz w:val="20"/>
                <w:szCs w:val="20"/>
              </w:rPr>
              <w:t>6.355,1</w:t>
            </w:r>
          </w:p>
        </w:tc>
        <w:tc>
          <w:tcPr>
            <w:tcW w:w="0" w:type="auto"/>
            <w:shd w:val="clear" w:color="auto" w:fill="auto"/>
            <w:noWrap/>
            <w:vAlign w:val="center"/>
            <w:hideMark/>
          </w:tcPr>
          <w:p w14:paraId="12AFEEE1" w14:textId="77777777" w:rsidR="00485729" w:rsidRPr="00485729" w:rsidRDefault="00485729">
            <w:pPr>
              <w:jc w:val="center"/>
              <w:rPr>
                <w:rFonts w:asciiTheme="majorHAnsi" w:hAnsiTheme="majorHAnsi" w:cstheme="majorHAnsi"/>
                <w:color w:val="000000"/>
                <w:sz w:val="20"/>
                <w:szCs w:val="20"/>
              </w:rPr>
            </w:pPr>
            <w:r w:rsidRPr="00485729">
              <w:rPr>
                <w:rFonts w:asciiTheme="majorHAnsi" w:hAnsiTheme="majorHAnsi" w:cstheme="majorHAnsi"/>
                <w:color w:val="000000"/>
                <w:sz w:val="20"/>
                <w:szCs w:val="20"/>
              </w:rPr>
              <w:t>100,0%</w:t>
            </w:r>
          </w:p>
        </w:tc>
        <w:tc>
          <w:tcPr>
            <w:tcW w:w="0" w:type="auto"/>
            <w:shd w:val="clear" w:color="auto" w:fill="auto"/>
            <w:vAlign w:val="center"/>
            <w:hideMark/>
          </w:tcPr>
          <w:p w14:paraId="026BE258" w14:textId="77777777" w:rsidR="00485729" w:rsidRPr="00485729" w:rsidRDefault="00485729">
            <w:pPr>
              <w:jc w:val="center"/>
              <w:rPr>
                <w:rFonts w:asciiTheme="majorHAnsi" w:hAnsiTheme="majorHAnsi" w:cstheme="majorHAnsi"/>
                <w:color w:val="000000"/>
                <w:sz w:val="20"/>
                <w:szCs w:val="20"/>
              </w:rPr>
            </w:pPr>
            <w:r w:rsidRPr="00485729">
              <w:rPr>
                <w:rFonts w:asciiTheme="majorHAnsi" w:hAnsiTheme="majorHAnsi" w:cstheme="majorHAnsi"/>
                <w:color w:val="000000"/>
                <w:sz w:val="20"/>
                <w:szCs w:val="20"/>
              </w:rPr>
              <w:t>289,4</w:t>
            </w:r>
          </w:p>
        </w:tc>
        <w:tc>
          <w:tcPr>
            <w:tcW w:w="0" w:type="auto"/>
            <w:shd w:val="clear" w:color="auto" w:fill="auto"/>
            <w:noWrap/>
            <w:vAlign w:val="center"/>
            <w:hideMark/>
          </w:tcPr>
          <w:p w14:paraId="7FD6EAB5" w14:textId="77777777" w:rsidR="00485729" w:rsidRPr="00485729" w:rsidRDefault="00485729">
            <w:pPr>
              <w:jc w:val="center"/>
              <w:rPr>
                <w:rFonts w:asciiTheme="majorHAnsi" w:hAnsiTheme="majorHAnsi" w:cstheme="majorHAnsi"/>
                <w:color w:val="000000"/>
                <w:sz w:val="20"/>
                <w:szCs w:val="20"/>
              </w:rPr>
            </w:pPr>
            <w:r w:rsidRPr="00485729">
              <w:rPr>
                <w:rFonts w:asciiTheme="majorHAnsi" w:hAnsiTheme="majorHAnsi" w:cstheme="majorHAnsi"/>
                <w:color w:val="000000"/>
                <w:sz w:val="20"/>
                <w:szCs w:val="20"/>
              </w:rPr>
              <w:t>100,0%</w:t>
            </w:r>
          </w:p>
        </w:tc>
        <w:tc>
          <w:tcPr>
            <w:tcW w:w="0" w:type="auto"/>
            <w:shd w:val="clear" w:color="auto" w:fill="auto"/>
            <w:vAlign w:val="center"/>
            <w:hideMark/>
          </w:tcPr>
          <w:p w14:paraId="72F7306B" w14:textId="77777777" w:rsidR="00485729" w:rsidRPr="00485729" w:rsidRDefault="00485729">
            <w:pPr>
              <w:jc w:val="center"/>
              <w:rPr>
                <w:rFonts w:asciiTheme="majorHAnsi" w:hAnsiTheme="majorHAnsi" w:cstheme="majorHAnsi"/>
                <w:b/>
                <w:bCs/>
                <w:color w:val="000000"/>
                <w:sz w:val="20"/>
                <w:szCs w:val="20"/>
              </w:rPr>
            </w:pPr>
            <w:r w:rsidRPr="00485729">
              <w:rPr>
                <w:rFonts w:asciiTheme="majorHAnsi" w:hAnsiTheme="majorHAnsi" w:cstheme="majorHAnsi"/>
                <w:b/>
                <w:bCs/>
                <w:color w:val="000000"/>
                <w:sz w:val="20"/>
                <w:szCs w:val="20"/>
              </w:rPr>
              <w:t>7.076,8</w:t>
            </w:r>
          </w:p>
        </w:tc>
        <w:tc>
          <w:tcPr>
            <w:tcW w:w="0" w:type="auto"/>
            <w:shd w:val="clear" w:color="auto" w:fill="auto"/>
            <w:noWrap/>
            <w:vAlign w:val="center"/>
            <w:hideMark/>
          </w:tcPr>
          <w:p w14:paraId="100963CC" w14:textId="77777777" w:rsidR="00485729" w:rsidRPr="00485729" w:rsidRDefault="00485729">
            <w:pPr>
              <w:jc w:val="center"/>
              <w:rPr>
                <w:rFonts w:asciiTheme="majorHAnsi" w:hAnsiTheme="majorHAnsi" w:cstheme="majorHAnsi"/>
                <w:b/>
                <w:bCs/>
                <w:color w:val="000000"/>
                <w:sz w:val="20"/>
                <w:szCs w:val="20"/>
              </w:rPr>
            </w:pPr>
            <w:r w:rsidRPr="00485729">
              <w:rPr>
                <w:rFonts w:asciiTheme="majorHAnsi" w:hAnsiTheme="majorHAnsi" w:cstheme="majorHAnsi"/>
                <w:b/>
                <w:bCs/>
                <w:color w:val="000000"/>
                <w:sz w:val="20"/>
                <w:szCs w:val="20"/>
              </w:rPr>
              <w:t>100,0%</w:t>
            </w:r>
          </w:p>
        </w:tc>
      </w:tr>
    </w:tbl>
    <w:p w14:paraId="378F3E1C" w14:textId="75247E4D" w:rsidR="00581E76" w:rsidRPr="00CB1B6C" w:rsidRDefault="00581E76" w:rsidP="00581E76">
      <w:pPr>
        <w:pStyle w:val="Didascalia0"/>
      </w:pPr>
      <w:r w:rsidRPr="00CB1B6C">
        <w:t xml:space="preserve">Tabella </w:t>
      </w:r>
      <w:fldSimple w:instr=" STYLEREF 1 \s ">
        <w:r w:rsidR="00860242">
          <w:rPr>
            <w:noProof/>
          </w:rPr>
          <w:t>5</w:t>
        </w:r>
      </w:fldSimple>
      <w:r w:rsidR="009546A4">
        <w:t>.</w:t>
      </w:r>
      <w:fldSimple w:instr=" SEQ Tabella \* ARABIC \s 1 ">
        <w:r w:rsidR="00860242">
          <w:rPr>
            <w:noProof/>
          </w:rPr>
          <w:t>11</w:t>
        </w:r>
      </w:fldSimple>
      <w:r w:rsidRPr="00CB1B6C">
        <w:t xml:space="preserve"> Contributo, assoluto e %, delle differenti emissioni/rimozioni di GHG</w:t>
      </w:r>
    </w:p>
    <w:p w14:paraId="0D4E893F" w14:textId="77777777" w:rsidR="00581E76" w:rsidRPr="00CB1B6C" w:rsidRDefault="00581E76" w:rsidP="00581E76">
      <w:pPr>
        <w:spacing w:line="276" w:lineRule="auto"/>
        <w:jc w:val="both"/>
        <w:rPr>
          <w:rFonts w:asciiTheme="majorHAnsi" w:hAnsiTheme="majorHAnsi" w:cs="Arial"/>
          <w:sz w:val="22"/>
          <w:szCs w:val="22"/>
        </w:rPr>
      </w:pPr>
      <w:r w:rsidRPr="00CB1B6C">
        <w:rPr>
          <w:rFonts w:asciiTheme="majorHAnsi" w:hAnsiTheme="majorHAnsi" w:cs="Arial"/>
          <w:sz w:val="22"/>
          <w:szCs w:val="22"/>
        </w:rPr>
        <w:t>Riportando i risultati di cui sopra in forma grafica si ottiene:</w:t>
      </w:r>
    </w:p>
    <w:p w14:paraId="18F3FDE5" w14:textId="096B2613" w:rsidR="00581E76" w:rsidRPr="00CB1B6C" w:rsidRDefault="00485729" w:rsidP="00581E76">
      <w:pPr>
        <w:spacing w:line="276" w:lineRule="auto"/>
        <w:rPr>
          <w:rFonts w:asciiTheme="majorHAnsi" w:hAnsiTheme="majorHAnsi" w:cs="Arial"/>
          <w:sz w:val="22"/>
          <w:szCs w:val="22"/>
        </w:rPr>
      </w:pPr>
      <w:r>
        <w:rPr>
          <w:noProof/>
        </w:rPr>
        <w:drawing>
          <wp:inline distT="0" distB="0" distL="0" distR="0" wp14:anchorId="6154867B" wp14:editId="5C2C8D70">
            <wp:extent cx="6116320" cy="2456180"/>
            <wp:effectExtent l="0" t="0" r="0" b="1270"/>
            <wp:docPr id="685" name="Immagin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16320" cy="2456180"/>
                    </a:xfrm>
                    <a:prstGeom prst="rect">
                      <a:avLst/>
                    </a:prstGeom>
                    <a:noFill/>
                    <a:ln>
                      <a:noFill/>
                    </a:ln>
                  </pic:spPr>
                </pic:pic>
              </a:graphicData>
            </a:graphic>
          </wp:inline>
        </w:drawing>
      </w:r>
    </w:p>
    <w:p w14:paraId="7560C5EF" w14:textId="4F1ADACF" w:rsidR="00581E76" w:rsidRPr="00CB1B6C" w:rsidRDefault="00581E76" w:rsidP="00581E76">
      <w:pPr>
        <w:pStyle w:val="Didascalia0"/>
      </w:pPr>
      <w:r w:rsidRPr="00CB1B6C">
        <w:t xml:space="preserve">Figura </w:t>
      </w:r>
      <w:fldSimple w:instr=" STYLEREF 1 \s ">
        <w:r w:rsidR="00860242">
          <w:rPr>
            <w:noProof/>
          </w:rPr>
          <w:t>5</w:t>
        </w:r>
      </w:fldSimple>
      <w:r>
        <w:t>.</w:t>
      </w:r>
      <w:fldSimple w:instr=" SEQ Figura \* ARABIC \s 1 ">
        <w:r w:rsidR="00860242">
          <w:rPr>
            <w:noProof/>
          </w:rPr>
          <w:t>7</w:t>
        </w:r>
      </w:fldSimple>
      <w:r w:rsidRPr="00CB1B6C">
        <w:t xml:space="preserve"> Inventario delle principali sostanze responsabili degli impatti</w:t>
      </w:r>
    </w:p>
    <w:p w14:paraId="1C9649FA" w14:textId="77777777" w:rsidR="00581E76" w:rsidRPr="00CB1B6C" w:rsidRDefault="00581E76" w:rsidP="00581E76">
      <w:pPr>
        <w:spacing w:line="276" w:lineRule="auto"/>
        <w:jc w:val="both"/>
        <w:rPr>
          <w:rFonts w:asciiTheme="majorHAnsi" w:hAnsiTheme="majorHAnsi" w:cs="Arial"/>
          <w:sz w:val="22"/>
          <w:szCs w:val="22"/>
        </w:rPr>
      </w:pPr>
      <w:r w:rsidRPr="00CB1B6C">
        <w:rPr>
          <w:rFonts w:asciiTheme="majorHAnsi" w:hAnsiTheme="majorHAnsi" w:cs="Arial"/>
          <w:sz w:val="22"/>
          <w:szCs w:val="22"/>
        </w:rPr>
        <w:t>Riassumendo in forma grafica i differenti contributi alla Carbon Footprint del prodotto esaminato si ha:</w:t>
      </w:r>
    </w:p>
    <w:p w14:paraId="4CA0C1E1" w14:textId="77777777" w:rsidR="00581E76" w:rsidRPr="00CB1B6C" w:rsidRDefault="00581E76" w:rsidP="00581E76">
      <w:pPr>
        <w:spacing w:line="276" w:lineRule="auto"/>
        <w:jc w:val="both"/>
        <w:rPr>
          <w:rFonts w:asciiTheme="majorHAnsi" w:hAnsiTheme="majorHAnsi" w:cs="Arial"/>
          <w:sz w:val="22"/>
          <w:szCs w:val="22"/>
        </w:rPr>
      </w:pPr>
    </w:p>
    <w:p w14:paraId="4E3AA835" w14:textId="478D68F7" w:rsidR="00581E76" w:rsidRPr="00CB1B6C" w:rsidRDefault="00485729" w:rsidP="00581E76">
      <w:pPr>
        <w:spacing w:line="276" w:lineRule="auto"/>
        <w:jc w:val="center"/>
        <w:rPr>
          <w:rFonts w:asciiTheme="majorHAnsi" w:hAnsiTheme="majorHAnsi" w:cs="Arial"/>
          <w:sz w:val="22"/>
          <w:szCs w:val="22"/>
        </w:rPr>
      </w:pPr>
      <w:r>
        <w:rPr>
          <w:noProof/>
        </w:rPr>
        <w:lastRenderedPageBreak/>
        <w:drawing>
          <wp:inline distT="0" distB="0" distL="0" distR="0" wp14:anchorId="17009EFB" wp14:editId="51452E69">
            <wp:extent cx="4320000" cy="2160000"/>
            <wp:effectExtent l="0" t="0" r="4445" b="12065"/>
            <wp:docPr id="686" name="Grafico 686">
              <a:extLst xmlns:a="http://schemas.openxmlformats.org/drawingml/2006/main">
                <a:ext uri="{FF2B5EF4-FFF2-40B4-BE49-F238E27FC236}">
                  <a16:creationId xmlns:a16="http://schemas.microsoft.com/office/drawing/2014/main" id="{F2FE90DF-10E3-46B4-9E45-C96D668176A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B53E06E" w14:textId="4A2CB868" w:rsidR="00581E76" w:rsidRPr="00CB1B6C" w:rsidRDefault="00581E76" w:rsidP="00581E76">
      <w:pPr>
        <w:pStyle w:val="Didascalia0"/>
      </w:pPr>
      <w:r w:rsidRPr="00CB1B6C">
        <w:t xml:space="preserve">Figura </w:t>
      </w:r>
      <w:fldSimple w:instr=" STYLEREF 1 \s ">
        <w:r w:rsidR="00860242">
          <w:rPr>
            <w:noProof/>
          </w:rPr>
          <w:t>5</w:t>
        </w:r>
      </w:fldSimple>
      <w:r>
        <w:t>.</w:t>
      </w:r>
      <w:fldSimple w:instr=" SEQ Figura \* ARABIC \s 1 ">
        <w:r w:rsidR="00860242">
          <w:rPr>
            <w:noProof/>
          </w:rPr>
          <w:t>8</w:t>
        </w:r>
      </w:fldSimple>
      <w:r w:rsidRPr="00CB1B6C">
        <w:t xml:space="preserve"> Ripartizione % CFP per macro-fasi del ciclo di vita per</w:t>
      </w:r>
      <w:r>
        <w:t xml:space="preserve"> Olivo</w:t>
      </w:r>
    </w:p>
    <w:p w14:paraId="1BD5BA60" w14:textId="47561DFC" w:rsidR="00581E76" w:rsidRPr="00CB1B6C" w:rsidRDefault="00485729" w:rsidP="00581E76">
      <w:pPr>
        <w:jc w:val="center"/>
      </w:pPr>
      <w:r>
        <w:rPr>
          <w:noProof/>
        </w:rPr>
        <w:drawing>
          <wp:inline distT="0" distB="0" distL="0" distR="0" wp14:anchorId="4DC9244A" wp14:editId="25542BA7">
            <wp:extent cx="4320000" cy="2160000"/>
            <wp:effectExtent l="0" t="0" r="4445" b="12065"/>
            <wp:docPr id="690" name="Grafico 690">
              <a:extLst xmlns:a="http://schemas.openxmlformats.org/drawingml/2006/main">
                <a:ext uri="{FF2B5EF4-FFF2-40B4-BE49-F238E27FC236}">
                  <a16:creationId xmlns:a16="http://schemas.microsoft.com/office/drawing/2014/main" id="{4CC0A96D-D4CE-48F4-8311-8EEB4BE25F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715BA341" w14:textId="5EE80792" w:rsidR="00581E76" w:rsidRPr="00CB1B6C" w:rsidRDefault="00581E76" w:rsidP="00581E76">
      <w:pPr>
        <w:pStyle w:val="Didascalia0"/>
      </w:pPr>
      <w:r w:rsidRPr="00CB1B6C">
        <w:t xml:space="preserve">Figura </w:t>
      </w:r>
      <w:fldSimple w:instr=" STYLEREF 1 \s ">
        <w:r w:rsidR="00860242">
          <w:rPr>
            <w:noProof/>
          </w:rPr>
          <w:t>5</w:t>
        </w:r>
      </w:fldSimple>
      <w:r>
        <w:t>.</w:t>
      </w:r>
      <w:fldSimple w:instr=" SEQ Figura \* ARABIC \s 1 ">
        <w:r w:rsidR="00860242">
          <w:rPr>
            <w:noProof/>
          </w:rPr>
          <w:t>9</w:t>
        </w:r>
      </w:fldSimple>
      <w:r w:rsidRPr="00CB1B6C">
        <w:t xml:space="preserve"> Ripartizione % CFP per macro-fasi del ciclo di vita per</w:t>
      </w:r>
      <w:r>
        <w:t xml:space="preserve"> Seminativi - Favino</w:t>
      </w:r>
    </w:p>
    <w:p w14:paraId="1B44F972" w14:textId="77777777" w:rsidR="00581E76" w:rsidRDefault="00581E76" w:rsidP="00581E76">
      <w:pPr>
        <w:spacing w:line="276" w:lineRule="auto"/>
        <w:jc w:val="both"/>
        <w:rPr>
          <w:rFonts w:asciiTheme="majorHAnsi" w:hAnsiTheme="majorHAnsi" w:cs="Arial"/>
          <w:sz w:val="22"/>
          <w:szCs w:val="22"/>
        </w:rPr>
      </w:pPr>
    </w:p>
    <w:p w14:paraId="3D78E4B2" w14:textId="77777777" w:rsidR="0013233E" w:rsidRPr="00CB1B6C" w:rsidRDefault="0013233E" w:rsidP="008E35A3">
      <w:pPr>
        <w:pStyle w:val="Didascalia0"/>
        <w:sectPr w:rsidR="0013233E" w:rsidRPr="00CB1B6C" w:rsidSect="00FF4B05">
          <w:pgSz w:w="11900" w:h="16840"/>
          <w:pgMar w:top="1701" w:right="1134" w:bottom="1440" w:left="1134" w:header="709" w:footer="709" w:gutter="0"/>
          <w:cols w:space="708"/>
          <w:docGrid w:linePitch="360"/>
        </w:sectPr>
      </w:pPr>
    </w:p>
    <w:p w14:paraId="61EA48BE" w14:textId="221CBEC1" w:rsidR="0013233E" w:rsidRPr="00CB1B6C" w:rsidRDefault="00445CE7" w:rsidP="0099789E">
      <w:pPr>
        <w:pStyle w:val="Titolo1"/>
      </w:pPr>
      <w:bookmarkStart w:id="47" w:name="_Toc504993757"/>
      <w:bookmarkStart w:id="48" w:name="_Toc51779896"/>
      <w:r w:rsidRPr="00CB1B6C">
        <w:lastRenderedPageBreak/>
        <w:t>INTERPRETAZIONE</w:t>
      </w:r>
      <w:bookmarkEnd w:id="47"/>
      <w:bookmarkEnd w:id="48"/>
      <w:r w:rsidRPr="00CB1B6C">
        <w:t xml:space="preserve"> </w:t>
      </w:r>
    </w:p>
    <w:p w14:paraId="73F5972F" w14:textId="0BADC8C5" w:rsidR="00A40F40" w:rsidRPr="00CB1B6C" w:rsidRDefault="00A40F40" w:rsidP="0099789E">
      <w:pPr>
        <w:pStyle w:val="Titolo2"/>
      </w:pPr>
      <w:bookmarkStart w:id="49" w:name="_Toc51779897"/>
      <w:r w:rsidRPr="00CB1B6C">
        <w:t>Stagione 201</w:t>
      </w:r>
      <w:r w:rsidR="00D0457C">
        <w:t>7</w:t>
      </w:r>
      <w:bookmarkEnd w:id="49"/>
    </w:p>
    <w:p w14:paraId="2FB5D113" w14:textId="4B92759E" w:rsidR="00F76B53" w:rsidRPr="00CB1B6C" w:rsidRDefault="00305D1D" w:rsidP="00F76B53">
      <w:pPr>
        <w:spacing w:line="360" w:lineRule="auto"/>
        <w:jc w:val="both"/>
        <w:rPr>
          <w:rFonts w:asciiTheme="majorHAnsi" w:hAnsiTheme="majorHAnsi" w:cs="Arial"/>
          <w:sz w:val="22"/>
          <w:szCs w:val="22"/>
        </w:rPr>
      </w:pPr>
      <w:r>
        <w:rPr>
          <w:rFonts w:asciiTheme="majorHAnsi" w:hAnsiTheme="majorHAnsi" w:cs="Arial"/>
          <w:sz w:val="22"/>
          <w:szCs w:val="22"/>
        </w:rPr>
        <w:t>Sinteticamente, i</w:t>
      </w:r>
      <w:r w:rsidR="00F76B53" w:rsidRPr="00CB1B6C">
        <w:rPr>
          <w:rFonts w:asciiTheme="majorHAnsi" w:hAnsiTheme="majorHAnsi" w:cs="Arial"/>
          <w:sz w:val="22"/>
          <w:szCs w:val="22"/>
        </w:rPr>
        <w:t xml:space="preserve"> risultati in termini di impatto sul clima </w:t>
      </w:r>
      <w:r>
        <w:rPr>
          <w:rFonts w:asciiTheme="majorHAnsi" w:hAnsiTheme="majorHAnsi" w:cs="Arial"/>
          <w:sz w:val="22"/>
          <w:szCs w:val="22"/>
        </w:rPr>
        <w:t>ottenuti sono i seguenti</w:t>
      </w:r>
      <w:r w:rsidR="00F76B53" w:rsidRPr="00CB1B6C">
        <w:rPr>
          <w:rFonts w:asciiTheme="majorHAnsi" w:hAnsiTheme="majorHAnsi" w:cs="Arial"/>
          <w:sz w:val="22"/>
          <w:szCs w:val="22"/>
        </w:rPr>
        <w:t>:</w:t>
      </w:r>
    </w:p>
    <w:tbl>
      <w:tblPr>
        <w:tblStyle w:val="Grigliatabella"/>
        <w:tblW w:w="0" w:type="auto"/>
        <w:tblLook w:val="04A0" w:firstRow="1" w:lastRow="0" w:firstColumn="1" w:lastColumn="0" w:noHBand="0" w:noVBand="1"/>
      </w:tblPr>
      <w:tblGrid>
        <w:gridCol w:w="3424"/>
        <w:gridCol w:w="3340"/>
        <w:gridCol w:w="3084"/>
      </w:tblGrid>
      <w:tr w:rsidR="00305D1D" w:rsidRPr="00E72066" w14:paraId="2151C5A0" w14:textId="77777777" w:rsidTr="00727245">
        <w:tc>
          <w:tcPr>
            <w:tcW w:w="3424" w:type="dxa"/>
            <w:shd w:val="clear" w:color="auto" w:fill="D9D9D9" w:themeFill="background1" w:themeFillShade="D9"/>
          </w:tcPr>
          <w:p w14:paraId="250E4294" w14:textId="77777777" w:rsidR="00305D1D" w:rsidRPr="00E72066" w:rsidRDefault="00305D1D" w:rsidP="00727245">
            <w:pPr>
              <w:spacing w:line="276" w:lineRule="auto"/>
              <w:jc w:val="center"/>
              <w:rPr>
                <w:rFonts w:asciiTheme="majorHAnsi" w:hAnsiTheme="majorHAnsi" w:cs="Arial"/>
                <w:b/>
                <w:bCs/>
                <w:sz w:val="20"/>
                <w:szCs w:val="20"/>
              </w:rPr>
            </w:pPr>
          </w:p>
        </w:tc>
        <w:tc>
          <w:tcPr>
            <w:tcW w:w="3340" w:type="dxa"/>
            <w:shd w:val="clear" w:color="auto" w:fill="D9D9D9" w:themeFill="background1" w:themeFillShade="D9"/>
          </w:tcPr>
          <w:p w14:paraId="2F1CEC54" w14:textId="77777777" w:rsidR="00305D1D" w:rsidRPr="00E72066" w:rsidRDefault="00305D1D" w:rsidP="00727245">
            <w:pPr>
              <w:spacing w:line="276" w:lineRule="auto"/>
              <w:jc w:val="center"/>
              <w:rPr>
                <w:rFonts w:asciiTheme="majorHAnsi" w:hAnsiTheme="majorHAnsi" w:cs="Arial"/>
                <w:b/>
                <w:bCs/>
                <w:sz w:val="20"/>
                <w:szCs w:val="20"/>
              </w:rPr>
            </w:pPr>
            <w:r w:rsidRPr="00E72066">
              <w:rPr>
                <w:rFonts w:ascii="Calibri" w:hAnsi="Calibri" w:cs="Calibri"/>
                <w:b/>
                <w:bCs/>
                <w:color w:val="000000"/>
                <w:sz w:val="20"/>
                <w:szCs w:val="20"/>
              </w:rPr>
              <w:t>kgCO</w:t>
            </w:r>
            <w:r w:rsidRPr="00E72066">
              <w:rPr>
                <w:rFonts w:ascii="Calibri" w:hAnsi="Calibri" w:cs="Calibri"/>
                <w:b/>
                <w:bCs/>
                <w:color w:val="000000"/>
                <w:sz w:val="20"/>
                <w:szCs w:val="20"/>
                <w:vertAlign w:val="subscript"/>
              </w:rPr>
              <w:t>2eq</w:t>
            </w:r>
          </w:p>
        </w:tc>
        <w:tc>
          <w:tcPr>
            <w:tcW w:w="3084" w:type="dxa"/>
            <w:shd w:val="clear" w:color="auto" w:fill="D9D9D9" w:themeFill="background1" w:themeFillShade="D9"/>
          </w:tcPr>
          <w:p w14:paraId="03A30DB7" w14:textId="77777777" w:rsidR="00305D1D" w:rsidRPr="00E72066" w:rsidRDefault="00305D1D" w:rsidP="00727245">
            <w:pPr>
              <w:spacing w:line="276" w:lineRule="auto"/>
              <w:jc w:val="center"/>
              <w:rPr>
                <w:rFonts w:asciiTheme="majorHAnsi" w:hAnsiTheme="majorHAnsi" w:cs="Arial"/>
                <w:b/>
                <w:bCs/>
                <w:sz w:val="20"/>
                <w:szCs w:val="20"/>
              </w:rPr>
            </w:pPr>
            <w:r w:rsidRPr="00E72066">
              <w:rPr>
                <w:rFonts w:ascii="Calibri" w:hAnsi="Calibri" w:cs="Calibri"/>
                <w:b/>
                <w:bCs/>
                <w:color w:val="000000"/>
                <w:sz w:val="20"/>
                <w:szCs w:val="20"/>
              </w:rPr>
              <w:t>%</w:t>
            </w:r>
          </w:p>
        </w:tc>
      </w:tr>
      <w:tr w:rsidR="00305D1D" w:rsidRPr="00E72066" w14:paraId="2577F4AB" w14:textId="77777777" w:rsidTr="00727245">
        <w:tc>
          <w:tcPr>
            <w:tcW w:w="3424" w:type="dxa"/>
          </w:tcPr>
          <w:p w14:paraId="5917620A" w14:textId="77777777" w:rsidR="00305D1D" w:rsidRPr="00E72066" w:rsidRDefault="00305D1D" w:rsidP="00727245">
            <w:pPr>
              <w:spacing w:line="276" w:lineRule="auto"/>
              <w:jc w:val="both"/>
              <w:rPr>
                <w:rFonts w:asciiTheme="majorHAnsi" w:hAnsiTheme="majorHAnsi" w:cs="Arial"/>
                <w:sz w:val="20"/>
                <w:szCs w:val="20"/>
              </w:rPr>
            </w:pPr>
            <w:r w:rsidRPr="00E72066">
              <w:rPr>
                <w:rFonts w:asciiTheme="majorHAnsi" w:hAnsiTheme="majorHAnsi" w:cs="Arial"/>
                <w:sz w:val="20"/>
                <w:szCs w:val="20"/>
              </w:rPr>
              <w:t>Olivo</w:t>
            </w:r>
          </w:p>
        </w:tc>
        <w:tc>
          <w:tcPr>
            <w:tcW w:w="3340" w:type="dxa"/>
          </w:tcPr>
          <w:p w14:paraId="71190E71" w14:textId="77777777" w:rsidR="00305D1D" w:rsidRPr="00E72066" w:rsidRDefault="00305D1D" w:rsidP="00727245">
            <w:pPr>
              <w:spacing w:line="276" w:lineRule="auto"/>
              <w:jc w:val="center"/>
              <w:rPr>
                <w:rFonts w:asciiTheme="majorHAnsi" w:hAnsiTheme="majorHAnsi" w:cs="Arial"/>
                <w:sz w:val="20"/>
                <w:szCs w:val="20"/>
              </w:rPr>
            </w:pPr>
            <w:r w:rsidRPr="00E72066">
              <w:rPr>
                <w:rFonts w:asciiTheme="majorHAnsi" w:hAnsiTheme="majorHAnsi" w:cs="Arial"/>
                <w:sz w:val="20"/>
                <w:szCs w:val="20"/>
              </w:rPr>
              <w:t>617,5</w:t>
            </w:r>
          </w:p>
        </w:tc>
        <w:tc>
          <w:tcPr>
            <w:tcW w:w="3084" w:type="dxa"/>
            <w:vAlign w:val="center"/>
          </w:tcPr>
          <w:p w14:paraId="694C0C12" w14:textId="77777777" w:rsidR="00305D1D" w:rsidRPr="00E72066" w:rsidRDefault="00305D1D" w:rsidP="00727245">
            <w:pPr>
              <w:spacing w:line="276" w:lineRule="auto"/>
              <w:jc w:val="center"/>
              <w:rPr>
                <w:rFonts w:asciiTheme="majorHAnsi" w:hAnsiTheme="majorHAnsi" w:cs="Arial"/>
                <w:sz w:val="20"/>
                <w:szCs w:val="20"/>
              </w:rPr>
            </w:pPr>
            <w:r>
              <w:rPr>
                <w:rFonts w:ascii="Calibri" w:hAnsi="Calibri" w:cs="Calibri"/>
                <w:color w:val="000000"/>
                <w:sz w:val="20"/>
                <w:szCs w:val="20"/>
              </w:rPr>
              <w:t>5,2%</w:t>
            </w:r>
          </w:p>
        </w:tc>
      </w:tr>
      <w:tr w:rsidR="00305D1D" w:rsidRPr="00E72066" w14:paraId="09620568" w14:textId="77777777" w:rsidTr="00727245">
        <w:tc>
          <w:tcPr>
            <w:tcW w:w="3424" w:type="dxa"/>
          </w:tcPr>
          <w:p w14:paraId="05F20DB4" w14:textId="77777777" w:rsidR="00305D1D" w:rsidRPr="00E72066" w:rsidRDefault="00305D1D" w:rsidP="00727245">
            <w:pPr>
              <w:spacing w:line="276" w:lineRule="auto"/>
              <w:jc w:val="both"/>
              <w:rPr>
                <w:rFonts w:asciiTheme="majorHAnsi" w:hAnsiTheme="majorHAnsi" w:cs="Arial"/>
                <w:sz w:val="20"/>
                <w:szCs w:val="20"/>
              </w:rPr>
            </w:pPr>
            <w:r w:rsidRPr="00E72066">
              <w:rPr>
                <w:rFonts w:asciiTheme="majorHAnsi" w:hAnsiTheme="majorHAnsi" w:cs="Arial"/>
                <w:sz w:val="20"/>
                <w:szCs w:val="20"/>
              </w:rPr>
              <w:t>Frumento</w:t>
            </w:r>
          </w:p>
        </w:tc>
        <w:tc>
          <w:tcPr>
            <w:tcW w:w="3340" w:type="dxa"/>
          </w:tcPr>
          <w:p w14:paraId="3204741B" w14:textId="77777777" w:rsidR="00305D1D" w:rsidRPr="00E72066" w:rsidRDefault="00305D1D" w:rsidP="00727245">
            <w:pPr>
              <w:spacing w:line="276" w:lineRule="auto"/>
              <w:jc w:val="center"/>
              <w:rPr>
                <w:rFonts w:asciiTheme="majorHAnsi" w:hAnsiTheme="majorHAnsi" w:cs="Arial"/>
                <w:sz w:val="20"/>
                <w:szCs w:val="20"/>
              </w:rPr>
            </w:pPr>
            <w:r w:rsidRPr="00E72066">
              <w:rPr>
                <w:rFonts w:asciiTheme="majorHAnsi" w:hAnsiTheme="majorHAnsi" w:cs="Arial"/>
                <w:sz w:val="20"/>
                <w:szCs w:val="20"/>
              </w:rPr>
              <w:t>2.600,1</w:t>
            </w:r>
          </w:p>
        </w:tc>
        <w:tc>
          <w:tcPr>
            <w:tcW w:w="3084" w:type="dxa"/>
            <w:vAlign w:val="center"/>
          </w:tcPr>
          <w:p w14:paraId="6FE6EEBF" w14:textId="77777777" w:rsidR="00305D1D" w:rsidRPr="00E72066" w:rsidRDefault="00305D1D" w:rsidP="00727245">
            <w:pPr>
              <w:spacing w:line="276" w:lineRule="auto"/>
              <w:jc w:val="center"/>
              <w:rPr>
                <w:rFonts w:asciiTheme="majorHAnsi" w:hAnsiTheme="majorHAnsi" w:cs="Arial"/>
                <w:sz w:val="20"/>
                <w:szCs w:val="20"/>
              </w:rPr>
            </w:pPr>
            <w:r>
              <w:rPr>
                <w:rFonts w:ascii="Calibri" w:hAnsi="Calibri" w:cs="Calibri"/>
                <w:color w:val="000000"/>
                <w:sz w:val="20"/>
                <w:szCs w:val="20"/>
              </w:rPr>
              <w:t>22,1%</w:t>
            </w:r>
          </w:p>
        </w:tc>
      </w:tr>
      <w:tr w:rsidR="00305D1D" w:rsidRPr="00E72066" w14:paraId="520E4879" w14:textId="77777777" w:rsidTr="00727245">
        <w:tc>
          <w:tcPr>
            <w:tcW w:w="3424" w:type="dxa"/>
          </w:tcPr>
          <w:p w14:paraId="10762F8A" w14:textId="77777777" w:rsidR="00305D1D" w:rsidRPr="00E72066" w:rsidRDefault="00305D1D" w:rsidP="00727245">
            <w:pPr>
              <w:spacing w:line="276" w:lineRule="auto"/>
              <w:jc w:val="both"/>
              <w:rPr>
                <w:rFonts w:asciiTheme="majorHAnsi" w:hAnsiTheme="majorHAnsi" w:cs="Arial"/>
                <w:sz w:val="20"/>
                <w:szCs w:val="20"/>
              </w:rPr>
            </w:pPr>
            <w:r w:rsidRPr="00E72066">
              <w:rPr>
                <w:rFonts w:asciiTheme="majorHAnsi" w:hAnsiTheme="majorHAnsi" w:cs="Arial"/>
                <w:sz w:val="20"/>
                <w:szCs w:val="20"/>
              </w:rPr>
              <w:t>Girasole</w:t>
            </w:r>
          </w:p>
        </w:tc>
        <w:tc>
          <w:tcPr>
            <w:tcW w:w="3340" w:type="dxa"/>
          </w:tcPr>
          <w:p w14:paraId="210A82EC" w14:textId="77777777" w:rsidR="00305D1D" w:rsidRPr="00E72066" w:rsidRDefault="00305D1D" w:rsidP="00727245">
            <w:pPr>
              <w:spacing w:line="276" w:lineRule="auto"/>
              <w:jc w:val="center"/>
              <w:rPr>
                <w:rFonts w:asciiTheme="majorHAnsi" w:hAnsiTheme="majorHAnsi" w:cs="Arial"/>
                <w:sz w:val="20"/>
                <w:szCs w:val="20"/>
              </w:rPr>
            </w:pPr>
            <w:r w:rsidRPr="00E72066">
              <w:rPr>
                <w:rFonts w:asciiTheme="majorHAnsi" w:hAnsiTheme="majorHAnsi" w:cs="Arial"/>
                <w:sz w:val="20"/>
                <w:szCs w:val="20"/>
              </w:rPr>
              <w:t>8.213,4</w:t>
            </w:r>
          </w:p>
        </w:tc>
        <w:tc>
          <w:tcPr>
            <w:tcW w:w="3084" w:type="dxa"/>
            <w:vAlign w:val="center"/>
          </w:tcPr>
          <w:p w14:paraId="2B4D5DA5" w14:textId="77777777" w:rsidR="00305D1D" w:rsidRPr="00E72066" w:rsidRDefault="00305D1D" w:rsidP="00727245">
            <w:pPr>
              <w:spacing w:line="276" w:lineRule="auto"/>
              <w:jc w:val="center"/>
              <w:rPr>
                <w:rFonts w:asciiTheme="majorHAnsi" w:hAnsiTheme="majorHAnsi" w:cs="Arial"/>
                <w:sz w:val="20"/>
                <w:szCs w:val="20"/>
              </w:rPr>
            </w:pPr>
            <w:r>
              <w:rPr>
                <w:rFonts w:ascii="Calibri" w:hAnsi="Calibri" w:cs="Calibri"/>
                <w:color w:val="000000"/>
                <w:sz w:val="20"/>
                <w:szCs w:val="20"/>
              </w:rPr>
              <w:t>69,8%</w:t>
            </w:r>
          </w:p>
        </w:tc>
      </w:tr>
      <w:tr w:rsidR="00305D1D" w:rsidRPr="00E72066" w14:paraId="1E1E88FC" w14:textId="77777777" w:rsidTr="00727245">
        <w:tc>
          <w:tcPr>
            <w:tcW w:w="3424" w:type="dxa"/>
          </w:tcPr>
          <w:p w14:paraId="08FF3961" w14:textId="77777777" w:rsidR="00305D1D" w:rsidRPr="00E72066" w:rsidRDefault="00305D1D" w:rsidP="00727245">
            <w:pPr>
              <w:spacing w:line="276" w:lineRule="auto"/>
              <w:jc w:val="both"/>
              <w:rPr>
                <w:rFonts w:asciiTheme="majorHAnsi" w:hAnsiTheme="majorHAnsi" w:cs="Arial"/>
                <w:sz w:val="20"/>
                <w:szCs w:val="20"/>
              </w:rPr>
            </w:pPr>
            <w:r w:rsidRPr="00E72066">
              <w:rPr>
                <w:rFonts w:asciiTheme="majorHAnsi" w:hAnsiTheme="majorHAnsi" w:cs="Arial"/>
                <w:sz w:val="20"/>
                <w:szCs w:val="20"/>
              </w:rPr>
              <w:t>Erba medica</w:t>
            </w:r>
          </w:p>
        </w:tc>
        <w:tc>
          <w:tcPr>
            <w:tcW w:w="3340" w:type="dxa"/>
          </w:tcPr>
          <w:p w14:paraId="4248F589" w14:textId="77777777" w:rsidR="00305D1D" w:rsidRPr="00E72066" w:rsidRDefault="00305D1D" w:rsidP="00727245">
            <w:pPr>
              <w:spacing w:line="276" w:lineRule="auto"/>
              <w:jc w:val="center"/>
              <w:rPr>
                <w:rFonts w:asciiTheme="majorHAnsi" w:hAnsiTheme="majorHAnsi" w:cs="Arial"/>
                <w:sz w:val="20"/>
                <w:szCs w:val="20"/>
              </w:rPr>
            </w:pPr>
            <w:r w:rsidRPr="00E72066">
              <w:rPr>
                <w:rFonts w:asciiTheme="majorHAnsi" w:hAnsiTheme="majorHAnsi" w:cs="Arial"/>
                <w:sz w:val="20"/>
                <w:szCs w:val="20"/>
              </w:rPr>
              <w:t>337,5</w:t>
            </w:r>
          </w:p>
        </w:tc>
        <w:tc>
          <w:tcPr>
            <w:tcW w:w="3084" w:type="dxa"/>
            <w:vAlign w:val="center"/>
          </w:tcPr>
          <w:p w14:paraId="04006490" w14:textId="77777777" w:rsidR="00305D1D" w:rsidRPr="00E72066" w:rsidRDefault="00305D1D" w:rsidP="00727245">
            <w:pPr>
              <w:spacing w:line="276" w:lineRule="auto"/>
              <w:jc w:val="center"/>
              <w:rPr>
                <w:rFonts w:asciiTheme="majorHAnsi" w:hAnsiTheme="majorHAnsi" w:cs="Arial"/>
                <w:sz w:val="20"/>
                <w:szCs w:val="20"/>
              </w:rPr>
            </w:pPr>
            <w:r>
              <w:rPr>
                <w:rFonts w:ascii="Calibri" w:hAnsi="Calibri" w:cs="Calibri"/>
                <w:color w:val="000000"/>
                <w:sz w:val="20"/>
                <w:szCs w:val="20"/>
              </w:rPr>
              <w:t>2,9%</w:t>
            </w:r>
          </w:p>
        </w:tc>
      </w:tr>
      <w:tr w:rsidR="00305D1D" w:rsidRPr="00E72066" w14:paraId="568C9AFE" w14:textId="77777777" w:rsidTr="00727245">
        <w:tc>
          <w:tcPr>
            <w:tcW w:w="3424" w:type="dxa"/>
          </w:tcPr>
          <w:p w14:paraId="1479E685" w14:textId="77777777" w:rsidR="00305D1D" w:rsidRPr="00E72066" w:rsidRDefault="00305D1D" w:rsidP="00727245">
            <w:pPr>
              <w:spacing w:line="276" w:lineRule="auto"/>
              <w:jc w:val="both"/>
              <w:rPr>
                <w:rFonts w:asciiTheme="majorHAnsi" w:hAnsiTheme="majorHAnsi" w:cs="Arial"/>
                <w:b/>
                <w:bCs/>
                <w:sz w:val="20"/>
                <w:szCs w:val="20"/>
              </w:rPr>
            </w:pPr>
            <w:r w:rsidRPr="00E72066">
              <w:rPr>
                <w:rFonts w:asciiTheme="majorHAnsi" w:hAnsiTheme="majorHAnsi" w:cs="Arial"/>
                <w:b/>
                <w:bCs/>
                <w:sz w:val="20"/>
                <w:szCs w:val="20"/>
              </w:rPr>
              <w:t>Totale azienda 2017</w:t>
            </w:r>
          </w:p>
        </w:tc>
        <w:tc>
          <w:tcPr>
            <w:tcW w:w="3340" w:type="dxa"/>
          </w:tcPr>
          <w:p w14:paraId="238D2DEC" w14:textId="77777777" w:rsidR="00305D1D" w:rsidRPr="00E72066" w:rsidRDefault="00305D1D" w:rsidP="00727245">
            <w:pPr>
              <w:spacing w:line="276" w:lineRule="auto"/>
              <w:jc w:val="center"/>
              <w:rPr>
                <w:rFonts w:asciiTheme="majorHAnsi" w:hAnsiTheme="majorHAnsi" w:cs="Arial"/>
                <w:b/>
                <w:bCs/>
                <w:sz w:val="20"/>
                <w:szCs w:val="20"/>
              </w:rPr>
            </w:pPr>
            <w:r w:rsidRPr="00E72066">
              <w:rPr>
                <w:rFonts w:asciiTheme="majorHAnsi" w:hAnsiTheme="majorHAnsi" w:cs="Arial"/>
                <w:b/>
                <w:bCs/>
                <w:sz w:val="20"/>
                <w:szCs w:val="20"/>
              </w:rPr>
              <w:t>11.768,5</w:t>
            </w:r>
          </w:p>
        </w:tc>
        <w:tc>
          <w:tcPr>
            <w:tcW w:w="3084" w:type="dxa"/>
            <w:vAlign w:val="center"/>
          </w:tcPr>
          <w:p w14:paraId="7A2773A6" w14:textId="77777777" w:rsidR="00305D1D" w:rsidRPr="00E72066" w:rsidRDefault="00305D1D" w:rsidP="00727245">
            <w:pPr>
              <w:spacing w:line="276" w:lineRule="auto"/>
              <w:jc w:val="center"/>
              <w:rPr>
                <w:rFonts w:asciiTheme="majorHAnsi" w:hAnsiTheme="majorHAnsi" w:cs="Arial"/>
                <w:b/>
                <w:bCs/>
                <w:sz w:val="20"/>
                <w:szCs w:val="20"/>
              </w:rPr>
            </w:pPr>
            <w:r w:rsidRPr="00E72066">
              <w:rPr>
                <w:rFonts w:ascii="Calibri" w:hAnsi="Calibri" w:cs="Calibri"/>
                <w:b/>
                <w:bCs/>
                <w:color w:val="000000"/>
                <w:sz w:val="20"/>
                <w:szCs w:val="20"/>
              </w:rPr>
              <w:t>100,0%</w:t>
            </w:r>
          </w:p>
        </w:tc>
      </w:tr>
    </w:tbl>
    <w:p w14:paraId="742A5303" w14:textId="25D79100" w:rsidR="0013233E" w:rsidRPr="00CB1B6C" w:rsidRDefault="0013233E" w:rsidP="008E35A3">
      <w:pPr>
        <w:pStyle w:val="Didascalia0"/>
      </w:pPr>
      <w:r w:rsidRPr="00CB1B6C">
        <w:t xml:space="preserve">Tabella </w:t>
      </w:r>
      <w:fldSimple w:instr=" STYLEREF 1 \s ">
        <w:r w:rsidR="00860242">
          <w:rPr>
            <w:noProof/>
          </w:rPr>
          <w:t>6</w:t>
        </w:r>
      </w:fldSimple>
      <w:r w:rsidR="009546A4">
        <w:t>.</w:t>
      </w:r>
      <w:fldSimple w:instr=" SEQ Tabella \* ARABIC \s 1 ">
        <w:r w:rsidR="00860242">
          <w:rPr>
            <w:noProof/>
          </w:rPr>
          <w:t>1</w:t>
        </w:r>
      </w:fldSimple>
      <w:r w:rsidRPr="00CB1B6C">
        <w:t xml:space="preserve"> Distribuzione assoluta e relativa dell’impatto in KgCO</w:t>
      </w:r>
      <w:r w:rsidRPr="00CB1B6C">
        <w:rPr>
          <w:vertAlign w:val="subscript"/>
        </w:rPr>
        <w:t xml:space="preserve">2eq </w:t>
      </w:r>
      <w:r w:rsidRPr="00CB1B6C">
        <w:t>per</w:t>
      </w:r>
      <w:r w:rsidR="001F7CC1">
        <w:t xml:space="preserve"> colture</w:t>
      </w:r>
    </w:p>
    <w:p w14:paraId="78399F59" w14:textId="3E930625" w:rsidR="007A31D1" w:rsidRDefault="00F91524" w:rsidP="00727245">
      <w:pPr>
        <w:spacing w:line="276" w:lineRule="auto"/>
        <w:jc w:val="both"/>
        <w:rPr>
          <w:rFonts w:asciiTheme="majorHAnsi" w:hAnsiTheme="majorHAnsi" w:cs="Arial"/>
          <w:sz w:val="22"/>
          <w:szCs w:val="22"/>
        </w:rPr>
      </w:pPr>
      <w:r w:rsidRPr="00CB1B6C">
        <w:rPr>
          <w:rFonts w:asciiTheme="majorHAnsi" w:hAnsiTheme="majorHAnsi" w:cs="Arial"/>
          <w:sz w:val="22"/>
          <w:szCs w:val="22"/>
        </w:rPr>
        <w:t>Dalla tabella e dalle immagini</w:t>
      </w:r>
      <w:r w:rsidR="00DA6137" w:rsidRPr="00CB1B6C">
        <w:rPr>
          <w:rFonts w:asciiTheme="majorHAnsi" w:hAnsiTheme="majorHAnsi" w:cs="Arial"/>
          <w:sz w:val="22"/>
          <w:szCs w:val="22"/>
        </w:rPr>
        <w:t xml:space="preserve"> sopra riportate</w:t>
      </w:r>
      <w:r w:rsidRPr="00CB1B6C">
        <w:rPr>
          <w:rFonts w:asciiTheme="majorHAnsi" w:hAnsiTheme="majorHAnsi" w:cs="Arial"/>
          <w:sz w:val="22"/>
          <w:szCs w:val="22"/>
        </w:rPr>
        <w:t xml:space="preserve"> risulta </w:t>
      </w:r>
      <w:r w:rsidR="00DA6137" w:rsidRPr="00CB1B6C">
        <w:rPr>
          <w:rFonts w:asciiTheme="majorHAnsi" w:hAnsiTheme="majorHAnsi" w:cs="Arial"/>
          <w:sz w:val="22"/>
          <w:szCs w:val="22"/>
        </w:rPr>
        <w:t xml:space="preserve">evidente come </w:t>
      </w:r>
      <w:r w:rsidRPr="00CB1B6C">
        <w:rPr>
          <w:rFonts w:asciiTheme="majorHAnsi" w:hAnsiTheme="majorHAnsi" w:cs="Arial"/>
          <w:sz w:val="22"/>
          <w:szCs w:val="22"/>
        </w:rPr>
        <w:t xml:space="preserve">l'impatto maggiore sul clima </w:t>
      </w:r>
      <w:r w:rsidR="00DA6137" w:rsidRPr="00CB1B6C">
        <w:rPr>
          <w:rFonts w:asciiTheme="majorHAnsi" w:hAnsiTheme="majorHAnsi" w:cs="Arial"/>
          <w:sz w:val="22"/>
          <w:szCs w:val="22"/>
        </w:rPr>
        <w:t>sia associato</w:t>
      </w:r>
      <w:r w:rsidR="00FD7A5B" w:rsidRPr="00CB1B6C">
        <w:rPr>
          <w:rFonts w:asciiTheme="majorHAnsi" w:hAnsiTheme="majorHAnsi" w:cs="Arial"/>
          <w:sz w:val="22"/>
          <w:szCs w:val="22"/>
        </w:rPr>
        <w:t xml:space="preserve"> </w:t>
      </w:r>
      <w:r w:rsidR="00305D1D">
        <w:rPr>
          <w:rFonts w:asciiTheme="majorHAnsi" w:hAnsiTheme="majorHAnsi" w:cs="Arial"/>
          <w:sz w:val="22"/>
          <w:szCs w:val="22"/>
        </w:rPr>
        <w:t>alle aree destinate a seminativi e in particolare ai lotti destinati alla coltivazione del girasole. Esaminando nel dettaglio tali colture, si osserva che le fasi maggiormente impattanti sono la preparazione del terreno per la semina (32</w:t>
      </w:r>
      <w:r w:rsidR="00305D1D" w:rsidRPr="007A31D1">
        <w:rPr>
          <w:rFonts w:asciiTheme="majorHAnsi" w:hAnsiTheme="majorHAnsi" w:cs="Arial"/>
          <w:sz w:val="22"/>
          <w:szCs w:val="22"/>
        </w:rPr>
        <w:t>÷</w:t>
      </w:r>
      <w:r w:rsidR="00305D1D">
        <w:rPr>
          <w:rFonts w:asciiTheme="majorHAnsi" w:hAnsiTheme="majorHAnsi" w:cs="Arial"/>
          <w:sz w:val="22"/>
          <w:szCs w:val="22"/>
        </w:rPr>
        <w:t>36%), la semina (16</w:t>
      </w:r>
      <w:r w:rsidR="00305D1D" w:rsidRPr="007A31D1">
        <w:rPr>
          <w:rFonts w:asciiTheme="majorHAnsi" w:hAnsiTheme="majorHAnsi" w:cs="Arial"/>
          <w:sz w:val="22"/>
          <w:szCs w:val="22"/>
        </w:rPr>
        <w:t>÷</w:t>
      </w:r>
      <w:r w:rsidR="00305D1D">
        <w:rPr>
          <w:rFonts w:asciiTheme="majorHAnsi" w:hAnsiTheme="majorHAnsi" w:cs="Arial"/>
          <w:sz w:val="22"/>
          <w:szCs w:val="22"/>
        </w:rPr>
        <w:t>28%) e il diserbo (5</w:t>
      </w:r>
      <w:r w:rsidR="00305D1D" w:rsidRPr="007A31D1">
        <w:rPr>
          <w:rFonts w:asciiTheme="majorHAnsi" w:hAnsiTheme="majorHAnsi" w:cs="Arial"/>
          <w:sz w:val="22"/>
          <w:szCs w:val="22"/>
        </w:rPr>
        <w:t>÷</w:t>
      </w:r>
      <w:r w:rsidR="00305D1D">
        <w:rPr>
          <w:rFonts w:asciiTheme="majorHAnsi" w:hAnsiTheme="majorHAnsi" w:cs="Arial"/>
          <w:sz w:val="22"/>
          <w:szCs w:val="22"/>
        </w:rPr>
        <w:t>7%)</w:t>
      </w:r>
      <w:r w:rsidRPr="00CB1B6C">
        <w:rPr>
          <w:rFonts w:asciiTheme="majorHAnsi" w:hAnsiTheme="majorHAnsi" w:cs="Arial"/>
          <w:sz w:val="22"/>
          <w:szCs w:val="22"/>
        </w:rPr>
        <w:t>.</w:t>
      </w:r>
      <w:r w:rsidR="00DA6137" w:rsidRPr="00CB1B6C">
        <w:rPr>
          <w:rFonts w:asciiTheme="majorHAnsi" w:hAnsiTheme="majorHAnsi" w:cs="Arial"/>
          <w:sz w:val="22"/>
          <w:szCs w:val="22"/>
        </w:rPr>
        <w:t xml:space="preserve"> </w:t>
      </w:r>
      <w:r w:rsidR="00FD7A5B" w:rsidRPr="00CB1B6C">
        <w:rPr>
          <w:rFonts w:asciiTheme="majorHAnsi" w:hAnsiTheme="majorHAnsi" w:cs="Arial"/>
          <w:sz w:val="22"/>
          <w:szCs w:val="22"/>
        </w:rPr>
        <w:t xml:space="preserve">In particolare, </w:t>
      </w:r>
      <w:r w:rsidR="00305D1D">
        <w:rPr>
          <w:rFonts w:asciiTheme="majorHAnsi" w:hAnsiTheme="majorHAnsi" w:cs="Arial"/>
          <w:sz w:val="22"/>
          <w:szCs w:val="22"/>
        </w:rPr>
        <w:t>dati gli input illustrati nella sezione “LCI: Analisi di Inventario del ciclo di vita”, si comprende come la maggior parte degli impatti siano legati al consumo di combustibile fossile (diesel) da parte dei macchinari impiegati nelle varie fasi.</w:t>
      </w:r>
    </w:p>
    <w:p w14:paraId="458C1DEB" w14:textId="77777777" w:rsidR="00EB20F4" w:rsidRPr="00CB1B6C" w:rsidRDefault="00EB20F4" w:rsidP="00F76B53">
      <w:pPr>
        <w:spacing w:line="276" w:lineRule="auto"/>
        <w:jc w:val="both"/>
        <w:rPr>
          <w:rFonts w:asciiTheme="majorHAnsi" w:hAnsiTheme="majorHAnsi" w:cs="Arial"/>
          <w:sz w:val="22"/>
          <w:szCs w:val="22"/>
        </w:rPr>
      </w:pPr>
    </w:p>
    <w:p w14:paraId="2B6497BD" w14:textId="063F8E25" w:rsidR="0013233E" w:rsidRPr="00CB1B6C" w:rsidRDefault="002D17C3" w:rsidP="00F76B53">
      <w:pPr>
        <w:spacing w:line="276" w:lineRule="auto"/>
        <w:jc w:val="both"/>
        <w:rPr>
          <w:rFonts w:asciiTheme="majorHAnsi" w:hAnsiTheme="majorHAnsi" w:cs="Arial"/>
          <w:sz w:val="22"/>
          <w:szCs w:val="22"/>
        </w:rPr>
      </w:pPr>
      <w:r w:rsidRPr="00CB1B6C">
        <w:rPr>
          <w:rFonts w:asciiTheme="majorHAnsi" w:hAnsiTheme="majorHAnsi" w:cs="Arial"/>
          <w:sz w:val="22"/>
          <w:szCs w:val="22"/>
        </w:rPr>
        <w:t>I</w:t>
      </w:r>
      <w:r w:rsidR="00F76B53" w:rsidRPr="00CB1B6C">
        <w:rPr>
          <w:rFonts w:asciiTheme="majorHAnsi" w:hAnsiTheme="majorHAnsi" w:cs="Arial"/>
          <w:sz w:val="22"/>
          <w:szCs w:val="22"/>
        </w:rPr>
        <w:t>l metodo di calcolo utilizzato (IPCC 2013), considera che solo la CO</w:t>
      </w:r>
      <w:r w:rsidR="00F76B53" w:rsidRPr="00CB1B6C">
        <w:rPr>
          <w:rFonts w:asciiTheme="majorHAnsi" w:hAnsiTheme="majorHAnsi" w:cs="Arial"/>
          <w:sz w:val="22"/>
          <w:szCs w:val="22"/>
          <w:vertAlign w:val="subscript"/>
        </w:rPr>
        <w:t>2</w:t>
      </w:r>
      <w:r w:rsidR="00F76B53" w:rsidRPr="00CB1B6C">
        <w:rPr>
          <w:rFonts w:asciiTheme="majorHAnsi" w:hAnsiTheme="majorHAnsi" w:cs="Arial"/>
          <w:sz w:val="22"/>
          <w:szCs w:val="22"/>
        </w:rPr>
        <w:t xml:space="preserve"> di origine fossile contribuisca al riscaldamento globale e quindi il potenziale della CO</w:t>
      </w:r>
      <w:r w:rsidR="00F76B53" w:rsidRPr="00CB1B6C">
        <w:rPr>
          <w:rFonts w:asciiTheme="majorHAnsi" w:hAnsiTheme="majorHAnsi" w:cs="Arial"/>
          <w:sz w:val="22"/>
          <w:szCs w:val="22"/>
          <w:vertAlign w:val="subscript"/>
        </w:rPr>
        <w:t>2</w:t>
      </w:r>
      <w:r w:rsidR="00F76B53" w:rsidRPr="00CB1B6C">
        <w:rPr>
          <w:rFonts w:asciiTheme="majorHAnsi" w:hAnsiTheme="majorHAnsi" w:cs="Arial"/>
          <w:sz w:val="22"/>
          <w:szCs w:val="22"/>
        </w:rPr>
        <w:t xml:space="preserve"> biogenica emessa in atmosfera viene posto uguale a zero, così come non si considera l’assorbimento della CO</w:t>
      </w:r>
      <w:r w:rsidR="00F76B53" w:rsidRPr="00CB1B6C">
        <w:rPr>
          <w:rFonts w:asciiTheme="majorHAnsi" w:hAnsiTheme="majorHAnsi" w:cs="Arial"/>
          <w:sz w:val="22"/>
          <w:szCs w:val="22"/>
          <w:vertAlign w:val="subscript"/>
        </w:rPr>
        <w:t>2</w:t>
      </w:r>
      <w:r w:rsidR="00F76B53" w:rsidRPr="00CB1B6C">
        <w:rPr>
          <w:rFonts w:asciiTheme="majorHAnsi" w:hAnsiTheme="majorHAnsi" w:cs="Arial"/>
          <w:sz w:val="22"/>
          <w:szCs w:val="22"/>
        </w:rPr>
        <w:t xml:space="preserve"> biogenica dall’atmosfera da parte delle piante. C'è pero da dire che, data la tipologia di materie prime impiegate, si hanno degli assorbimenti di origine biogenica, che </w:t>
      </w:r>
      <w:r w:rsidR="000B3340" w:rsidRPr="00CB1B6C">
        <w:rPr>
          <w:rFonts w:asciiTheme="majorHAnsi" w:hAnsiTheme="majorHAnsi" w:cs="Arial"/>
          <w:sz w:val="22"/>
          <w:szCs w:val="22"/>
        </w:rPr>
        <w:t>saranno</w:t>
      </w:r>
      <w:r w:rsidR="00F76B53" w:rsidRPr="00CB1B6C">
        <w:rPr>
          <w:rFonts w:asciiTheme="majorHAnsi" w:hAnsiTheme="majorHAnsi" w:cs="Arial"/>
          <w:sz w:val="22"/>
          <w:szCs w:val="22"/>
        </w:rPr>
        <w:t xml:space="preserve"> quindi compensate dalle emissioni alla fine del ciclo di vita.</w:t>
      </w:r>
    </w:p>
    <w:p w14:paraId="4D1DFF8E" w14:textId="7C3297E7" w:rsidR="0013233E" w:rsidRPr="00CB1B6C" w:rsidRDefault="0013233E" w:rsidP="00877E94">
      <w:pPr>
        <w:pStyle w:val="Titolo3"/>
      </w:pPr>
      <w:bookmarkStart w:id="50" w:name="_Toc51779898"/>
      <w:r w:rsidRPr="00CB1B6C">
        <w:t>Analisi di incertezza</w:t>
      </w:r>
      <w:bookmarkEnd w:id="50"/>
    </w:p>
    <w:p w14:paraId="12E1D8E2" w14:textId="02801CDF" w:rsidR="00475256" w:rsidRPr="00CB1B6C" w:rsidRDefault="00475256" w:rsidP="00475256">
      <w:pPr>
        <w:spacing w:line="276" w:lineRule="auto"/>
        <w:jc w:val="both"/>
        <w:rPr>
          <w:rFonts w:asciiTheme="majorHAnsi" w:hAnsiTheme="majorHAnsi" w:cs="Arial"/>
          <w:sz w:val="22"/>
          <w:szCs w:val="22"/>
        </w:rPr>
      </w:pPr>
      <w:r w:rsidRPr="00CB1B6C">
        <w:rPr>
          <w:rFonts w:asciiTheme="majorHAnsi" w:hAnsiTheme="majorHAnsi" w:cs="Arial"/>
          <w:sz w:val="22"/>
          <w:szCs w:val="22"/>
        </w:rPr>
        <w:t xml:space="preserve">Dall'analisi condotta risulta che la CFP </w:t>
      </w:r>
      <w:r w:rsidR="00017C98">
        <w:rPr>
          <w:rFonts w:asciiTheme="majorHAnsi" w:hAnsiTheme="majorHAnsi" w:cs="Arial"/>
          <w:sz w:val="22"/>
          <w:szCs w:val="22"/>
        </w:rPr>
        <w:t xml:space="preserve">della Società Agricola </w:t>
      </w:r>
      <w:proofErr w:type="spellStart"/>
      <w:r w:rsidR="00017C98">
        <w:rPr>
          <w:rFonts w:asciiTheme="majorHAnsi" w:hAnsiTheme="majorHAnsi" w:cs="Arial"/>
          <w:sz w:val="22"/>
          <w:szCs w:val="22"/>
        </w:rPr>
        <w:t>Collepizzuto</w:t>
      </w:r>
      <w:proofErr w:type="spellEnd"/>
      <w:r w:rsidR="00017C98">
        <w:rPr>
          <w:rFonts w:asciiTheme="majorHAnsi" w:hAnsiTheme="majorHAnsi" w:cs="Arial"/>
          <w:sz w:val="22"/>
          <w:szCs w:val="22"/>
        </w:rPr>
        <w:t xml:space="preserve"> nell’anno 2017 è caratterizzata d</w:t>
      </w:r>
      <w:r w:rsidRPr="00CB1B6C">
        <w:rPr>
          <w:rFonts w:asciiTheme="majorHAnsi" w:hAnsiTheme="majorHAnsi" w:cs="Arial"/>
          <w:sz w:val="22"/>
          <w:szCs w:val="22"/>
        </w:rPr>
        <w:t>a:</w:t>
      </w:r>
    </w:p>
    <w:p w14:paraId="7D4A17F6" w14:textId="77777777" w:rsidR="00475256" w:rsidRPr="00CB1B6C" w:rsidRDefault="00475256" w:rsidP="00475256">
      <w:pPr>
        <w:spacing w:line="276" w:lineRule="auto"/>
        <w:jc w:val="both"/>
        <w:rPr>
          <w:rFonts w:asciiTheme="majorHAnsi" w:hAnsiTheme="majorHAnsi" w:cs="Arial"/>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21"/>
        <w:gridCol w:w="1334"/>
        <w:gridCol w:w="1290"/>
        <w:gridCol w:w="1275"/>
        <w:gridCol w:w="1276"/>
      </w:tblGrid>
      <w:tr w:rsidR="00AD0C8E" w:rsidRPr="00CB1B6C" w14:paraId="568EE3F6" w14:textId="77777777" w:rsidTr="00017C98">
        <w:trPr>
          <w:trHeight w:val="284"/>
          <w:jc w:val="center"/>
        </w:trPr>
        <w:tc>
          <w:tcPr>
            <w:tcW w:w="0" w:type="auto"/>
            <w:vMerge w:val="restart"/>
            <w:shd w:val="clear" w:color="auto" w:fill="D9D9D9" w:themeFill="background1" w:themeFillShade="D9"/>
            <w:noWrap/>
            <w:vAlign w:val="center"/>
            <w:hideMark/>
          </w:tcPr>
          <w:p w14:paraId="1E862B9C" w14:textId="42DB2FD2" w:rsidR="00AD0C8E" w:rsidRPr="00017C98" w:rsidRDefault="00017C98" w:rsidP="00AD0C8E">
            <w:pPr>
              <w:jc w:val="center"/>
              <w:rPr>
                <w:rFonts w:asciiTheme="majorHAnsi" w:hAnsiTheme="majorHAnsi" w:cs="Arial"/>
                <w:b/>
                <w:bCs/>
                <w:color w:val="000000"/>
                <w:sz w:val="20"/>
                <w:szCs w:val="20"/>
              </w:rPr>
            </w:pPr>
            <w:r w:rsidRPr="00017C98">
              <w:rPr>
                <w:rFonts w:asciiTheme="majorHAnsi" w:hAnsiTheme="majorHAnsi" w:cs="Arial"/>
                <w:b/>
                <w:bCs/>
                <w:color w:val="000000"/>
                <w:sz w:val="20"/>
                <w:szCs w:val="20"/>
              </w:rPr>
              <w:t>Coltura</w:t>
            </w:r>
          </w:p>
        </w:tc>
        <w:tc>
          <w:tcPr>
            <w:tcW w:w="0" w:type="auto"/>
            <w:tcBorders>
              <w:bottom w:val="single" w:sz="4" w:space="0" w:color="000000"/>
            </w:tcBorders>
            <w:shd w:val="clear" w:color="auto" w:fill="D9D9D9" w:themeFill="background1" w:themeFillShade="D9"/>
            <w:noWrap/>
            <w:vAlign w:val="center"/>
            <w:hideMark/>
          </w:tcPr>
          <w:p w14:paraId="1C43C13D" w14:textId="77777777" w:rsidR="00AD0C8E" w:rsidRPr="00017C98" w:rsidRDefault="00AD0C8E" w:rsidP="00AD0C8E">
            <w:pPr>
              <w:jc w:val="center"/>
              <w:rPr>
                <w:rFonts w:asciiTheme="majorHAnsi" w:hAnsiTheme="majorHAnsi" w:cs="Arial"/>
                <w:b/>
                <w:bCs/>
                <w:color w:val="000000"/>
                <w:sz w:val="20"/>
                <w:szCs w:val="20"/>
              </w:rPr>
            </w:pPr>
            <w:r w:rsidRPr="00017C98">
              <w:rPr>
                <w:rFonts w:asciiTheme="majorHAnsi" w:hAnsiTheme="majorHAnsi" w:cs="Arial"/>
                <w:b/>
                <w:bCs/>
                <w:color w:val="000000"/>
                <w:sz w:val="20"/>
                <w:szCs w:val="20"/>
              </w:rPr>
              <w:t>Valore medio</w:t>
            </w:r>
          </w:p>
        </w:tc>
        <w:tc>
          <w:tcPr>
            <w:tcW w:w="1290" w:type="dxa"/>
            <w:tcBorders>
              <w:bottom w:val="single" w:sz="4" w:space="0" w:color="000000"/>
            </w:tcBorders>
            <w:shd w:val="clear" w:color="auto" w:fill="D9D9D9" w:themeFill="background1" w:themeFillShade="D9"/>
            <w:vAlign w:val="center"/>
          </w:tcPr>
          <w:p w14:paraId="6E58F229" w14:textId="77777777" w:rsidR="00AD0C8E" w:rsidRPr="00017C98" w:rsidRDefault="00AD0C8E" w:rsidP="00AD0C8E">
            <w:pPr>
              <w:jc w:val="center"/>
              <w:rPr>
                <w:rFonts w:asciiTheme="majorHAnsi" w:hAnsiTheme="majorHAnsi" w:cs="Arial"/>
                <w:b/>
                <w:bCs/>
                <w:color w:val="000000"/>
                <w:sz w:val="20"/>
                <w:szCs w:val="20"/>
              </w:rPr>
            </w:pPr>
            <w:r w:rsidRPr="00017C98">
              <w:rPr>
                <w:rFonts w:asciiTheme="majorHAnsi" w:hAnsiTheme="majorHAnsi" w:cs="Arial"/>
                <w:b/>
                <w:bCs/>
                <w:color w:val="000000"/>
                <w:sz w:val="20"/>
                <w:szCs w:val="20"/>
              </w:rPr>
              <w:t>Mediana</w:t>
            </w:r>
          </w:p>
        </w:tc>
        <w:tc>
          <w:tcPr>
            <w:tcW w:w="1275" w:type="dxa"/>
            <w:vMerge w:val="restart"/>
            <w:shd w:val="clear" w:color="auto" w:fill="D9D9D9" w:themeFill="background1" w:themeFillShade="D9"/>
            <w:vAlign w:val="center"/>
          </w:tcPr>
          <w:p w14:paraId="654F0727" w14:textId="77777777" w:rsidR="00AD0C8E" w:rsidRPr="00017C98" w:rsidRDefault="00AD0C8E" w:rsidP="00AD0C8E">
            <w:pPr>
              <w:jc w:val="center"/>
              <w:rPr>
                <w:rFonts w:asciiTheme="majorHAnsi" w:hAnsiTheme="majorHAnsi" w:cs="Arial"/>
                <w:b/>
                <w:bCs/>
                <w:color w:val="000000"/>
                <w:sz w:val="20"/>
                <w:szCs w:val="20"/>
              </w:rPr>
            </w:pPr>
            <w:r w:rsidRPr="00017C98">
              <w:rPr>
                <w:rFonts w:asciiTheme="majorHAnsi" w:hAnsiTheme="majorHAnsi" w:cs="Arial"/>
                <w:b/>
                <w:bCs/>
                <w:color w:val="000000"/>
                <w:sz w:val="20"/>
                <w:szCs w:val="20"/>
              </w:rPr>
              <w:t>Deviazione standard</w:t>
            </w:r>
          </w:p>
        </w:tc>
        <w:tc>
          <w:tcPr>
            <w:tcW w:w="1276" w:type="dxa"/>
            <w:vMerge w:val="restart"/>
            <w:shd w:val="clear" w:color="auto" w:fill="D9D9D9" w:themeFill="background1" w:themeFillShade="D9"/>
            <w:vAlign w:val="center"/>
          </w:tcPr>
          <w:p w14:paraId="23D2518A" w14:textId="77777777" w:rsidR="00AD0C8E" w:rsidRPr="00017C98" w:rsidRDefault="00AD0C8E" w:rsidP="00AD0C8E">
            <w:pPr>
              <w:jc w:val="center"/>
              <w:rPr>
                <w:rFonts w:asciiTheme="majorHAnsi" w:hAnsiTheme="majorHAnsi" w:cs="Arial"/>
                <w:b/>
                <w:bCs/>
                <w:color w:val="000000"/>
                <w:sz w:val="20"/>
                <w:szCs w:val="20"/>
              </w:rPr>
            </w:pPr>
            <w:r w:rsidRPr="00017C98">
              <w:rPr>
                <w:rFonts w:asciiTheme="majorHAnsi" w:hAnsiTheme="majorHAnsi" w:cs="Arial"/>
                <w:b/>
                <w:bCs/>
                <w:color w:val="000000"/>
                <w:sz w:val="20"/>
                <w:szCs w:val="20"/>
              </w:rPr>
              <w:t>Coefficiente di variazione</w:t>
            </w:r>
          </w:p>
        </w:tc>
      </w:tr>
      <w:tr w:rsidR="00AD0C8E" w:rsidRPr="00CB1B6C" w14:paraId="54C9E180" w14:textId="77777777" w:rsidTr="00017C98">
        <w:trPr>
          <w:trHeight w:val="284"/>
          <w:jc w:val="center"/>
        </w:trPr>
        <w:tc>
          <w:tcPr>
            <w:tcW w:w="0" w:type="auto"/>
            <w:vMerge/>
            <w:shd w:val="clear" w:color="auto" w:fill="auto"/>
            <w:noWrap/>
            <w:vAlign w:val="center"/>
            <w:hideMark/>
          </w:tcPr>
          <w:p w14:paraId="42CC437C" w14:textId="77777777" w:rsidR="00AD0C8E" w:rsidRPr="00CB1B6C" w:rsidRDefault="00AD0C8E" w:rsidP="00AD0C8E">
            <w:pPr>
              <w:jc w:val="center"/>
              <w:rPr>
                <w:rFonts w:asciiTheme="majorHAnsi" w:hAnsiTheme="majorHAnsi" w:cs="Arial"/>
                <w:color w:val="000000"/>
                <w:sz w:val="20"/>
                <w:szCs w:val="20"/>
              </w:rPr>
            </w:pPr>
          </w:p>
        </w:tc>
        <w:tc>
          <w:tcPr>
            <w:tcW w:w="0" w:type="auto"/>
            <w:shd w:val="clear" w:color="auto" w:fill="D9D9D9" w:themeFill="background1" w:themeFillShade="D9"/>
            <w:noWrap/>
            <w:vAlign w:val="center"/>
          </w:tcPr>
          <w:p w14:paraId="3145D433" w14:textId="54D63E9B" w:rsidR="00AD0C8E" w:rsidRPr="00CB1B6C" w:rsidRDefault="00AD0C8E" w:rsidP="00AD0C8E">
            <w:pPr>
              <w:jc w:val="center"/>
              <w:rPr>
                <w:rFonts w:asciiTheme="majorHAnsi" w:hAnsiTheme="majorHAnsi" w:cs="Arial"/>
                <w:color w:val="000000"/>
                <w:sz w:val="20"/>
                <w:szCs w:val="20"/>
              </w:rPr>
            </w:pPr>
            <w:r w:rsidRPr="00CB1B6C">
              <w:rPr>
                <w:rFonts w:asciiTheme="majorHAnsi" w:hAnsiTheme="majorHAnsi" w:cs="Arial"/>
                <w:b/>
                <w:bCs/>
                <w:color w:val="000000"/>
                <w:sz w:val="20"/>
                <w:szCs w:val="20"/>
              </w:rPr>
              <w:t>KgCO</w:t>
            </w:r>
            <w:r w:rsidRPr="00CB1B6C">
              <w:rPr>
                <w:rFonts w:asciiTheme="majorHAnsi" w:hAnsiTheme="majorHAnsi" w:cs="Arial"/>
                <w:b/>
                <w:bCs/>
                <w:color w:val="000000"/>
                <w:sz w:val="20"/>
                <w:szCs w:val="20"/>
                <w:vertAlign w:val="subscript"/>
              </w:rPr>
              <w:t>2eq</w:t>
            </w:r>
          </w:p>
        </w:tc>
        <w:tc>
          <w:tcPr>
            <w:tcW w:w="1290" w:type="dxa"/>
            <w:shd w:val="clear" w:color="auto" w:fill="D9D9D9" w:themeFill="background1" w:themeFillShade="D9"/>
            <w:vAlign w:val="center"/>
          </w:tcPr>
          <w:p w14:paraId="5EEA6E6F" w14:textId="5C2B1516" w:rsidR="00AD0C8E" w:rsidRPr="00CB1B6C" w:rsidRDefault="00AD0C8E" w:rsidP="00AD0C8E">
            <w:pPr>
              <w:jc w:val="center"/>
              <w:rPr>
                <w:rFonts w:asciiTheme="majorHAnsi" w:hAnsiTheme="majorHAnsi" w:cs="Arial"/>
                <w:color w:val="000000"/>
                <w:sz w:val="20"/>
                <w:szCs w:val="20"/>
              </w:rPr>
            </w:pPr>
            <w:r w:rsidRPr="00CB1B6C">
              <w:rPr>
                <w:rFonts w:asciiTheme="majorHAnsi" w:hAnsiTheme="majorHAnsi" w:cs="Arial"/>
                <w:b/>
                <w:bCs/>
                <w:color w:val="000000"/>
                <w:sz w:val="20"/>
                <w:szCs w:val="20"/>
              </w:rPr>
              <w:t>KgCO</w:t>
            </w:r>
            <w:r w:rsidRPr="00CB1B6C">
              <w:rPr>
                <w:rFonts w:asciiTheme="majorHAnsi" w:hAnsiTheme="majorHAnsi" w:cs="Arial"/>
                <w:b/>
                <w:bCs/>
                <w:color w:val="000000"/>
                <w:sz w:val="20"/>
                <w:szCs w:val="20"/>
                <w:vertAlign w:val="subscript"/>
              </w:rPr>
              <w:t>2eq</w:t>
            </w:r>
          </w:p>
        </w:tc>
        <w:tc>
          <w:tcPr>
            <w:tcW w:w="1275" w:type="dxa"/>
            <w:vMerge/>
            <w:shd w:val="clear" w:color="auto" w:fill="auto"/>
            <w:vAlign w:val="center"/>
          </w:tcPr>
          <w:p w14:paraId="629B8438" w14:textId="77777777" w:rsidR="00AD0C8E" w:rsidRPr="00CB1B6C" w:rsidRDefault="00AD0C8E" w:rsidP="00AD0C8E">
            <w:pPr>
              <w:jc w:val="center"/>
              <w:rPr>
                <w:rFonts w:asciiTheme="majorHAnsi" w:hAnsiTheme="majorHAnsi" w:cs="Arial"/>
                <w:color w:val="000000"/>
                <w:sz w:val="20"/>
                <w:szCs w:val="20"/>
              </w:rPr>
            </w:pPr>
          </w:p>
        </w:tc>
        <w:tc>
          <w:tcPr>
            <w:tcW w:w="1276" w:type="dxa"/>
            <w:vMerge/>
            <w:vAlign w:val="center"/>
          </w:tcPr>
          <w:p w14:paraId="032C47C4" w14:textId="77777777" w:rsidR="00AD0C8E" w:rsidRPr="00CB1B6C" w:rsidRDefault="00AD0C8E" w:rsidP="00AD0C8E">
            <w:pPr>
              <w:jc w:val="center"/>
              <w:rPr>
                <w:rFonts w:asciiTheme="majorHAnsi" w:hAnsiTheme="majorHAnsi" w:cs="Arial"/>
                <w:color w:val="000000"/>
                <w:sz w:val="20"/>
                <w:szCs w:val="20"/>
              </w:rPr>
            </w:pPr>
          </w:p>
        </w:tc>
      </w:tr>
      <w:tr w:rsidR="00017C98" w:rsidRPr="00CB1B6C" w14:paraId="43119C66" w14:textId="77777777" w:rsidTr="009D1C8B">
        <w:trPr>
          <w:trHeight w:val="284"/>
          <w:jc w:val="center"/>
        </w:trPr>
        <w:tc>
          <w:tcPr>
            <w:tcW w:w="0" w:type="auto"/>
            <w:shd w:val="clear" w:color="auto" w:fill="auto"/>
            <w:noWrap/>
            <w:vAlign w:val="center"/>
            <w:hideMark/>
          </w:tcPr>
          <w:p w14:paraId="5FDCC74A" w14:textId="4C516243" w:rsidR="00017C98" w:rsidRPr="00CB1B6C" w:rsidRDefault="00017C98" w:rsidP="00017C98">
            <w:pPr>
              <w:rPr>
                <w:rFonts w:asciiTheme="majorHAnsi" w:hAnsiTheme="majorHAnsi" w:cs="Arial"/>
                <w:color w:val="000000"/>
                <w:sz w:val="20"/>
                <w:szCs w:val="20"/>
              </w:rPr>
            </w:pPr>
            <w:r>
              <w:rPr>
                <w:rFonts w:asciiTheme="majorHAnsi" w:hAnsiTheme="majorHAnsi" w:cs="Arial"/>
                <w:color w:val="000000"/>
                <w:sz w:val="20"/>
                <w:szCs w:val="20"/>
              </w:rPr>
              <w:t>Olivo</w:t>
            </w:r>
          </w:p>
        </w:tc>
        <w:tc>
          <w:tcPr>
            <w:tcW w:w="0" w:type="auto"/>
            <w:shd w:val="clear" w:color="auto" w:fill="auto"/>
            <w:noWrap/>
            <w:vAlign w:val="center"/>
          </w:tcPr>
          <w:p w14:paraId="33D63FEB" w14:textId="554F21DF" w:rsidR="00017C98" w:rsidRPr="00CB1B6C" w:rsidRDefault="00017C98" w:rsidP="00017C98">
            <w:pPr>
              <w:jc w:val="center"/>
              <w:rPr>
                <w:rFonts w:asciiTheme="majorHAnsi" w:hAnsiTheme="majorHAnsi" w:cs="Arial"/>
                <w:color w:val="000000"/>
                <w:sz w:val="20"/>
                <w:szCs w:val="20"/>
              </w:rPr>
            </w:pPr>
            <w:r>
              <w:rPr>
                <w:rFonts w:ascii="Calibri" w:hAnsi="Calibri" w:cs="Calibri"/>
                <w:color w:val="000000"/>
                <w:sz w:val="20"/>
                <w:szCs w:val="20"/>
              </w:rPr>
              <w:t>617,1</w:t>
            </w:r>
          </w:p>
        </w:tc>
        <w:tc>
          <w:tcPr>
            <w:tcW w:w="1290" w:type="dxa"/>
            <w:shd w:val="clear" w:color="auto" w:fill="auto"/>
            <w:vAlign w:val="center"/>
          </w:tcPr>
          <w:p w14:paraId="3D5EF2A3" w14:textId="62778CFD" w:rsidR="00017C98" w:rsidRPr="00CB1B6C" w:rsidRDefault="00017C98" w:rsidP="00017C98">
            <w:pPr>
              <w:jc w:val="center"/>
              <w:rPr>
                <w:rFonts w:asciiTheme="majorHAnsi" w:hAnsiTheme="majorHAnsi" w:cs="Arial"/>
                <w:color w:val="000000"/>
                <w:sz w:val="20"/>
                <w:szCs w:val="20"/>
              </w:rPr>
            </w:pPr>
            <w:r>
              <w:rPr>
                <w:rFonts w:ascii="Calibri" w:hAnsi="Calibri" w:cs="Calibri"/>
                <w:color w:val="000000"/>
                <w:sz w:val="20"/>
                <w:szCs w:val="20"/>
              </w:rPr>
              <w:t>608,6</w:t>
            </w:r>
          </w:p>
        </w:tc>
        <w:tc>
          <w:tcPr>
            <w:tcW w:w="1275" w:type="dxa"/>
            <w:shd w:val="clear" w:color="auto" w:fill="auto"/>
            <w:vAlign w:val="center"/>
          </w:tcPr>
          <w:p w14:paraId="7E8F3000" w14:textId="0FDE8B39" w:rsidR="00017C98" w:rsidRPr="00CB1B6C" w:rsidRDefault="00017C98" w:rsidP="00017C98">
            <w:pPr>
              <w:jc w:val="center"/>
              <w:rPr>
                <w:rFonts w:asciiTheme="majorHAnsi" w:hAnsiTheme="majorHAnsi" w:cs="Arial"/>
                <w:color w:val="000000"/>
                <w:sz w:val="20"/>
                <w:szCs w:val="20"/>
              </w:rPr>
            </w:pPr>
            <w:r>
              <w:rPr>
                <w:rFonts w:ascii="Calibri" w:hAnsi="Calibri" w:cs="Calibri"/>
                <w:color w:val="000000"/>
                <w:sz w:val="20"/>
                <w:szCs w:val="20"/>
              </w:rPr>
              <w:t>101,7</w:t>
            </w:r>
          </w:p>
        </w:tc>
        <w:tc>
          <w:tcPr>
            <w:tcW w:w="1276" w:type="dxa"/>
            <w:vAlign w:val="center"/>
          </w:tcPr>
          <w:p w14:paraId="56317991" w14:textId="0F14B45D" w:rsidR="00017C98" w:rsidRPr="00CB1B6C" w:rsidRDefault="00017C98" w:rsidP="00017C98">
            <w:pPr>
              <w:jc w:val="center"/>
              <w:rPr>
                <w:rFonts w:asciiTheme="majorHAnsi" w:hAnsiTheme="majorHAnsi" w:cs="Arial"/>
                <w:color w:val="000000"/>
                <w:sz w:val="20"/>
                <w:szCs w:val="20"/>
              </w:rPr>
            </w:pPr>
            <w:r>
              <w:rPr>
                <w:rFonts w:ascii="Calibri" w:hAnsi="Calibri" w:cs="Calibri"/>
                <w:color w:val="000000"/>
                <w:sz w:val="20"/>
                <w:szCs w:val="20"/>
              </w:rPr>
              <w:t>16,5</w:t>
            </w:r>
          </w:p>
        </w:tc>
      </w:tr>
      <w:tr w:rsidR="00017C98" w:rsidRPr="00CB1B6C" w14:paraId="4245DD0F" w14:textId="77777777" w:rsidTr="00017C98">
        <w:trPr>
          <w:trHeight w:val="284"/>
          <w:jc w:val="center"/>
        </w:trPr>
        <w:tc>
          <w:tcPr>
            <w:tcW w:w="0" w:type="auto"/>
            <w:shd w:val="clear" w:color="auto" w:fill="auto"/>
            <w:noWrap/>
            <w:vAlign w:val="center"/>
            <w:hideMark/>
          </w:tcPr>
          <w:p w14:paraId="15A9BE0A" w14:textId="3B572B30" w:rsidR="00017C98" w:rsidRPr="00CB1B6C" w:rsidRDefault="00017C98" w:rsidP="00017C98">
            <w:pPr>
              <w:rPr>
                <w:rFonts w:asciiTheme="majorHAnsi" w:hAnsiTheme="majorHAnsi" w:cs="Arial"/>
                <w:color w:val="000000"/>
                <w:sz w:val="20"/>
                <w:szCs w:val="20"/>
              </w:rPr>
            </w:pPr>
            <w:r>
              <w:rPr>
                <w:rFonts w:asciiTheme="majorHAnsi" w:hAnsiTheme="majorHAnsi" w:cs="Arial"/>
                <w:color w:val="000000"/>
                <w:sz w:val="20"/>
                <w:szCs w:val="20"/>
              </w:rPr>
              <w:t>Frumento</w:t>
            </w:r>
          </w:p>
        </w:tc>
        <w:tc>
          <w:tcPr>
            <w:tcW w:w="0" w:type="auto"/>
            <w:shd w:val="clear" w:color="auto" w:fill="auto"/>
            <w:noWrap/>
            <w:vAlign w:val="center"/>
          </w:tcPr>
          <w:p w14:paraId="2BEC35F7" w14:textId="39CE2E1A" w:rsidR="00017C98" w:rsidRPr="00017C98" w:rsidRDefault="00017C98" w:rsidP="00017C98">
            <w:pPr>
              <w:jc w:val="center"/>
              <w:rPr>
                <w:rFonts w:asciiTheme="majorHAnsi" w:hAnsiTheme="majorHAnsi" w:cs="Arial"/>
                <w:color w:val="000000"/>
                <w:sz w:val="20"/>
                <w:szCs w:val="20"/>
              </w:rPr>
            </w:pPr>
            <w:r w:rsidRPr="00017C98">
              <w:rPr>
                <w:rFonts w:ascii="Calibri" w:hAnsi="Calibri" w:cs="Calibri"/>
                <w:color w:val="000000"/>
                <w:sz w:val="20"/>
                <w:szCs w:val="20"/>
              </w:rPr>
              <w:t>2.599,4</w:t>
            </w:r>
          </w:p>
        </w:tc>
        <w:tc>
          <w:tcPr>
            <w:tcW w:w="1290" w:type="dxa"/>
            <w:shd w:val="clear" w:color="auto" w:fill="auto"/>
            <w:vAlign w:val="center"/>
          </w:tcPr>
          <w:p w14:paraId="1FDEFE47" w14:textId="5745316E" w:rsidR="00017C98" w:rsidRPr="00017C98" w:rsidRDefault="00017C98" w:rsidP="00017C98">
            <w:pPr>
              <w:jc w:val="center"/>
              <w:rPr>
                <w:rFonts w:asciiTheme="majorHAnsi" w:hAnsiTheme="majorHAnsi" w:cs="Arial"/>
                <w:color w:val="000000"/>
                <w:sz w:val="20"/>
                <w:szCs w:val="20"/>
              </w:rPr>
            </w:pPr>
            <w:r w:rsidRPr="00017C98">
              <w:rPr>
                <w:rFonts w:ascii="Calibri" w:hAnsi="Calibri" w:cs="Calibri"/>
                <w:color w:val="000000"/>
                <w:sz w:val="20"/>
                <w:szCs w:val="20"/>
              </w:rPr>
              <w:t>2.571,7</w:t>
            </w:r>
          </w:p>
        </w:tc>
        <w:tc>
          <w:tcPr>
            <w:tcW w:w="1275" w:type="dxa"/>
            <w:shd w:val="clear" w:color="auto" w:fill="auto"/>
            <w:vAlign w:val="center"/>
          </w:tcPr>
          <w:p w14:paraId="48CDB073" w14:textId="7CD47765" w:rsidR="00017C98" w:rsidRPr="00017C98" w:rsidRDefault="00017C98" w:rsidP="00017C98">
            <w:pPr>
              <w:jc w:val="center"/>
              <w:rPr>
                <w:rFonts w:asciiTheme="majorHAnsi" w:hAnsiTheme="majorHAnsi" w:cs="Arial"/>
                <w:color w:val="000000"/>
                <w:sz w:val="20"/>
                <w:szCs w:val="20"/>
              </w:rPr>
            </w:pPr>
            <w:r w:rsidRPr="00017C98">
              <w:rPr>
                <w:rFonts w:ascii="Calibri" w:hAnsi="Calibri" w:cs="Calibri"/>
                <w:color w:val="000000"/>
                <w:sz w:val="20"/>
                <w:szCs w:val="20"/>
              </w:rPr>
              <w:t>398,3</w:t>
            </w:r>
          </w:p>
        </w:tc>
        <w:tc>
          <w:tcPr>
            <w:tcW w:w="1276" w:type="dxa"/>
            <w:vAlign w:val="center"/>
          </w:tcPr>
          <w:p w14:paraId="15F710A2" w14:textId="481777D6" w:rsidR="00017C98" w:rsidRPr="00017C98" w:rsidRDefault="00017C98" w:rsidP="00017C98">
            <w:pPr>
              <w:jc w:val="center"/>
              <w:rPr>
                <w:rFonts w:asciiTheme="majorHAnsi" w:hAnsiTheme="majorHAnsi" w:cs="Arial"/>
                <w:color w:val="000000"/>
                <w:sz w:val="20"/>
                <w:szCs w:val="20"/>
              </w:rPr>
            </w:pPr>
            <w:r w:rsidRPr="00017C98">
              <w:rPr>
                <w:rFonts w:ascii="Calibri" w:hAnsi="Calibri" w:cs="Calibri"/>
                <w:color w:val="000000"/>
                <w:sz w:val="20"/>
                <w:szCs w:val="20"/>
              </w:rPr>
              <w:t>15,3</w:t>
            </w:r>
          </w:p>
        </w:tc>
      </w:tr>
      <w:tr w:rsidR="00017C98" w:rsidRPr="00CB1B6C" w14:paraId="18EFB111" w14:textId="77777777" w:rsidTr="009D1C8B">
        <w:trPr>
          <w:trHeight w:val="284"/>
          <w:jc w:val="center"/>
        </w:trPr>
        <w:tc>
          <w:tcPr>
            <w:tcW w:w="0" w:type="auto"/>
            <w:shd w:val="clear" w:color="auto" w:fill="auto"/>
            <w:noWrap/>
            <w:vAlign w:val="center"/>
            <w:hideMark/>
          </w:tcPr>
          <w:p w14:paraId="0D3E69DC" w14:textId="0410A684" w:rsidR="00017C98" w:rsidRPr="00CB1B6C" w:rsidRDefault="00017C98" w:rsidP="00017C98">
            <w:pPr>
              <w:rPr>
                <w:rFonts w:asciiTheme="majorHAnsi" w:hAnsiTheme="majorHAnsi" w:cs="Arial"/>
                <w:color w:val="000000"/>
                <w:sz w:val="20"/>
                <w:szCs w:val="20"/>
              </w:rPr>
            </w:pPr>
            <w:r>
              <w:rPr>
                <w:rFonts w:asciiTheme="majorHAnsi" w:hAnsiTheme="majorHAnsi" w:cs="Arial"/>
                <w:color w:val="000000"/>
                <w:sz w:val="20"/>
                <w:szCs w:val="20"/>
              </w:rPr>
              <w:t>Girasole</w:t>
            </w:r>
          </w:p>
        </w:tc>
        <w:tc>
          <w:tcPr>
            <w:tcW w:w="0" w:type="auto"/>
            <w:shd w:val="clear" w:color="auto" w:fill="auto"/>
            <w:noWrap/>
            <w:vAlign w:val="center"/>
          </w:tcPr>
          <w:p w14:paraId="2E6FD57E" w14:textId="3EDF6960" w:rsidR="00017C98" w:rsidRPr="00CB1B6C" w:rsidRDefault="00017C98" w:rsidP="00017C98">
            <w:pPr>
              <w:jc w:val="center"/>
              <w:rPr>
                <w:rFonts w:asciiTheme="majorHAnsi" w:hAnsiTheme="majorHAnsi" w:cs="Arial"/>
                <w:color w:val="000000"/>
                <w:sz w:val="20"/>
                <w:szCs w:val="20"/>
              </w:rPr>
            </w:pPr>
            <w:r>
              <w:rPr>
                <w:rFonts w:ascii="Calibri" w:hAnsi="Calibri" w:cs="Calibri"/>
                <w:color w:val="000000"/>
                <w:sz w:val="20"/>
                <w:szCs w:val="20"/>
              </w:rPr>
              <w:t>8.149,5</w:t>
            </w:r>
          </w:p>
        </w:tc>
        <w:tc>
          <w:tcPr>
            <w:tcW w:w="1290" w:type="dxa"/>
            <w:shd w:val="clear" w:color="auto" w:fill="auto"/>
            <w:vAlign w:val="center"/>
          </w:tcPr>
          <w:p w14:paraId="135E21EF" w14:textId="2578C8EB" w:rsidR="00017C98" w:rsidRPr="00CB1B6C" w:rsidRDefault="00017C98" w:rsidP="00017C98">
            <w:pPr>
              <w:jc w:val="center"/>
              <w:rPr>
                <w:rFonts w:asciiTheme="majorHAnsi" w:hAnsiTheme="majorHAnsi" w:cs="Arial"/>
                <w:color w:val="000000"/>
                <w:sz w:val="20"/>
                <w:szCs w:val="20"/>
              </w:rPr>
            </w:pPr>
            <w:r>
              <w:rPr>
                <w:rFonts w:ascii="Calibri" w:hAnsi="Calibri" w:cs="Calibri"/>
                <w:color w:val="000000"/>
                <w:sz w:val="20"/>
                <w:szCs w:val="20"/>
              </w:rPr>
              <w:t>8.028,9</w:t>
            </w:r>
          </w:p>
        </w:tc>
        <w:tc>
          <w:tcPr>
            <w:tcW w:w="1275" w:type="dxa"/>
            <w:shd w:val="clear" w:color="auto" w:fill="auto"/>
            <w:vAlign w:val="center"/>
          </w:tcPr>
          <w:p w14:paraId="1D489B87" w14:textId="6CA548C3" w:rsidR="00017C98" w:rsidRPr="00CB1B6C" w:rsidRDefault="00017C98" w:rsidP="00017C98">
            <w:pPr>
              <w:jc w:val="center"/>
              <w:rPr>
                <w:rFonts w:asciiTheme="majorHAnsi" w:hAnsiTheme="majorHAnsi" w:cs="Arial"/>
                <w:color w:val="000000"/>
                <w:sz w:val="20"/>
                <w:szCs w:val="20"/>
              </w:rPr>
            </w:pPr>
            <w:r>
              <w:rPr>
                <w:rFonts w:ascii="Calibri" w:hAnsi="Calibri" w:cs="Calibri"/>
                <w:color w:val="000000"/>
                <w:sz w:val="20"/>
                <w:szCs w:val="20"/>
              </w:rPr>
              <w:t>1.233,4</w:t>
            </w:r>
          </w:p>
        </w:tc>
        <w:tc>
          <w:tcPr>
            <w:tcW w:w="1276" w:type="dxa"/>
            <w:vAlign w:val="center"/>
          </w:tcPr>
          <w:p w14:paraId="05834B62" w14:textId="47FFA93B" w:rsidR="00017C98" w:rsidRPr="00CB1B6C" w:rsidRDefault="00017C98" w:rsidP="00017C98">
            <w:pPr>
              <w:jc w:val="center"/>
              <w:rPr>
                <w:rFonts w:asciiTheme="majorHAnsi" w:hAnsiTheme="majorHAnsi" w:cs="Arial"/>
                <w:color w:val="000000"/>
                <w:sz w:val="20"/>
                <w:szCs w:val="20"/>
              </w:rPr>
            </w:pPr>
            <w:r>
              <w:rPr>
                <w:rFonts w:ascii="Calibri" w:hAnsi="Calibri" w:cs="Calibri"/>
                <w:color w:val="000000"/>
                <w:sz w:val="20"/>
                <w:szCs w:val="20"/>
              </w:rPr>
              <w:t>15,1</w:t>
            </w:r>
          </w:p>
        </w:tc>
      </w:tr>
      <w:tr w:rsidR="00017C98" w:rsidRPr="00CB1B6C" w14:paraId="1B843B18" w14:textId="77777777" w:rsidTr="00521C66">
        <w:trPr>
          <w:trHeight w:val="284"/>
          <w:jc w:val="center"/>
        </w:trPr>
        <w:tc>
          <w:tcPr>
            <w:tcW w:w="0" w:type="auto"/>
            <w:shd w:val="clear" w:color="auto" w:fill="auto"/>
            <w:noWrap/>
            <w:vAlign w:val="center"/>
            <w:hideMark/>
          </w:tcPr>
          <w:p w14:paraId="3E689113" w14:textId="00BE7E84" w:rsidR="00017C98" w:rsidRPr="00CB1B6C" w:rsidRDefault="00017C98" w:rsidP="00017C98">
            <w:pPr>
              <w:rPr>
                <w:rFonts w:asciiTheme="majorHAnsi" w:hAnsiTheme="majorHAnsi"/>
                <w:sz w:val="20"/>
                <w:szCs w:val="20"/>
              </w:rPr>
            </w:pPr>
            <w:r>
              <w:rPr>
                <w:rFonts w:asciiTheme="majorHAnsi" w:hAnsiTheme="majorHAnsi" w:cs="Arial"/>
                <w:color w:val="000000"/>
                <w:sz w:val="20"/>
                <w:szCs w:val="20"/>
              </w:rPr>
              <w:t>Erba medica</w:t>
            </w:r>
          </w:p>
        </w:tc>
        <w:tc>
          <w:tcPr>
            <w:tcW w:w="0" w:type="auto"/>
            <w:shd w:val="clear" w:color="auto" w:fill="auto"/>
            <w:noWrap/>
            <w:vAlign w:val="center"/>
          </w:tcPr>
          <w:p w14:paraId="4C924CB6" w14:textId="26D0F838" w:rsidR="00017C98" w:rsidRPr="00CB1B6C" w:rsidRDefault="00017C98" w:rsidP="00017C98">
            <w:pPr>
              <w:jc w:val="center"/>
              <w:rPr>
                <w:rFonts w:asciiTheme="majorHAnsi" w:hAnsiTheme="majorHAnsi" w:cs="Arial"/>
                <w:color w:val="000000"/>
                <w:sz w:val="20"/>
                <w:szCs w:val="20"/>
              </w:rPr>
            </w:pPr>
            <w:r>
              <w:rPr>
                <w:rFonts w:ascii="Calibri" w:hAnsi="Calibri" w:cs="Calibri"/>
                <w:color w:val="000000"/>
                <w:sz w:val="20"/>
                <w:szCs w:val="20"/>
              </w:rPr>
              <w:t>339,3</w:t>
            </w:r>
          </w:p>
        </w:tc>
        <w:tc>
          <w:tcPr>
            <w:tcW w:w="1290" w:type="dxa"/>
            <w:shd w:val="clear" w:color="auto" w:fill="auto"/>
            <w:vAlign w:val="center"/>
          </w:tcPr>
          <w:p w14:paraId="2395AE8C" w14:textId="6158442F" w:rsidR="00017C98" w:rsidRPr="00CB1B6C" w:rsidRDefault="00017C98" w:rsidP="00017C98">
            <w:pPr>
              <w:jc w:val="center"/>
              <w:rPr>
                <w:rFonts w:asciiTheme="majorHAnsi" w:hAnsiTheme="majorHAnsi" w:cs="Arial"/>
                <w:color w:val="000000"/>
                <w:sz w:val="20"/>
                <w:szCs w:val="20"/>
              </w:rPr>
            </w:pPr>
            <w:r>
              <w:rPr>
                <w:rFonts w:ascii="Calibri" w:hAnsi="Calibri" w:cs="Calibri"/>
                <w:color w:val="000000"/>
                <w:sz w:val="20"/>
                <w:szCs w:val="20"/>
              </w:rPr>
              <w:t>330,6</w:t>
            </w:r>
          </w:p>
        </w:tc>
        <w:tc>
          <w:tcPr>
            <w:tcW w:w="1275" w:type="dxa"/>
            <w:shd w:val="clear" w:color="auto" w:fill="auto"/>
            <w:vAlign w:val="center"/>
          </w:tcPr>
          <w:p w14:paraId="4055EED3" w14:textId="3E88C3B7" w:rsidR="00017C98" w:rsidRPr="00CB1B6C" w:rsidRDefault="00017C98" w:rsidP="00017C98">
            <w:pPr>
              <w:jc w:val="center"/>
              <w:rPr>
                <w:rFonts w:asciiTheme="majorHAnsi" w:hAnsiTheme="majorHAnsi" w:cs="Arial"/>
                <w:color w:val="000000"/>
                <w:sz w:val="20"/>
                <w:szCs w:val="20"/>
              </w:rPr>
            </w:pPr>
            <w:r>
              <w:rPr>
                <w:rFonts w:ascii="Calibri" w:hAnsi="Calibri" w:cs="Calibri"/>
                <w:color w:val="000000"/>
                <w:sz w:val="20"/>
                <w:szCs w:val="20"/>
              </w:rPr>
              <w:t>65,2</w:t>
            </w:r>
          </w:p>
        </w:tc>
        <w:tc>
          <w:tcPr>
            <w:tcW w:w="1276" w:type="dxa"/>
            <w:vAlign w:val="center"/>
          </w:tcPr>
          <w:p w14:paraId="3BB7F6CF" w14:textId="03622E5A" w:rsidR="00017C98" w:rsidRPr="00CB1B6C" w:rsidRDefault="00017C98" w:rsidP="00017C98">
            <w:pPr>
              <w:jc w:val="center"/>
              <w:rPr>
                <w:rFonts w:asciiTheme="majorHAnsi" w:hAnsiTheme="majorHAnsi" w:cs="Arial"/>
                <w:color w:val="000000"/>
                <w:sz w:val="20"/>
                <w:szCs w:val="20"/>
              </w:rPr>
            </w:pPr>
            <w:r>
              <w:rPr>
                <w:rFonts w:ascii="Calibri" w:hAnsi="Calibri" w:cs="Calibri"/>
                <w:color w:val="000000"/>
                <w:sz w:val="20"/>
                <w:szCs w:val="20"/>
              </w:rPr>
              <w:t>19,2</w:t>
            </w:r>
          </w:p>
        </w:tc>
      </w:tr>
    </w:tbl>
    <w:p w14:paraId="3F99D17C" w14:textId="2C3AAE0D" w:rsidR="00017C98" w:rsidRDefault="00017C98" w:rsidP="00017C98">
      <w:pPr>
        <w:pStyle w:val="Didascalia0"/>
        <w:rPr>
          <w:sz w:val="22"/>
        </w:rPr>
      </w:pPr>
      <w:r>
        <w:t xml:space="preserve">Tabella </w:t>
      </w:r>
      <w:fldSimple w:instr=" STYLEREF 1 \s ">
        <w:r w:rsidR="00860242">
          <w:rPr>
            <w:noProof/>
          </w:rPr>
          <w:t>6</w:t>
        </w:r>
      </w:fldSimple>
      <w:r w:rsidR="009546A4">
        <w:t>.</w:t>
      </w:r>
      <w:fldSimple w:instr=" SEQ Tabella \* ARABIC \s 1 ">
        <w:r w:rsidR="00860242">
          <w:rPr>
            <w:noProof/>
          </w:rPr>
          <w:t>2</w:t>
        </w:r>
      </w:fldSimple>
      <w:r>
        <w:t xml:space="preserve"> – Analisi di Montecarlo per le diverse colture</w:t>
      </w:r>
    </w:p>
    <w:p w14:paraId="53BF8F7F" w14:textId="07E0368F" w:rsidR="00085594" w:rsidRPr="00CB1B6C" w:rsidRDefault="00085594" w:rsidP="00085594">
      <w:pPr>
        <w:spacing w:line="276" w:lineRule="auto"/>
        <w:jc w:val="both"/>
        <w:rPr>
          <w:rFonts w:asciiTheme="majorHAnsi" w:hAnsiTheme="majorHAnsi" w:cs="Arial"/>
          <w:sz w:val="22"/>
          <w:szCs w:val="22"/>
        </w:rPr>
      </w:pPr>
      <w:r w:rsidRPr="00CB1B6C">
        <w:rPr>
          <w:rFonts w:asciiTheme="majorHAnsi" w:hAnsiTheme="majorHAnsi" w:cs="Arial"/>
          <w:sz w:val="22"/>
          <w:szCs w:val="22"/>
        </w:rPr>
        <w:t>In forma grafica si hanno gli andamenti di seguito riportati.</w:t>
      </w:r>
    </w:p>
    <w:p w14:paraId="76F0EB00" w14:textId="77777777" w:rsidR="00085594" w:rsidRPr="00CB1B6C" w:rsidRDefault="00085594" w:rsidP="00085594">
      <w:pPr>
        <w:spacing w:line="276" w:lineRule="auto"/>
        <w:rPr>
          <w:snapToGrid w:val="0"/>
          <w:color w:val="000000"/>
          <w:w w:val="0"/>
          <w:sz w:val="0"/>
          <w:szCs w:val="0"/>
          <w:u w:color="000000"/>
          <w:bdr w:val="none" w:sz="0" w:space="0" w:color="000000"/>
          <w:shd w:val="clear" w:color="000000" w:fill="000000"/>
        </w:rPr>
      </w:pPr>
      <w:r w:rsidRPr="00CB1B6C">
        <w:rPr>
          <w:snapToGrid w:val="0"/>
          <w:color w:val="000000"/>
          <w:w w:val="0"/>
          <w:sz w:val="0"/>
          <w:szCs w:val="0"/>
          <w:u w:color="000000"/>
          <w:bdr w:val="none" w:sz="0" w:space="0" w:color="000000"/>
          <w:shd w:val="clear" w:color="000000" w:fill="000000"/>
        </w:rPr>
        <w:t xml:space="preserve"> </w:t>
      </w:r>
    </w:p>
    <w:p w14:paraId="738BF304" w14:textId="7E914AC7" w:rsidR="00085594" w:rsidRPr="00CB1B6C" w:rsidRDefault="00085594" w:rsidP="00085594">
      <w:pPr>
        <w:pStyle w:val="Didascalia0"/>
        <w:rPr>
          <w:sz w:val="22"/>
        </w:rPr>
      </w:pPr>
      <w:r w:rsidRPr="00CB1B6C">
        <w:rPr>
          <w:snapToGrid w:val="0"/>
          <w:color w:val="000000"/>
          <w:w w:val="0"/>
          <w:sz w:val="0"/>
          <w:szCs w:val="0"/>
          <w:u w:color="000000"/>
          <w:bdr w:val="none" w:sz="0" w:space="0" w:color="000000"/>
          <w:shd w:val="clear" w:color="000000" w:fill="000000"/>
        </w:rPr>
        <w:lastRenderedPageBreak/>
        <w:t xml:space="preserve"> </w:t>
      </w:r>
      <w:r w:rsidR="00017C98">
        <w:rPr>
          <w:noProof/>
        </w:rPr>
        <w:drawing>
          <wp:inline distT="0" distB="0" distL="0" distR="0" wp14:anchorId="5AFAE13E" wp14:editId="7DA548F7">
            <wp:extent cx="6116320" cy="2372995"/>
            <wp:effectExtent l="0" t="0" r="0" b="8255"/>
            <wp:docPr id="691" name="Immagin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16320" cy="2372995"/>
                    </a:xfrm>
                    <a:prstGeom prst="rect">
                      <a:avLst/>
                    </a:prstGeom>
                    <a:noFill/>
                    <a:ln>
                      <a:noFill/>
                    </a:ln>
                  </pic:spPr>
                </pic:pic>
              </a:graphicData>
            </a:graphic>
          </wp:inline>
        </w:drawing>
      </w:r>
      <w:r w:rsidRPr="00CB1B6C">
        <w:t xml:space="preserve">Figura </w:t>
      </w:r>
      <w:fldSimple w:instr=" STYLEREF 1 \s ">
        <w:r w:rsidR="00860242">
          <w:rPr>
            <w:noProof/>
          </w:rPr>
          <w:t>6</w:t>
        </w:r>
      </w:fldSimple>
      <w:r w:rsidR="00C91DFA">
        <w:t>.</w:t>
      </w:r>
      <w:fldSimple w:instr=" SEQ Figura \* ARABIC \s 1 ">
        <w:r w:rsidR="00860242">
          <w:rPr>
            <w:noProof/>
          </w:rPr>
          <w:t>1</w:t>
        </w:r>
      </w:fldSimple>
      <w:r w:rsidRPr="00CB1B6C">
        <w:t xml:space="preserve"> Analisi di Monte</w:t>
      </w:r>
      <w:r w:rsidR="00017C98">
        <w:t>c</w:t>
      </w:r>
      <w:r w:rsidRPr="00CB1B6C">
        <w:t xml:space="preserve">arlo per </w:t>
      </w:r>
      <w:r w:rsidR="00017C98">
        <w:t>l’area Oliveto</w:t>
      </w:r>
    </w:p>
    <w:p w14:paraId="5AF6D018" w14:textId="785F8C33" w:rsidR="00085594" w:rsidRPr="00CB1B6C" w:rsidRDefault="00017C98" w:rsidP="00085594">
      <w:pPr>
        <w:spacing w:line="276" w:lineRule="auto"/>
        <w:jc w:val="center"/>
        <w:rPr>
          <w:rFonts w:asciiTheme="majorHAnsi" w:hAnsiTheme="majorHAnsi" w:cs="Arial"/>
          <w:sz w:val="22"/>
          <w:szCs w:val="22"/>
        </w:rPr>
      </w:pPr>
      <w:r>
        <w:rPr>
          <w:noProof/>
        </w:rPr>
        <w:drawing>
          <wp:inline distT="0" distB="0" distL="0" distR="0" wp14:anchorId="0F5F1323" wp14:editId="2351B881">
            <wp:extent cx="6116320" cy="2372995"/>
            <wp:effectExtent l="0" t="0" r="0" b="8255"/>
            <wp:docPr id="692" name="Immagin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16320" cy="2372995"/>
                    </a:xfrm>
                    <a:prstGeom prst="rect">
                      <a:avLst/>
                    </a:prstGeom>
                    <a:noFill/>
                    <a:ln>
                      <a:noFill/>
                    </a:ln>
                  </pic:spPr>
                </pic:pic>
              </a:graphicData>
            </a:graphic>
          </wp:inline>
        </w:drawing>
      </w:r>
    </w:p>
    <w:p w14:paraId="499A1B6F" w14:textId="7E85BF2A" w:rsidR="00085594" w:rsidRPr="00CB1B6C" w:rsidRDefault="00085594" w:rsidP="00085594">
      <w:pPr>
        <w:pStyle w:val="Didascalia0"/>
      </w:pPr>
      <w:r w:rsidRPr="00CB1B6C">
        <w:t xml:space="preserve">Figura </w:t>
      </w:r>
      <w:fldSimple w:instr=" STYLEREF 1 \s ">
        <w:r w:rsidR="00860242">
          <w:rPr>
            <w:noProof/>
          </w:rPr>
          <w:t>6</w:t>
        </w:r>
      </w:fldSimple>
      <w:r w:rsidR="00C91DFA">
        <w:t>.</w:t>
      </w:r>
      <w:fldSimple w:instr=" SEQ Figura \* ARABIC \s 1 ">
        <w:r w:rsidR="00860242">
          <w:rPr>
            <w:noProof/>
          </w:rPr>
          <w:t>2</w:t>
        </w:r>
      </w:fldSimple>
      <w:r w:rsidRPr="00CB1B6C">
        <w:t xml:space="preserve"> Analisi di Monte</w:t>
      </w:r>
      <w:r w:rsidR="00017C98">
        <w:t>c</w:t>
      </w:r>
      <w:r w:rsidRPr="00CB1B6C">
        <w:t xml:space="preserve">arlo per </w:t>
      </w:r>
      <w:r w:rsidR="00017C98">
        <w:t>il Frumento</w:t>
      </w:r>
    </w:p>
    <w:p w14:paraId="381B4EB0" w14:textId="6C9A4DD5" w:rsidR="00085594" w:rsidRPr="00CB1B6C" w:rsidRDefault="00017C98" w:rsidP="00521C66">
      <w:pPr>
        <w:jc w:val="center"/>
      </w:pPr>
      <w:r>
        <w:rPr>
          <w:noProof/>
        </w:rPr>
        <w:drawing>
          <wp:inline distT="0" distB="0" distL="0" distR="0" wp14:anchorId="1A34324D" wp14:editId="21EC9622">
            <wp:extent cx="6116320" cy="2372995"/>
            <wp:effectExtent l="0" t="0" r="0" b="8255"/>
            <wp:docPr id="693" name="Immagine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16320" cy="2372995"/>
                    </a:xfrm>
                    <a:prstGeom prst="rect">
                      <a:avLst/>
                    </a:prstGeom>
                    <a:noFill/>
                    <a:ln>
                      <a:noFill/>
                    </a:ln>
                  </pic:spPr>
                </pic:pic>
              </a:graphicData>
            </a:graphic>
          </wp:inline>
        </w:drawing>
      </w:r>
    </w:p>
    <w:p w14:paraId="0AA675DB" w14:textId="3E5D8A6F" w:rsidR="00085594" w:rsidRPr="00CB1B6C" w:rsidRDefault="00085594" w:rsidP="00085594">
      <w:pPr>
        <w:pStyle w:val="Didascalia0"/>
      </w:pPr>
      <w:r w:rsidRPr="00CB1B6C">
        <w:t xml:space="preserve">Figura </w:t>
      </w:r>
      <w:fldSimple w:instr=" STYLEREF 1 \s ">
        <w:r w:rsidR="00860242">
          <w:rPr>
            <w:noProof/>
          </w:rPr>
          <w:t>6</w:t>
        </w:r>
      </w:fldSimple>
      <w:r w:rsidR="00C91DFA">
        <w:t>.</w:t>
      </w:r>
      <w:fldSimple w:instr=" SEQ Figura \* ARABIC \s 1 ">
        <w:r w:rsidR="00860242">
          <w:rPr>
            <w:noProof/>
          </w:rPr>
          <w:t>3</w:t>
        </w:r>
      </w:fldSimple>
      <w:r w:rsidRPr="00CB1B6C">
        <w:t xml:space="preserve"> Analisi di Monte</w:t>
      </w:r>
      <w:r w:rsidR="00017C98">
        <w:t>c</w:t>
      </w:r>
      <w:r w:rsidRPr="00CB1B6C">
        <w:t xml:space="preserve">arlo per </w:t>
      </w:r>
      <w:r w:rsidR="00017C98">
        <w:t>il Girasole</w:t>
      </w:r>
    </w:p>
    <w:p w14:paraId="2F0403B7" w14:textId="23908F04" w:rsidR="00085594" w:rsidRPr="00CB1B6C" w:rsidRDefault="00017C98" w:rsidP="00085594">
      <w:pPr>
        <w:jc w:val="center"/>
      </w:pPr>
      <w:r>
        <w:rPr>
          <w:noProof/>
        </w:rPr>
        <w:lastRenderedPageBreak/>
        <w:drawing>
          <wp:inline distT="0" distB="0" distL="0" distR="0" wp14:anchorId="216FD8ED" wp14:editId="4B009A08">
            <wp:extent cx="6116320" cy="2372995"/>
            <wp:effectExtent l="0" t="0" r="0" b="8255"/>
            <wp:docPr id="694" name="Immagine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16320" cy="2372995"/>
                    </a:xfrm>
                    <a:prstGeom prst="rect">
                      <a:avLst/>
                    </a:prstGeom>
                    <a:noFill/>
                    <a:ln>
                      <a:noFill/>
                    </a:ln>
                  </pic:spPr>
                </pic:pic>
              </a:graphicData>
            </a:graphic>
          </wp:inline>
        </w:drawing>
      </w:r>
    </w:p>
    <w:p w14:paraId="480F3CF3" w14:textId="3E975C88" w:rsidR="00085594" w:rsidRPr="00CB1B6C" w:rsidRDefault="00085594" w:rsidP="00085594">
      <w:pPr>
        <w:pStyle w:val="Didascalia0"/>
      </w:pPr>
      <w:r w:rsidRPr="00CB1B6C">
        <w:t xml:space="preserve">Figura </w:t>
      </w:r>
      <w:fldSimple w:instr=" STYLEREF 1 \s ">
        <w:r w:rsidR="00860242">
          <w:rPr>
            <w:noProof/>
          </w:rPr>
          <w:t>6</w:t>
        </w:r>
      </w:fldSimple>
      <w:r w:rsidR="00C91DFA">
        <w:t>.</w:t>
      </w:r>
      <w:fldSimple w:instr=" SEQ Figura \* ARABIC \s 1 ">
        <w:r w:rsidR="00860242">
          <w:rPr>
            <w:noProof/>
          </w:rPr>
          <w:t>4</w:t>
        </w:r>
      </w:fldSimple>
      <w:r w:rsidRPr="00CB1B6C">
        <w:t xml:space="preserve"> Analisi di Monte</w:t>
      </w:r>
      <w:r w:rsidR="00017C98">
        <w:t>c</w:t>
      </w:r>
      <w:r w:rsidRPr="00CB1B6C">
        <w:t>arlo per l</w:t>
      </w:r>
      <w:r w:rsidR="00017C98">
        <w:t>’Erba medica</w:t>
      </w:r>
    </w:p>
    <w:p w14:paraId="7130C69B" w14:textId="7AD30AFC" w:rsidR="0013233E" w:rsidRPr="00CB1B6C" w:rsidRDefault="0013233E" w:rsidP="00877E94">
      <w:pPr>
        <w:pStyle w:val="Titolo3"/>
      </w:pPr>
      <w:bookmarkStart w:id="51" w:name="_Toc51779899"/>
      <w:r w:rsidRPr="00CB1B6C">
        <w:t>Analisi di sensitività</w:t>
      </w:r>
      <w:bookmarkEnd w:id="51"/>
    </w:p>
    <w:p w14:paraId="77400D3C" w14:textId="77777777" w:rsidR="0013233E" w:rsidRPr="00CB1B6C" w:rsidRDefault="0013233E" w:rsidP="0013233E">
      <w:pPr>
        <w:spacing w:line="276" w:lineRule="auto"/>
        <w:jc w:val="both"/>
        <w:rPr>
          <w:rFonts w:asciiTheme="majorHAnsi" w:hAnsiTheme="majorHAnsi" w:cs="Arial"/>
          <w:sz w:val="22"/>
          <w:szCs w:val="22"/>
        </w:rPr>
      </w:pPr>
      <w:r w:rsidRPr="00CB1B6C">
        <w:rPr>
          <w:rFonts w:asciiTheme="majorHAnsi" w:hAnsiTheme="majorHAnsi" w:cs="Arial"/>
          <w:sz w:val="22"/>
          <w:szCs w:val="22"/>
        </w:rPr>
        <w:t xml:space="preserve">L'analisi di sensitività, consiste nel valutare gli effetti sui risultati forniti dal modello indotti da modifiche nei valori delle variabili di ingresso. Si parla in genere di analisi per scenari (futuri), laddove uno scenario rappresenta una tra le possibili combinazioni di valori assunti dalle variabili indipendenti, o di analisi </w:t>
      </w:r>
      <w:proofErr w:type="spellStart"/>
      <w:r w:rsidRPr="00CB1B6C">
        <w:rPr>
          <w:rFonts w:asciiTheme="majorHAnsi" w:hAnsiTheme="majorHAnsi" w:cs="Arial"/>
          <w:sz w:val="22"/>
          <w:szCs w:val="22"/>
        </w:rPr>
        <w:t>what</w:t>
      </w:r>
      <w:proofErr w:type="spellEnd"/>
      <w:r w:rsidRPr="00CB1B6C">
        <w:rPr>
          <w:rFonts w:asciiTheme="majorHAnsi" w:hAnsiTheme="majorHAnsi" w:cs="Arial"/>
          <w:sz w:val="22"/>
          <w:szCs w:val="22"/>
        </w:rPr>
        <w:t xml:space="preserve"> </w:t>
      </w:r>
      <w:proofErr w:type="spellStart"/>
      <w:r w:rsidRPr="00CB1B6C">
        <w:rPr>
          <w:rFonts w:asciiTheme="majorHAnsi" w:hAnsiTheme="majorHAnsi" w:cs="Arial"/>
          <w:sz w:val="22"/>
          <w:szCs w:val="22"/>
        </w:rPr>
        <w:t>if</w:t>
      </w:r>
      <w:proofErr w:type="spellEnd"/>
      <w:r w:rsidRPr="00CB1B6C">
        <w:rPr>
          <w:rFonts w:asciiTheme="majorHAnsi" w:hAnsiTheme="majorHAnsi" w:cs="Arial"/>
          <w:sz w:val="22"/>
          <w:szCs w:val="22"/>
        </w:rPr>
        <w:t>, in quanto si va a valutare cosa cambia se cambiano i valori assunti dai parametri decisionali. L'analisi di sensitività, quindi, mira in primo luogo a migliorare il processo decisionale. Essa inoltre evidenzia i fattori il cui valore conviene meglio stimare, e quelli che risulta opportuno mantenere sotto stretto controllo in fase di esecuzione del progetto (Eschenbach, 1992; Koller, 1999).</w:t>
      </w:r>
    </w:p>
    <w:p w14:paraId="5EF6A1A2" w14:textId="7AE7C320" w:rsidR="00727245" w:rsidRDefault="0013702F" w:rsidP="00727245">
      <w:pPr>
        <w:spacing w:line="276" w:lineRule="auto"/>
        <w:jc w:val="both"/>
        <w:rPr>
          <w:rFonts w:asciiTheme="majorHAnsi" w:hAnsiTheme="majorHAnsi" w:cs="Arial"/>
          <w:sz w:val="22"/>
          <w:szCs w:val="22"/>
        </w:rPr>
      </w:pPr>
      <w:bookmarkStart w:id="52" w:name="_Toc504993758"/>
      <w:r w:rsidRPr="00CB1B6C">
        <w:rPr>
          <w:rFonts w:asciiTheme="majorHAnsi" w:hAnsiTheme="majorHAnsi" w:cs="Arial"/>
          <w:sz w:val="22"/>
          <w:szCs w:val="22"/>
        </w:rPr>
        <w:t xml:space="preserve">All'interno del ciclo di vita, l'impatto maggiore sul clima è dato </w:t>
      </w:r>
      <w:r w:rsidR="00CE58B8" w:rsidRPr="00CB1B6C">
        <w:rPr>
          <w:rFonts w:asciiTheme="majorHAnsi" w:hAnsiTheme="majorHAnsi" w:cs="Arial"/>
          <w:sz w:val="22"/>
          <w:szCs w:val="22"/>
        </w:rPr>
        <w:t>dalle lavorazioni</w:t>
      </w:r>
      <w:r w:rsidRPr="00CB1B6C">
        <w:rPr>
          <w:rFonts w:asciiTheme="majorHAnsi" w:hAnsiTheme="majorHAnsi" w:cs="Arial"/>
          <w:sz w:val="22"/>
          <w:szCs w:val="22"/>
        </w:rPr>
        <w:t xml:space="preserve"> agricole e, quindi, dalle macchine impiegate</w:t>
      </w:r>
      <w:r w:rsidR="00727245">
        <w:rPr>
          <w:rFonts w:asciiTheme="majorHAnsi" w:hAnsiTheme="majorHAnsi" w:cs="Arial"/>
          <w:sz w:val="22"/>
          <w:szCs w:val="22"/>
        </w:rPr>
        <w:t xml:space="preserve">. </w:t>
      </w:r>
      <w:r w:rsidR="00727245" w:rsidRPr="00CB1B6C">
        <w:rPr>
          <w:rFonts w:asciiTheme="majorHAnsi" w:hAnsiTheme="majorHAnsi" w:cs="Arial"/>
          <w:sz w:val="22"/>
          <w:szCs w:val="22"/>
        </w:rPr>
        <w:t>Di conseguenza la scelta dei macchinari costituisce uno degli anelli “sensibili” di tutto il ciclo di vita.</w:t>
      </w:r>
      <w:r w:rsidR="00727245">
        <w:rPr>
          <w:rFonts w:asciiTheme="majorHAnsi" w:hAnsiTheme="majorHAnsi" w:cs="Arial"/>
          <w:sz w:val="22"/>
          <w:szCs w:val="22"/>
        </w:rPr>
        <w:t xml:space="preserve"> Tuttavia, essendo macchine dell’Impresa individuale Morettini Sandro di recente acquisto e quindi caratterizzate da elevata efficienza, non si ritiene possibile intervenire direttamente sui macchinari se non andando ad ottimizzare le lavorazioni sulla base di quanto indicato dal prototipo installato in campo. </w:t>
      </w:r>
    </w:p>
    <w:p w14:paraId="2D77E7F8" w14:textId="77777777" w:rsidR="00727245" w:rsidRDefault="00727245" w:rsidP="00727245">
      <w:pPr>
        <w:spacing w:line="276" w:lineRule="auto"/>
        <w:jc w:val="both"/>
        <w:rPr>
          <w:rFonts w:asciiTheme="majorHAnsi" w:hAnsiTheme="majorHAnsi" w:cs="Arial"/>
          <w:sz w:val="22"/>
          <w:szCs w:val="22"/>
        </w:rPr>
      </w:pPr>
    </w:p>
    <w:p w14:paraId="36A3BFB5" w14:textId="65C04B69" w:rsidR="00727245" w:rsidRDefault="00727245" w:rsidP="00727245">
      <w:pPr>
        <w:spacing w:line="276" w:lineRule="auto"/>
        <w:jc w:val="both"/>
        <w:rPr>
          <w:rFonts w:asciiTheme="majorHAnsi" w:hAnsiTheme="majorHAnsi" w:cs="Arial"/>
          <w:sz w:val="22"/>
          <w:szCs w:val="22"/>
        </w:rPr>
      </w:pPr>
      <w:r>
        <w:rPr>
          <w:rFonts w:asciiTheme="majorHAnsi" w:hAnsiTheme="majorHAnsi" w:cs="Arial"/>
          <w:sz w:val="22"/>
          <w:szCs w:val="22"/>
        </w:rPr>
        <w:t>Sulla base di quanto riportato nell’Allegato 2 al progetto “</w:t>
      </w:r>
      <w:r w:rsidRPr="007A31D1">
        <w:rPr>
          <w:rFonts w:asciiTheme="majorHAnsi" w:hAnsiTheme="majorHAnsi" w:cs="Arial"/>
          <w:sz w:val="22"/>
          <w:szCs w:val="22"/>
        </w:rPr>
        <w:t>PROTOCOLLO DI BUONE PRATICHE PER LA RIDUZIONE DEGLI IMPATTI AMBIENTALI</w:t>
      </w:r>
      <w:r>
        <w:rPr>
          <w:rFonts w:asciiTheme="majorHAnsi" w:hAnsiTheme="majorHAnsi" w:cs="Arial"/>
          <w:sz w:val="22"/>
          <w:szCs w:val="22"/>
        </w:rPr>
        <w:t xml:space="preserve">” e tenendo presente quanto appena evidenziato, per mitigare le emissioni si è </w:t>
      </w:r>
      <w:r w:rsidR="0006236E">
        <w:rPr>
          <w:rFonts w:asciiTheme="majorHAnsi" w:hAnsiTheme="majorHAnsi" w:cs="Arial"/>
          <w:sz w:val="22"/>
          <w:szCs w:val="22"/>
        </w:rPr>
        <w:t xml:space="preserve">quindi </w:t>
      </w:r>
      <w:r>
        <w:rPr>
          <w:rFonts w:asciiTheme="majorHAnsi" w:hAnsiTheme="majorHAnsi" w:cs="Arial"/>
          <w:sz w:val="22"/>
          <w:szCs w:val="22"/>
        </w:rPr>
        <w:t xml:space="preserve">concordato con l’azienda di modificare la gestione </w:t>
      </w:r>
      <w:r w:rsidR="0006236E">
        <w:rPr>
          <w:rFonts w:asciiTheme="majorHAnsi" w:hAnsiTheme="majorHAnsi" w:cs="Arial"/>
          <w:sz w:val="22"/>
          <w:szCs w:val="22"/>
        </w:rPr>
        <w:t xml:space="preserve">dell’azienda stessa </w:t>
      </w:r>
      <w:r>
        <w:rPr>
          <w:rFonts w:asciiTheme="majorHAnsi" w:hAnsiTheme="majorHAnsi" w:cs="Arial"/>
          <w:sz w:val="22"/>
          <w:szCs w:val="22"/>
        </w:rPr>
        <w:t>(</w:t>
      </w:r>
      <w:r w:rsidR="0006236E">
        <w:rPr>
          <w:rFonts w:asciiTheme="majorHAnsi" w:hAnsiTheme="majorHAnsi" w:cs="Arial"/>
          <w:sz w:val="22"/>
          <w:szCs w:val="22"/>
        </w:rPr>
        <w:t xml:space="preserve">ovvero </w:t>
      </w:r>
      <w:r>
        <w:rPr>
          <w:rFonts w:asciiTheme="majorHAnsi" w:hAnsiTheme="majorHAnsi" w:cs="Arial"/>
          <w:sz w:val="22"/>
          <w:szCs w:val="22"/>
        </w:rPr>
        <w:t>prodotti impiegati per fertilizzazione, diserbo, ecc.) passando da un regime convenzionale a un regime biologico.</w:t>
      </w:r>
    </w:p>
    <w:p w14:paraId="5FE9CE0E" w14:textId="6260D995" w:rsidR="009546A4" w:rsidRDefault="009546A4" w:rsidP="00727245">
      <w:pPr>
        <w:spacing w:line="276" w:lineRule="auto"/>
        <w:jc w:val="both"/>
        <w:rPr>
          <w:rFonts w:asciiTheme="majorHAnsi" w:hAnsiTheme="majorHAnsi" w:cs="Arial"/>
          <w:sz w:val="22"/>
          <w:szCs w:val="22"/>
        </w:rPr>
      </w:pPr>
      <w:r>
        <w:rPr>
          <w:rFonts w:asciiTheme="majorHAnsi" w:hAnsiTheme="majorHAnsi" w:cs="Arial"/>
          <w:sz w:val="22"/>
          <w:szCs w:val="22"/>
        </w:rPr>
        <w:t>Escludendo l’uso di prodotti fertilizzanti, fitosanitari e diserbanti si osserverebbe, infatti, la seguente variazione sugli impatti:</w:t>
      </w:r>
    </w:p>
    <w:p w14:paraId="388804B1" w14:textId="77777777" w:rsidR="009546A4" w:rsidRDefault="009546A4" w:rsidP="00727245">
      <w:pPr>
        <w:spacing w:line="276" w:lineRule="auto"/>
        <w:jc w:val="both"/>
        <w:rPr>
          <w:rFonts w:asciiTheme="majorHAnsi" w:hAnsiTheme="majorHAnsi" w:cs="Arial"/>
          <w:sz w:val="22"/>
          <w:szCs w:val="22"/>
        </w:rPr>
      </w:pPr>
    </w:p>
    <w:tbl>
      <w:tblPr>
        <w:tblStyle w:val="Grigliatabella"/>
        <w:tblW w:w="0" w:type="auto"/>
        <w:tblLook w:val="04A0" w:firstRow="1" w:lastRow="0" w:firstColumn="1" w:lastColumn="0" w:noHBand="0" w:noVBand="1"/>
      </w:tblPr>
      <w:tblGrid>
        <w:gridCol w:w="2625"/>
        <w:gridCol w:w="2706"/>
        <w:gridCol w:w="2384"/>
        <w:gridCol w:w="2133"/>
      </w:tblGrid>
      <w:tr w:rsidR="009546A4" w:rsidRPr="00E72066" w14:paraId="34D0BE50" w14:textId="6F1EEBAE" w:rsidTr="009546A4">
        <w:tc>
          <w:tcPr>
            <w:tcW w:w="2625" w:type="dxa"/>
            <w:shd w:val="clear" w:color="auto" w:fill="D9D9D9" w:themeFill="background1" w:themeFillShade="D9"/>
          </w:tcPr>
          <w:p w14:paraId="72DAE360" w14:textId="77777777" w:rsidR="009546A4" w:rsidRPr="00E72066" w:rsidRDefault="009546A4" w:rsidP="00C22328">
            <w:pPr>
              <w:spacing w:line="276" w:lineRule="auto"/>
              <w:jc w:val="center"/>
              <w:rPr>
                <w:rFonts w:asciiTheme="majorHAnsi" w:hAnsiTheme="majorHAnsi" w:cs="Arial"/>
                <w:b/>
                <w:bCs/>
                <w:sz w:val="20"/>
                <w:szCs w:val="20"/>
              </w:rPr>
            </w:pPr>
          </w:p>
        </w:tc>
        <w:tc>
          <w:tcPr>
            <w:tcW w:w="2706" w:type="dxa"/>
            <w:shd w:val="clear" w:color="auto" w:fill="D9D9D9" w:themeFill="background1" w:themeFillShade="D9"/>
          </w:tcPr>
          <w:p w14:paraId="5251C180" w14:textId="42116867" w:rsidR="009546A4" w:rsidRPr="00E72066" w:rsidRDefault="009546A4" w:rsidP="00C22328">
            <w:pPr>
              <w:spacing w:line="276" w:lineRule="auto"/>
              <w:jc w:val="center"/>
              <w:rPr>
                <w:rFonts w:asciiTheme="majorHAnsi" w:hAnsiTheme="majorHAnsi" w:cs="Arial"/>
                <w:b/>
                <w:bCs/>
                <w:sz w:val="20"/>
                <w:szCs w:val="20"/>
              </w:rPr>
            </w:pPr>
            <w:r>
              <w:rPr>
                <w:rFonts w:ascii="Calibri" w:hAnsi="Calibri" w:cs="Calibri"/>
                <w:b/>
                <w:bCs/>
                <w:color w:val="000000"/>
                <w:sz w:val="20"/>
                <w:szCs w:val="20"/>
              </w:rPr>
              <w:t xml:space="preserve">Convenzionale </w:t>
            </w:r>
            <w:r w:rsidRPr="00E72066">
              <w:rPr>
                <w:rFonts w:ascii="Calibri" w:hAnsi="Calibri" w:cs="Calibri"/>
                <w:b/>
                <w:bCs/>
                <w:color w:val="000000"/>
                <w:sz w:val="20"/>
                <w:szCs w:val="20"/>
              </w:rPr>
              <w:t>kgCO</w:t>
            </w:r>
            <w:r w:rsidRPr="00E72066">
              <w:rPr>
                <w:rFonts w:ascii="Calibri" w:hAnsi="Calibri" w:cs="Calibri"/>
                <w:b/>
                <w:bCs/>
                <w:color w:val="000000"/>
                <w:sz w:val="20"/>
                <w:szCs w:val="20"/>
                <w:vertAlign w:val="subscript"/>
              </w:rPr>
              <w:t>2eq</w:t>
            </w:r>
          </w:p>
        </w:tc>
        <w:tc>
          <w:tcPr>
            <w:tcW w:w="2384" w:type="dxa"/>
            <w:shd w:val="clear" w:color="auto" w:fill="D9D9D9" w:themeFill="background1" w:themeFillShade="D9"/>
          </w:tcPr>
          <w:p w14:paraId="25792D6F" w14:textId="23A33C8B" w:rsidR="009546A4" w:rsidRPr="00E72066" w:rsidRDefault="009546A4" w:rsidP="00C22328">
            <w:pPr>
              <w:spacing w:line="276" w:lineRule="auto"/>
              <w:jc w:val="center"/>
              <w:rPr>
                <w:rFonts w:asciiTheme="majorHAnsi" w:hAnsiTheme="majorHAnsi" w:cs="Arial"/>
                <w:b/>
                <w:bCs/>
                <w:sz w:val="20"/>
                <w:szCs w:val="20"/>
              </w:rPr>
            </w:pPr>
            <w:r>
              <w:rPr>
                <w:rFonts w:asciiTheme="majorHAnsi" w:hAnsiTheme="majorHAnsi" w:cs="Arial"/>
                <w:b/>
                <w:bCs/>
                <w:sz w:val="20"/>
                <w:szCs w:val="20"/>
              </w:rPr>
              <w:t>Biologico</w:t>
            </w:r>
          </w:p>
        </w:tc>
        <w:tc>
          <w:tcPr>
            <w:tcW w:w="2133" w:type="dxa"/>
            <w:shd w:val="clear" w:color="auto" w:fill="D9D9D9" w:themeFill="background1" w:themeFillShade="D9"/>
          </w:tcPr>
          <w:p w14:paraId="10447078" w14:textId="761D6DA8" w:rsidR="009546A4" w:rsidRDefault="009546A4" w:rsidP="00C22328">
            <w:pPr>
              <w:spacing w:line="276" w:lineRule="auto"/>
              <w:jc w:val="center"/>
              <w:rPr>
                <w:rFonts w:asciiTheme="majorHAnsi" w:hAnsiTheme="majorHAnsi" w:cs="Arial"/>
                <w:b/>
                <w:bCs/>
                <w:sz w:val="20"/>
                <w:szCs w:val="20"/>
              </w:rPr>
            </w:pPr>
            <w:r>
              <w:rPr>
                <w:rFonts w:asciiTheme="majorHAnsi" w:hAnsiTheme="majorHAnsi" w:cstheme="majorHAnsi"/>
                <w:b/>
                <w:bCs/>
                <w:sz w:val="20"/>
                <w:szCs w:val="20"/>
              </w:rPr>
              <w:t>∆</w:t>
            </w:r>
            <w:r>
              <w:rPr>
                <w:rFonts w:asciiTheme="majorHAnsi" w:hAnsiTheme="majorHAnsi" w:cs="Arial"/>
                <w:b/>
                <w:bCs/>
                <w:sz w:val="20"/>
                <w:szCs w:val="20"/>
              </w:rPr>
              <w:t>%</w:t>
            </w:r>
          </w:p>
        </w:tc>
      </w:tr>
      <w:tr w:rsidR="009546A4" w:rsidRPr="00E72066" w14:paraId="0935A486" w14:textId="2C9B619E" w:rsidTr="00C22328">
        <w:tc>
          <w:tcPr>
            <w:tcW w:w="2625" w:type="dxa"/>
          </w:tcPr>
          <w:p w14:paraId="4721C560" w14:textId="77777777" w:rsidR="009546A4" w:rsidRPr="00E72066" w:rsidRDefault="009546A4" w:rsidP="009546A4">
            <w:pPr>
              <w:spacing w:line="276" w:lineRule="auto"/>
              <w:jc w:val="both"/>
              <w:rPr>
                <w:rFonts w:asciiTheme="majorHAnsi" w:hAnsiTheme="majorHAnsi" w:cs="Arial"/>
                <w:sz w:val="20"/>
                <w:szCs w:val="20"/>
              </w:rPr>
            </w:pPr>
            <w:r w:rsidRPr="00E72066">
              <w:rPr>
                <w:rFonts w:asciiTheme="majorHAnsi" w:hAnsiTheme="majorHAnsi" w:cs="Arial"/>
                <w:sz w:val="20"/>
                <w:szCs w:val="20"/>
              </w:rPr>
              <w:t>Olivo</w:t>
            </w:r>
          </w:p>
        </w:tc>
        <w:tc>
          <w:tcPr>
            <w:tcW w:w="2706" w:type="dxa"/>
          </w:tcPr>
          <w:p w14:paraId="759DC432" w14:textId="77777777" w:rsidR="009546A4" w:rsidRPr="00E72066" w:rsidRDefault="009546A4" w:rsidP="009546A4">
            <w:pPr>
              <w:spacing w:line="276" w:lineRule="auto"/>
              <w:jc w:val="center"/>
              <w:rPr>
                <w:rFonts w:asciiTheme="majorHAnsi" w:hAnsiTheme="majorHAnsi" w:cs="Arial"/>
                <w:sz w:val="20"/>
                <w:szCs w:val="20"/>
              </w:rPr>
            </w:pPr>
            <w:r w:rsidRPr="00E72066">
              <w:rPr>
                <w:rFonts w:asciiTheme="majorHAnsi" w:hAnsiTheme="majorHAnsi" w:cs="Arial"/>
                <w:sz w:val="20"/>
                <w:szCs w:val="20"/>
              </w:rPr>
              <w:t>617,5</w:t>
            </w:r>
          </w:p>
        </w:tc>
        <w:tc>
          <w:tcPr>
            <w:tcW w:w="2384" w:type="dxa"/>
            <w:vAlign w:val="center"/>
          </w:tcPr>
          <w:p w14:paraId="407CA794" w14:textId="49EF8AFB" w:rsidR="009546A4" w:rsidRPr="00E72066" w:rsidRDefault="009546A4" w:rsidP="009546A4">
            <w:pPr>
              <w:spacing w:line="276" w:lineRule="auto"/>
              <w:jc w:val="center"/>
              <w:rPr>
                <w:rFonts w:asciiTheme="majorHAnsi" w:hAnsiTheme="majorHAnsi" w:cs="Arial"/>
                <w:sz w:val="20"/>
                <w:szCs w:val="20"/>
              </w:rPr>
            </w:pPr>
            <w:r>
              <w:rPr>
                <w:rFonts w:asciiTheme="majorHAnsi" w:hAnsiTheme="majorHAnsi" w:cs="Arial"/>
                <w:sz w:val="20"/>
                <w:szCs w:val="20"/>
              </w:rPr>
              <w:t>617,5</w:t>
            </w:r>
          </w:p>
        </w:tc>
        <w:tc>
          <w:tcPr>
            <w:tcW w:w="2133" w:type="dxa"/>
            <w:vAlign w:val="center"/>
          </w:tcPr>
          <w:p w14:paraId="5FFCC2D0" w14:textId="06F50D34" w:rsidR="009546A4" w:rsidRDefault="009546A4" w:rsidP="009546A4">
            <w:pPr>
              <w:spacing w:line="276" w:lineRule="auto"/>
              <w:jc w:val="center"/>
              <w:rPr>
                <w:rFonts w:asciiTheme="majorHAnsi" w:hAnsiTheme="majorHAnsi" w:cs="Arial"/>
                <w:sz w:val="20"/>
                <w:szCs w:val="20"/>
              </w:rPr>
            </w:pPr>
            <w:r>
              <w:rPr>
                <w:rFonts w:ascii="Calibri" w:hAnsi="Calibri" w:cs="Calibri"/>
                <w:color w:val="000000"/>
                <w:sz w:val="20"/>
                <w:szCs w:val="20"/>
              </w:rPr>
              <w:t>0,0%</w:t>
            </w:r>
          </w:p>
        </w:tc>
      </w:tr>
      <w:tr w:rsidR="009546A4" w:rsidRPr="00E72066" w14:paraId="0AC952E0" w14:textId="7ECA8C49" w:rsidTr="00C22328">
        <w:tc>
          <w:tcPr>
            <w:tcW w:w="2625" w:type="dxa"/>
          </w:tcPr>
          <w:p w14:paraId="69F54E4B" w14:textId="77777777" w:rsidR="009546A4" w:rsidRPr="00E72066" w:rsidRDefault="009546A4" w:rsidP="009546A4">
            <w:pPr>
              <w:spacing w:line="276" w:lineRule="auto"/>
              <w:jc w:val="both"/>
              <w:rPr>
                <w:rFonts w:asciiTheme="majorHAnsi" w:hAnsiTheme="majorHAnsi" w:cs="Arial"/>
                <w:sz w:val="20"/>
                <w:szCs w:val="20"/>
              </w:rPr>
            </w:pPr>
            <w:r w:rsidRPr="00E72066">
              <w:rPr>
                <w:rFonts w:asciiTheme="majorHAnsi" w:hAnsiTheme="majorHAnsi" w:cs="Arial"/>
                <w:sz w:val="20"/>
                <w:szCs w:val="20"/>
              </w:rPr>
              <w:t>Frumento</w:t>
            </w:r>
          </w:p>
        </w:tc>
        <w:tc>
          <w:tcPr>
            <w:tcW w:w="2706" w:type="dxa"/>
          </w:tcPr>
          <w:p w14:paraId="02C97422" w14:textId="77777777" w:rsidR="009546A4" w:rsidRPr="00E72066" w:rsidRDefault="009546A4" w:rsidP="009546A4">
            <w:pPr>
              <w:spacing w:line="276" w:lineRule="auto"/>
              <w:jc w:val="center"/>
              <w:rPr>
                <w:rFonts w:asciiTheme="majorHAnsi" w:hAnsiTheme="majorHAnsi" w:cs="Arial"/>
                <w:sz w:val="20"/>
                <w:szCs w:val="20"/>
              </w:rPr>
            </w:pPr>
            <w:r w:rsidRPr="00E72066">
              <w:rPr>
                <w:rFonts w:asciiTheme="majorHAnsi" w:hAnsiTheme="majorHAnsi" w:cs="Arial"/>
                <w:sz w:val="20"/>
                <w:szCs w:val="20"/>
              </w:rPr>
              <w:t>2.600,1</w:t>
            </w:r>
          </w:p>
        </w:tc>
        <w:tc>
          <w:tcPr>
            <w:tcW w:w="2384" w:type="dxa"/>
            <w:vAlign w:val="center"/>
          </w:tcPr>
          <w:p w14:paraId="0578EA83" w14:textId="0C989D33" w:rsidR="009546A4" w:rsidRPr="00E72066" w:rsidRDefault="009546A4" w:rsidP="009546A4">
            <w:pPr>
              <w:spacing w:line="276" w:lineRule="auto"/>
              <w:jc w:val="center"/>
              <w:rPr>
                <w:rFonts w:asciiTheme="majorHAnsi" w:hAnsiTheme="majorHAnsi" w:cs="Arial"/>
                <w:sz w:val="20"/>
                <w:szCs w:val="20"/>
              </w:rPr>
            </w:pPr>
            <w:r>
              <w:rPr>
                <w:rFonts w:asciiTheme="majorHAnsi" w:hAnsiTheme="majorHAnsi" w:cs="Arial"/>
                <w:sz w:val="20"/>
                <w:szCs w:val="20"/>
              </w:rPr>
              <w:t>2.420,9</w:t>
            </w:r>
          </w:p>
        </w:tc>
        <w:tc>
          <w:tcPr>
            <w:tcW w:w="2133" w:type="dxa"/>
            <w:vAlign w:val="center"/>
          </w:tcPr>
          <w:p w14:paraId="3B74CDD9" w14:textId="02082E4E" w:rsidR="009546A4" w:rsidRDefault="009546A4" w:rsidP="009546A4">
            <w:pPr>
              <w:spacing w:line="276" w:lineRule="auto"/>
              <w:jc w:val="center"/>
              <w:rPr>
                <w:rFonts w:asciiTheme="majorHAnsi" w:hAnsiTheme="majorHAnsi" w:cs="Arial"/>
                <w:sz w:val="20"/>
                <w:szCs w:val="20"/>
              </w:rPr>
            </w:pPr>
            <w:r>
              <w:rPr>
                <w:rFonts w:ascii="Calibri" w:hAnsi="Calibri" w:cs="Calibri"/>
                <w:color w:val="000000"/>
                <w:sz w:val="20"/>
                <w:szCs w:val="20"/>
              </w:rPr>
              <w:t>-6,9%</w:t>
            </w:r>
          </w:p>
        </w:tc>
      </w:tr>
      <w:tr w:rsidR="009546A4" w:rsidRPr="00E72066" w14:paraId="24481E1F" w14:textId="0B09C518" w:rsidTr="00C22328">
        <w:tc>
          <w:tcPr>
            <w:tcW w:w="2625" w:type="dxa"/>
          </w:tcPr>
          <w:p w14:paraId="687D1715" w14:textId="77777777" w:rsidR="009546A4" w:rsidRPr="00E72066" w:rsidRDefault="009546A4" w:rsidP="009546A4">
            <w:pPr>
              <w:spacing w:line="276" w:lineRule="auto"/>
              <w:jc w:val="both"/>
              <w:rPr>
                <w:rFonts w:asciiTheme="majorHAnsi" w:hAnsiTheme="majorHAnsi" w:cs="Arial"/>
                <w:sz w:val="20"/>
                <w:szCs w:val="20"/>
              </w:rPr>
            </w:pPr>
            <w:r w:rsidRPr="00E72066">
              <w:rPr>
                <w:rFonts w:asciiTheme="majorHAnsi" w:hAnsiTheme="majorHAnsi" w:cs="Arial"/>
                <w:sz w:val="20"/>
                <w:szCs w:val="20"/>
              </w:rPr>
              <w:t>Girasole</w:t>
            </w:r>
          </w:p>
        </w:tc>
        <w:tc>
          <w:tcPr>
            <w:tcW w:w="2706" w:type="dxa"/>
          </w:tcPr>
          <w:p w14:paraId="21EB68A9" w14:textId="77777777" w:rsidR="009546A4" w:rsidRPr="00E72066" w:rsidRDefault="009546A4" w:rsidP="009546A4">
            <w:pPr>
              <w:spacing w:line="276" w:lineRule="auto"/>
              <w:jc w:val="center"/>
              <w:rPr>
                <w:rFonts w:asciiTheme="majorHAnsi" w:hAnsiTheme="majorHAnsi" w:cs="Arial"/>
                <w:sz w:val="20"/>
                <w:szCs w:val="20"/>
              </w:rPr>
            </w:pPr>
            <w:r w:rsidRPr="00E72066">
              <w:rPr>
                <w:rFonts w:asciiTheme="majorHAnsi" w:hAnsiTheme="majorHAnsi" w:cs="Arial"/>
                <w:sz w:val="20"/>
                <w:szCs w:val="20"/>
              </w:rPr>
              <w:t>8.213,4</w:t>
            </w:r>
          </w:p>
        </w:tc>
        <w:tc>
          <w:tcPr>
            <w:tcW w:w="2384" w:type="dxa"/>
            <w:vAlign w:val="center"/>
          </w:tcPr>
          <w:p w14:paraId="5F1ADAC8" w14:textId="2FF573F1" w:rsidR="009546A4" w:rsidRPr="00E72066" w:rsidRDefault="009546A4" w:rsidP="009546A4">
            <w:pPr>
              <w:spacing w:line="276" w:lineRule="auto"/>
              <w:jc w:val="center"/>
              <w:rPr>
                <w:rFonts w:asciiTheme="majorHAnsi" w:hAnsiTheme="majorHAnsi" w:cs="Arial"/>
                <w:sz w:val="20"/>
                <w:szCs w:val="20"/>
              </w:rPr>
            </w:pPr>
            <w:r>
              <w:rPr>
                <w:rFonts w:asciiTheme="majorHAnsi" w:hAnsiTheme="majorHAnsi" w:cs="Arial"/>
                <w:sz w:val="20"/>
                <w:szCs w:val="20"/>
              </w:rPr>
              <w:t>6.526,5</w:t>
            </w:r>
          </w:p>
        </w:tc>
        <w:tc>
          <w:tcPr>
            <w:tcW w:w="2133" w:type="dxa"/>
            <w:vAlign w:val="center"/>
          </w:tcPr>
          <w:p w14:paraId="10DAD33B" w14:textId="0EE51279" w:rsidR="009546A4" w:rsidRDefault="009546A4" w:rsidP="009546A4">
            <w:pPr>
              <w:spacing w:line="276" w:lineRule="auto"/>
              <w:jc w:val="center"/>
              <w:rPr>
                <w:rFonts w:asciiTheme="majorHAnsi" w:hAnsiTheme="majorHAnsi" w:cs="Arial"/>
                <w:sz w:val="20"/>
                <w:szCs w:val="20"/>
              </w:rPr>
            </w:pPr>
            <w:r>
              <w:rPr>
                <w:rFonts w:ascii="Calibri" w:hAnsi="Calibri" w:cs="Calibri"/>
                <w:color w:val="000000"/>
                <w:sz w:val="20"/>
                <w:szCs w:val="20"/>
              </w:rPr>
              <w:t>-20,5%</w:t>
            </w:r>
          </w:p>
        </w:tc>
      </w:tr>
      <w:tr w:rsidR="009546A4" w:rsidRPr="00E72066" w14:paraId="4B31AB73" w14:textId="35E64A0A" w:rsidTr="00C22328">
        <w:tc>
          <w:tcPr>
            <w:tcW w:w="2625" w:type="dxa"/>
          </w:tcPr>
          <w:p w14:paraId="7DB86193" w14:textId="77777777" w:rsidR="009546A4" w:rsidRPr="00E72066" w:rsidRDefault="009546A4" w:rsidP="009546A4">
            <w:pPr>
              <w:spacing w:line="276" w:lineRule="auto"/>
              <w:jc w:val="both"/>
              <w:rPr>
                <w:rFonts w:asciiTheme="majorHAnsi" w:hAnsiTheme="majorHAnsi" w:cs="Arial"/>
                <w:sz w:val="20"/>
                <w:szCs w:val="20"/>
              </w:rPr>
            </w:pPr>
            <w:r w:rsidRPr="00E72066">
              <w:rPr>
                <w:rFonts w:asciiTheme="majorHAnsi" w:hAnsiTheme="majorHAnsi" w:cs="Arial"/>
                <w:sz w:val="20"/>
                <w:szCs w:val="20"/>
              </w:rPr>
              <w:t>Erba medica</w:t>
            </w:r>
          </w:p>
        </w:tc>
        <w:tc>
          <w:tcPr>
            <w:tcW w:w="2706" w:type="dxa"/>
          </w:tcPr>
          <w:p w14:paraId="25844E33" w14:textId="77777777" w:rsidR="009546A4" w:rsidRPr="00E72066" w:rsidRDefault="009546A4" w:rsidP="009546A4">
            <w:pPr>
              <w:spacing w:line="276" w:lineRule="auto"/>
              <w:jc w:val="center"/>
              <w:rPr>
                <w:rFonts w:asciiTheme="majorHAnsi" w:hAnsiTheme="majorHAnsi" w:cs="Arial"/>
                <w:sz w:val="20"/>
                <w:szCs w:val="20"/>
              </w:rPr>
            </w:pPr>
            <w:r w:rsidRPr="00E72066">
              <w:rPr>
                <w:rFonts w:asciiTheme="majorHAnsi" w:hAnsiTheme="majorHAnsi" w:cs="Arial"/>
                <w:sz w:val="20"/>
                <w:szCs w:val="20"/>
              </w:rPr>
              <w:t>337,5</w:t>
            </w:r>
          </w:p>
        </w:tc>
        <w:tc>
          <w:tcPr>
            <w:tcW w:w="2384" w:type="dxa"/>
            <w:vAlign w:val="center"/>
          </w:tcPr>
          <w:p w14:paraId="5FB8AF80" w14:textId="20D0AE54" w:rsidR="009546A4" w:rsidRPr="00E72066" w:rsidRDefault="009546A4" w:rsidP="009546A4">
            <w:pPr>
              <w:spacing w:line="276" w:lineRule="auto"/>
              <w:jc w:val="center"/>
              <w:rPr>
                <w:rFonts w:asciiTheme="majorHAnsi" w:hAnsiTheme="majorHAnsi" w:cs="Arial"/>
                <w:sz w:val="20"/>
                <w:szCs w:val="20"/>
              </w:rPr>
            </w:pPr>
            <w:r>
              <w:rPr>
                <w:rFonts w:asciiTheme="majorHAnsi" w:hAnsiTheme="majorHAnsi" w:cs="Arial"/>
                <w:sz w:val="20"/>
                <w:szCs w:val="20"/>
              </w:rPr>
              <w:t>337,5</w:t>
            </w:r>
          </w:p>
        </w:tc>
        <w:tc>
          <w:tcPr>
            <w:tcW w:w="2133" w:type="dxa"/>
            <w:vAlign w:val="center"/>
          </w:tcPr>
          <w:p w14:paraId="5EB31FAC" w14:textId="05025EEA" w:rsidR="009546A4" w:rsidRDefault="009546A4" w:rsidP="009546A4">
            <w:pPr>
              <w:spacing w:line="276" w:lineRule="auto"/>
              <w:jc w:val="center"/>
              <w:rPr>
                <w:rFonts w:asciiTheme="majorHAnsi" w:hAnsiTheme="majorHAnsi" w:cs="Arial"/>
                <w:sz w:val="20"/>
                <w:szCs w:val="20"/>
              </w:rPr>
            </w:pPr>
            <w:r>
              <w:rPr>
                <w:rFonts w:ascii="Calibri" w:hAnsi="Calibri" w:cs="Calibri"/>
                <w:color w:val="000000"/>
                <w:sz w:val="20"/>
                <w:szCs w:val="20"/>
              </w:rPr>
              <w:t>0,0%</w:t>
            </w:r>
          </w:p>
        </w:tc>
      </w:tr>
      <w:tr w:rsidR="009546A4" w:rsidRPr="00E72066" w14:paraId="48C9020F" w14:textId="18D2F29D" w:rsidTr="00C22328">
        <w:tc>
          <w:tcPr>
            <w:tcW w:w="2625" w:type="dxa"/>
          </w:tcPr>
          <w:p w14:paraId="4B8B2E79" w14:textId="77777777" w:rsidR="009546A4" w:rsidRPr="00E72066" w:rsidRDefault="009546A4" w:rsidP="009546A4">
            <w:pPr>
              <w:spacing w:line="276" w:lineRule="auto"/>
              <w:jc w:val="both"/>
              <w:rPr>
                <w:rFonts w:asciiTheme="majorHAnsi" w:hAnsiTheme="majorHAnsi" w:cs="Arial"/>
                <w:b/>
                <w:bCs/>
                <w:sz w:val="20"/>
                <w:szCs w:val="20"/>
              </w:rPr>
            </w:pPr>
            <w:r w:rsidRPr="00E72066">
              <w:rPr>
                <w:rFonts w:asciiTheme="majorHAnsi" w:hAnsiTheme="majorHAnsi" w:cs="Arial"/>
                <w:b/>
                <w:bCs/>
                <w:sz w:val="20"/>
                <w:szCs w:val="20"/>
              </w:rPr>
              <w:t>Totale azienda 2017</w:t>
            </w:r>
          </w:p>
        </w:tc>
        <w:tc>
          <w:tcPr>
            <w:tcW w:w="2706" w:type="dxa"/>
          </w:tcPr>
          <w:p w14:paraId="3582ADAD" w14:textId="77777777" w:rsidR="009546A4" w:rsidRPr="00E72066" w:rsidRDefault="009546A4" w:rsidP="009546A4">
            <w:pPr>
              <w:spacing w:line="276" w:lineRule="auto"/>
              <w:jc w:val="center"/>
              <w:rPr>
                <w:rFonts w:asciiTheme="majorHAnsi" w:hAnsiTheme="majorHAnsi" w:cs="Arial"/>
                <w:b/>
                <w:bCs/>
                <w:sz w:val="20"/>
                <w:szCs w:val="20"/>
              </w:rPr>
            </w:pPr>
            <w:r w:rsidRPr="00E72066">
              <w:rPr>
                <w:rFonts w:asciiTheme="majorHAnsi" w:hAnsiTheme="majorHAnsi" w:cs="Arial"/>
                <w:b/>
                <w:bCs/>
                <w:sz w:val="20"/>
                <w:szCs w:val="20"/>
              </w:rPr>
              <w:t>11.768,5</w:t>
            </w:r>
          </w:p>
        </w:tc>
        <w:tc>
          <w:tcPr>
            <w:tcW w:w="2384" w:type="dxa"/>
            <w:vAlign w:val="center"/>
          </w:tcPr>
          <w:p w14:paraId="714D97E4" w14:textId="6268BD70" w:rsidR="009546A4" w:rsidRPr="00E72066" w:rsidRDefault="009546A4" w:rsidP="009546A4">
            <w:pPr>
              <w:spacing w:line="276" w:lineRule="auto"/>
              <w:jc w:val="center"/>
              <w:rPr>
                <w:rFonts w:asciiTheme="majorHAnsi" w:hAnsiTheme="majorHAnsi" w:cs="Arial"/>
                <w:b/>
                <w:bCs/>
                <w:sz w:val="20"/>
                <w:szCs w:val="20"/>
              </w:rPr>
            </w:pPr>
            <w:r>
              <w:rPr>
                <w:rFonts w:ascii="Calibri" w:hAnsi="Calibri" w:cs="Calibri"/>
                <w:b/>
                <w:bCs/>
                <w:color w:val="000000"/>
                <w:sz w:val="20"/>
                <w:szCs w:val="20"/>
              </w:rPr>
              <w:t>9.902,4</w:t>
            </w:r>
          </w:p>
        </w:tc>
        <w:tc>
          <w:tcPr>
            <w:tcW w:w="2133" w:type="dxa"/>
            <w:vAlign w:val="center"/>
          </w:tcPr>
          <w:p w14:paraId="6FB21E70" w14:textId="46FFEEE7" w:rsidR="009546A4" w:rsidRPr="009546A4" w:rsidRDefault="009546A4" w:rsidP="009546A4">
            <w:pPr>
              <w:spacing w:line="276" w:lineRule="auto"/>
              <w:jc w:val="center"/>
              <w:rPr>
                <w:rFonts w:ascii="Calibri" w:hAnsi="Calibri" w:cs="Calibri"/>
                <w:b/>
                <w:bCs/>
                <w:color w:val="000000"/>
                <w:sz w:val="20"/>
                <w:szCs w:val="20"/>
              </w:rPr>
            </w:pPr>
            <w:r w:rsidRPr="009546A4">
              <w:rPr>
                <w:rFonts w:ascii="Calibri" w:hAnsi="Calibri" w:cs="Calibri"/>
                <w:b/>
                <w:bCs/>
                <w:color w:val="000000"/>
                <w:sz w:val="20"/>
                <w:szCs w:val="20"/>
              </w:rPr>
              <w:t>-15,9%</w:t>
            </w:r>
          </w:p>
        </w:tc>
      </w:tr>
    </w:tbl>
    <w:p w14:paraId="7013D8A9" w14:textId="26A3E0DA" w:rsidR="009546A4" w:rsidRDefault="009546A4" w:rsidP="009546A4">
      <w:pPr>
        <w:pStyle w:val="Didascalia0"/>
        <w:rPr>
          <w:sz w:val="22"/>
        </w:rPr>
      </w:pPr>
      <w:r>
        <w:t xml:space="preserve">Tabella </w:t>
      </w:r>
      <w:fldSimple w:instr=" STYLEREF 1 \s ">
        <w:r w:rsidR="00860242">
          <w:rPr>
            <w:noProof/>
          </w:rPr>
          <w:t>6</w:t>
        </w:r>
      </w:fldSimple>
      <w:r>
        <w:t>.</w:t>
      </w:r>
      <w:fldSimple w:instr=" SEQ Tabella \* ARABIC \s 1 ">
        <w:r w:rsidR="00860242">
          <w:rPr>
            <w:noProof/>
          </w:rPr>
          <w:t>3</w:t>
        </w:r>
      </w:fldSimple>
      <w:r>
        <w:t xml:space="preserve"> – Analisi di sensitività passaggio regime biologico</w:t>
      </w:r>
    </w:p>
    <w:p w14:paraId="30A7CAAC" w14:textId="77777777" w:rsidR="00546546" w:rsidRPr="00CB1B6C" w:rsidRDefault="00546546" w:rsidP="00877E94">
      <w:pPr>
        <w:pStyle w:val="Titolo3"/>
      </w:pPr>
      <w:bookmarkStart w:id="53" w:name="_Toc51779900"/>
      <w:r w:rsidRPr="00CB1B6C">
        <w:lastRenderedPageBreak/>
        <w:t>Limitazioni dello studio</w:t>
      </w:r>
      <w:bookmarkEnd w:id="53"/>
    </w:p>
    <w:p w14:paraId="3016E9E6" w14:textId="77777777" w:rsidR="00546546" w:rsidRPr="00CB1B6C" w:rsidRDefault="00546546" w:rsidP="00546546">
      <w:pPr>
        <w:spacing w:line="276" w:lineRule="auto"/>
        <w:jc w:val="both"/>
        <w:rPr>
          <w:rFonts w:asciiTheme="majorHAnsi" w:hAnsiTheme="majorHAnsi" w:cs="Arial"/>
          <w:sz w:val="22"/>
          <w:szCs w:val="22"/>
        </w:rPr>
      </w:pPr>
      <w:r w:rsidRPr="00CB1B6C">
        <w:rPr>
          <w:rFonts w:asciiTheme="majorHAnsi" w:hAnsiTheme="majorHAnsi" w:cs="Arial"/>
          <w:sz w:val="22"/>
          <w:szCs w:val="22"/>
        </w:rPr>
        <w:t>Di seguito, l’elenco dei principali prodotti/processi per i quali, in mancanza di dati precisi, si è provveduto ad opportune stime:</w:t>
      </w:r>
    </w:p>
    <w:p w14:paraId="5EAFBBF9" w14:textId="77777777" w:rsidR="0006236E" w:rsidRPr="0006236E" w:rsidRDefault="00727245" w:rsidP="0006236E">
      <w:pPr>
        <w:pStyle w:val="Paragrafoelenco"/>
        <w:numPr>
          <w:ilvl w:val="0"/>
          <w:numId w:val="30"/>
        </w:numPr>
      </w:pPr>
      <w:r w:rsidRPr="0006236E">
        <w:t>I</w:t>
      </w:r>
      <w:r w:rsidR="00546546" w:rsidRPr="0006236E">
        <w:t xml:space="preserve">l quantitativo di carburante impiegato per le operazioni in campo </w:t>
      </w:r>
      <w:r w:rsidRPr="0006236E">
        <w:t>inizialmente fornito era</w:t>
      </w:r>
      <w:r w:rsidR="00546546" w:rsidRPr="0006236E">
        <w:t xml:space="preserve"> riferito </w:t>
      </w:r>
      <w:r w:rsidRPr="0006236E">
        <w:t xml:space="preserve">a tutte le </w:t>
      </w:r>
      <w:r w:rsidR="00546546" w:rsidRPr="0006236E">
        <w:t xml:space="preserve">lavorazioni svolte </w:t>
      </w:r>
      <w:r w:rsidRPr="0006236E">
        <w:t xml:space="preserve">dal terzista e quindi anche per altre aziende agricole. </w:t>
      </w:r>
      <w:r w:rsidR="00546546" w:rsidRPr="0006236E">
        <w:t xml:space="preserve">Dal momento che </w:t>
      </w:r>
      <w:r w:rsidRPr="0006236E">
        <w:t xml:space="preserve">allo stato attuale non è possibile determinare con esattezza il quantitativo di carburante impiegato unicamente per la Società Agricola </w:t>
      </w:r>
      <w:proofErr w:type="spellStart"/>
      <w:r w:rsidRPr="0006236E">
        <w:t>Collepizzuto</w:t>
      </w:r>
      <w:proofErr w:type="spellEnd"/>
      <w:r w:rsidRPr="0006236E">
        <w:t xml:space="preserve"> </w:t>
      </w:r>
      <w:proofErr w:type="spellStart"/>
      <w:r w:rsidRPr="0006236E">
        <w:t>S.s.</w:t>
      </w:r>
      <w:proofErr w:type="spellEnd"/>
      <w:r w:rsidRPr="0006236E">
        <w:t xml:space="preserve"> </w:t>
      </w:r>
      <w:r w:rsidR="00546546" w:rsidRPr="0006236E">
        <w:t xml:space="preserve">sono </w:t>
      </w:r>
      <w:r w:rsidRPr="0006236E">
        <w:t xml:space="preserve">stati </w:t>
      </w:r>
      <w:r w:rsidR="0006236E" w:rsidRPr="0006236E">
        <w:t>stimati i consumi specifici sulla base delle aree complessive gestite. Tale dato medio è stato quindi assunto per la costruzione del modello.</w:t>
      </w:r>
    </w:p>
    <w:p w14:paraId="01DECEB1" w14:textId="5D4071C0" w:rsidR="00546546" w:rsidRPr="0006236E" w:rsidRDefault="00546546" w:rsidP="0006236E">
      <w:pPr>
        <w:pStyle w:val="Paragrafoelenco"/>
        <w:numPr>
          <w:ilvl w:val="0"/>
          <w:numId w:val="30"/>
        </w:numPr>
      </w:pPr>
      <w:r w:rsidRPr="0006236E">
        <w:t>Non risultano disponibili per l'anno di riferimento dati sui consumi di acqua per il lavaggio dei macchinari impiegati nelle lavorazioni agricole.</w:t>
      </w:r>
    </w:p>
    <w:p w14:paraId="701D370A" w14:textId="41354C2B" w:rsidR="00A40F40" w:rsidRPr="00CB1B6C" w:rsidRDefault="00A40F40" w:rsidP="0099789E">
      <w:pPr>
        <w:pStyle w:val="Titolo2"/>
      </w:pPr>
      <w:bookmarkStart w:id="54" w:name="_Toc51779901"/>
      <w:r w:rsidRPr="00CB1B6C">
        <w:t>Stagione 201</w:t>
      </w:r>
      <w:r w:rsidR="00D0457C">
        <w:t>9</w:t>
      </w:r>
      <w:bookmarkEnd w:id="54"/>
    </w:p>
    <w:p w14:paraId="1922891A" w14:textId="5982B2F9" w:rsidR="001F7CC1" w:rsidRPr="00CB1B6C" w:rsidRDefault="001F7CC1" w:rsidP="001F7CC1">
      <w:pPr>
        <w:spacing w:line="276" w:lineRule="auto"/>
        <w:jc w:val="both"/>
        <w:rPr>
          <w:rFonts w:asciiTheme="majorHAnsi" w:hAnsiTheme="majorHAnsi" w:cs="Arial"/>
          <w:sz w:val="22"/>
          <w:szCs w:val="22"/>
        </w:rPr>
      </w:pPr>
      <w:r>
        <w:rPr>
          <w:rFonts w:asciiTheme="majorHAnsi" w:hAnsiTheme="majorHAnsi" w:cs="Arial"/>
          <w:sz w:val="22"/>
          <w:szCs w:val="22"/>
        </w:rPr>
        <w:t>A valle delle modifiche condotte in termini di gestione aziendale (da regime convenzionale a regime biologico)</w:t>
      </w:r>
      <w:r w:rsidRPr="001F7CC1">
        <w:rPr>
          <w:rFonts w:asciiTheme="majorHAnsi" w:hAnsiTheme="majorHAnsi" w:cs="Arial"/>
          <w:sz w:val="22"/>
          <w:szCs w:val="22"/>
        </w:rPr>
        <w:t xml:space="preserve"> </w:t>
      </w:r>
      <w:r>
        <w:rPr>
          <w:rFonts w:asciiTheme="majorHAnsi" w:hAnsiTheme="majorHAnsi" w:cs="Arial"/>
          <w:sz w:val="22"/>
          <w:szCs w:val="22"/>
        </w:rPr>
        <w:t>i</w:t>
      </w:r>
      <w:r w:rsidRPr="00CB1B6C">
        <w:rPr>
          <w:rFonts w:asciiTheme="majorHAnsi" w:hAnsiTheme="majorHAnsi" w:cs="Arial"/>
          <w:sz w:val="22"/>
          <w:szCs w:val="22"/>
        </w:rPr>
        <w:t xml:space="preserve"> risultati in termini di impatto sul clima </w:t>
      </w:r>
      <w:r>
        <w:rPr>
          <w:rFonts w:asciiTheme="majorHAnsi" w:hAnsiTheme="majorHAnsi" w:cs="Arial"/>
          <w:sz w:val="22"/>
          <w:szCs w:val="22"/>
        </w:rPr>
        <w:t>ottenuti sono i seguenti</w:t>
      </w:r>
      <w:r w:rsidRPr="00CB1B6C">
        <w:rPr>
          <w:rFonts w:asciiTheme="majorHAnsi" w:hAnsiTheme="majorHAnsi" w:cs="Arial"/>
          <w:sz w:val="22"/>
          <w:szCs w:val="22"/>
        </w:rPr>
        <w:t>:</w:t>
      </w:r>
    </w:p>
    <w:tbl>
      <w:tblPr>
        <w:tblStyle w:val="Grigliatabella"/>
        <w:tblW w:w="0" w:type="auto"/>
        <w:jc w:val="center"/>
        <w:tblLook w:val="04A0" w:firstRow="1" w:lastRow="0" w:firstColumn="1" w:lastColumn="0" w:noHBand="0" w:noVBand="1"/>
      </w:tblPr>
      <w:tblGrid>
        <w:gridCol w:w="2647"/>
        <w:gridCol w:w="2586"/>
        <w:gridCol w:w="2398"/>
      </w:tblGrid>
      <w:tr w:rsidR="001F7CC1" w:rsidRPr="00E72066" w14:paraId="69271152" w14:textId="2F8A2149" w:rsidTr="001F7CC1">
        <w:trPr>
          <w:jc w:val="center"/>
        </w:trPr>
        <w:tc>
          <w:tcPr>
            <w:tcW w:w="2647" w:type="dxa"/>
            <w:shd w:val="clear" w:color="auto" w:fill="D9D9D9" w:themeFill="background1" w:themeFillShade="D9"/>
          </w:tcPr>
          <w:p w14:paraId="4D6164CB" w14:textId="77777777" w:rsidR="001F7CC1" w:rsidRPr="00E72066" w:rsidRDefault="001F7CC1" w:rsidP="00C22328">
            <w:pPr>
              <w:spacing w:line="276" w:lineRule="auto"/>
              <w:jc w:val="center"/>
              <w:rPr>
                <w:rFonts w:asciiTheme="majorHAnsi" w:hAnsiTheme="majorHAnsi" w:cs="Arial"/>
                <w:b/>
                <w:bCs/>
                <w:sz w:val="20"/>
                <w:szCs w:val="20"/>
              </w:rPr>
            </w:pPr>
          </w:p>
        </w:tc>
        <w:tc>
          <w:tcPr>
            <w:tcW w:w="2586" w:type="dxa"/>
            <w:shd w:val="clear" w:color="auto" w:fill="D9D9D9" w:themeFill="background1" w:themeFillShade="D9"/>
          </w:tcPr>
          <w:p w14:paraId="2C64A367" w14:textId="77777777" w:rsidR="001F7CC1" w:rsidRPr="00E72066" w:rsidRDefault="001F7CC1" w:rsidP="00C22328">
            <w:pPr>
              <w:spacing w:line="276" w:lineRule="auto"/>
              <w:jc w:val="center"/>
              <w:rPr>
                <w:rFonts w:asciiTheme="majorHAnsi" w:hAnsiTheme="majorHAnsi" w:cs="Arial"/>
                <w:b/>
                <w:bCs/>
                <w:sz w:val="20"/>
                <w:szCs w:val="20"/>
              </w:rPr>
            </w:pPr>
            <w:r w:rsidRPr="00E72066">
              <w:rPr>
                <w:rFonts w:ascii="Calibri" w:hAnsi="Calibri" w:cs="Calibri"/>
                <w:b/>
                <w:bCs/>
                <w:color w:val="000000"/>
                <w:sz w:val="20"/>
                <w:szCs w:val="20"/>
              </w:rPr>
              <w:t>kgCO</w:t>
            </w:r>
            <w:r w:rsidRPr="00E72066">
              <w:rPr>
                <w:rFonts w:ascii="Calibri" w:hAnsi="Calibri" w:cs="Calibri"/>
                <w:b/>
                <w:bCs/>
                <w:color w:val="000000"/>
                <w:sz w:val="20"/>
                <w:szCs w:val="20"/>
                <w:vertAlign w:val="subscript"/>
              </w:rPr>
              <w:t>2eq</w:t>
            </w:r>
          </w:p>
        </w:tc>
        <w:tc>
          <w:tcPr>
            <w:tcW w:w="2398" w:type="dxa"/>
            <w:shd w:val="clear" w:color="auto" w:fill="D9D9D9" w:themeFill="background1" w:themeFillShade="D9"/>
          </w:tcPr>
          <w:p w14:paraId="2BDD7039" w14:textId="77777777" w:rsidR="001F7CC1" w:rsidRPr="00E72066" w:rsidRDefault="001F7CC1" w:rsidP="00C22328">
            <w:pPr>
              <w:spacing w:line="276" w:lineRule="auto"/>
              <w:jc w:val="center"/>
              <w:rPr>
                <w:rFonts w:asciiTheme="majorHAnsi" w:hAnsiTheme="majorHAnsi" w:cs="Arial"/>
                <w:b/>
                <w:bCs/>
                <w:sz w:val="20"/>
                <w:szCs w:val="20"/>
              </w:rPr>
            </w:pPr>
            <w:r w:rsidRPr="00E72066">
              <w:rPr>
                <w:rFonts w:ascii="Calibri" w:hAnsi="Calibri" w:cs="Calibri"/>
                <w:b/>
                <w:bCs/>
                <w:color w:val="000000"/>
                <w:sz w:val="20"/>
                <w:szCs w:val="20"/>
              </w:rPr>
              <w:t>%</w:t>
            </w:r>
          </w:p>
        </w:tc>
      </w:tr>
      <w:tr w:rsidR="001F7CC1" w:rsidRPr="00E72066" w14:paraId="0CFC3C22" w14:textId="639DD35B" w:rsidTr="001F7CC1">
        <w:trPr>
          <w:jc w:val="center"/>
        </w:trPr>
        <w:tc>
          <w:tcPr>
            <w:tcW w:w="2647" w:type="dxa"/>
          </w:tcPr>
          <w:p w14:paraId="1AD07618" w14:textId="77777777" w:rsidR="001F7CC1" w:rsidRPr="00E72066" w:rsidRDefault="001F7CC1" w:rsidP="00C22328">
            <w:pPr>
              <w:spacing w:line="276" w:lineRule="auto"/>
              <w:jc w:val="both"/>
              <w:rPr>
                <w:rFonts w:asciiTheme="majorHAnsi" w:hAnsiTheme="majorHAnsi" w:cs="Arial"/>
                <w:sz w:val="20"/>
                <w:szCs w:val="20"/>
              </w:rPr>
            </w:pPr>
            <w:r w:rsidRPr="00E72066">
              <w:rPr>
                <w:rFonts w:asciiTheme="majorHAnsi" w:hAnsiTheme="majorHAnsi" w:cs="Arial"/>
                <w:sz w:val="20"/>
                <w:szCs w:val="20"/>
              </w:rPr>
              <w:t>Olivo</w:t>
            </w:r>
          </w:p>
        </w:tc>
        <w:tc>
          <w:tcPr>
            <w:tcW w:w="2586" w:type="dxa"/>
          </w:tcPr>
          <w:p w14:paraId="4A4F417F" w14:textId="77777777" w:rsidR="001F7CC1" w:rsidRPr="00485729" w:rsidRDefault="001F7CC1" w:rsidP="00C22328">
            <w:pPr>
              <w:spacing w:line="276" w:lineRule="auto"/>
              <w:jc w:val="center"/>
              <w:rPr>
                <w:rFonts w:asciiTheme="majorHAnsi" w:hAnsiTheme="majorHAnsi" w:cs="Arial"/>
                <w:sz w:val="20"/>
                <w:szCs w:val="20"/>
              </w:rPr>
            </w:pPr>
            <w:r w:rsidRPr="00485729">
              <w:rPr>
                <w:rFonts w:asciiTheme="majorHAnsi" w:hAnsiTheme="majorHAnsi" w:cs="Arial"/>
                <w:sz w:val="20"/>
                <w:szCs w:val="20"/>
              </w:rPr>
              <w:t>432,2</w:t>
            </w:r>
          </w:p>
        </w:tc>
        <w:tc>
          <w:tcPr>
            <w:tcW w:w="2398" w:type="dxa"/>
            <w:vAlign w:val="center"/>
          </w:tcPr>
          <w:p w14:paraId="5D90899D" w14:textId="77777777" w:rsidR="001F7CC1" w:rsidRPr="00E72066" w:rsidRDefault="001F7CC1" w:rsidP="00C22328">
            <w:pPr>
              <w:spacing w:line="276" w:lineRule="auto"/>
              <w:jc w:val="center"/>
              <w:rPr>
                <w:rFonts w:asciiTheme="majorHAnsi" w:hAnsiTheme="majorHAnsi" w:cs="Arial"/>
                <w:sz w:val="20"/>
                <w:szCs w:val="20"/>
              </w:rPr>
            </w:pPr>
            <w:r>
              <w:rPr>
                <w:rFonts w:ascii="Calibri" w:hAnsi="Calibri" w:cs="Calibri"/>
                <w:color w:val="000000"/>
                <w:sz w:val="20"/>
                <w:szCs w:val="20"/>
              </w:rPr>
              <w:t>6,1%</w:t>
            </w:r>
          </w:p>
        </w:tc>
      </w:tr>
      <w:tr w:rsidR="001F7CC1" w:rsidRPr="00E72066" w14:paraId="0A06372B" w14:textId="0E46596F" w:rsidTr="001F7CC1">
        <w:trPr>
          <w:jc w:val="center"/>
        </w:trPr>
        <w:tc>
          <w:tcPr>
            <w:tcW w:w="2647" w:type="dxa"/>
          </w:tcPr>
          <w:p w14:paraId="439B8DA3" w14:textId="77777777" w:rsidR="001F7CC1" w:rsidRPr="00E72066" w:rsidRDefault="001F7CC1" w:rsidP="00C22328">
            <w:pPr>
              <w:spacing w:line="276" w:lineRule="auto"/>
              <w:jc w:val="both"/>
              <w:rPr>
                <w:rFonts w:asciiTheme="majorHAnsi" w:hAnsiTheme="majorHAnsi" w:cs="Arial"/>
                <w:sz w:val="20"/>
                <w:szCs w:val="20"/>
              </w:rPr>
            </w:pPr>
            <w:r>
              <w:rPr>
                <w:rFonts w:asciiTheme="majorHAnsi" w:hAnsiTheme="majorHAnsi" w:cs="Arial"/>
                <w:sz w:val="20"/>
                <w:szCs w:val="20"/>
              </w:rPr>
              <w:t>Favino</w:t>
            </w:r>
          </w:p>
        </w:tc>
        <w:tc>
          <w:tcPr>
            <w:tcW w:w="2586" w:type="dxa"/>
          </w:tcPr>
          <w:p w14:paraId="41958347" w14:textId="77777777" w:rsidR="001F7CC1" w:rsidRPr="00E72066" w:rsidRDefault="001F7CC1" w:rsidP="00C22328">
            <w:pPr>
              <w:spacing w:line="276" w:lineRule="auto"/>
              <w:jc w:val="center"/>
              <w:rPr>
                <w:rFonts w:asciiTheme="majorHAnsi" w:hAnsiTheme="majorHAnsi" w:cs="Arial"/>
                <w:sz w:val="20"/>
                <w:szCs w:val="20"/>
              </w:rPr>
            </w:pPr>
            <w:r>
              <w:rPr>
                <w:rFonts w:asciiTheme="majorHAnsi" w:hAnsiTheme="majorHAnsi" w:cs="Arial"/>
                <w:sz w:val="20"/>
                <w:szCs w:val="20"/>
              </w:rPr>
              <w:t>6.355,1</w:t>
            </w:r>
          </w:p>
        </w:tc>
        <w:tc>
          <w:tcPr>
            <w:tcW w:w="2398" w:type="dxa"/>
            <w:vAlign w:val="center"/>
          </w:tcPr>
          <w:p w14:paraId="1FDA0533" w14:textId="77777777" w:rsidR="001F7CC1" w:rsidRPr="00E72066" w:rsidRDefault="001F7CC1" w:rsidP="00C22328">
            <w:pPr>
              <w:spacing w:line="276" w:lineRule="auto"/>
              <w:jc w:val="center"/>
              <w:rPr>
                <w:rFonts w:asciiTheme="majorHAnsi" w:hAnsiTheme="majorHAnsi" w:cs="Arial"/>
                <w:sz w:val="20"/>
                <w:szCs w:val="20"/>
              </w:rPr>
            </w:pPr>
            <w:r>
              <w:rPr>
                <w:rFonts w:ascii="Calibri" w:hAnsi="Calibri" w:cs="Calibri"/>
                <w:color w:val="000000"/>
                <w:sz w:val="20"/>
                <w:szCs w:val="20"/>
              </w:rPr>
              <w:t>89,8%</w:t>
            </w:r>
          </w:p>
        </w:tc>
      </w:tr>
      <w:tr w:rsidR="001F7CC1" w:rsidRPr="00E72066" w14:paraId="673A3041" w14:textId="5A039BEC" w:rsidTr="001F7CC1">
        <w:trPr>
          <w:jc w:val="center"/>
        </w:trPr>
        <w:tc>
          <w:tcPr>
            <w:tcW w:w="2647" w:type="dxa"/>
          </w:tcPr>
          <w:p w14:paraId="2B7F2498" w14:textId="77777777" w:rsidR="001F7CC1" w:rsidRPr="00E72066" w:rsidRDefault="001F7CC1" w:rsidP="00C22328">
            <w:pPr>
              <w:spacing w:line="276" w:lineRule="auto"/>
              <w:jc w:val="both"/>
              <w:rPr>
                <w:rFonts w:asciiTheme="majorHAnsi" w:hAnsiTheme="majorHAnsi" w:cs="Arial"/>
                <w:sz w:val="20"/>
                <w:szCs w:val="20"/>
              </w:rPr>
            </w:pPr>
            <w:r w:rsidRPr="00E72066">
              <w:rPr>
                <w:rFonts w:asciiTheme="majorHAnsi" w:hAnsiTheme="majorHAnsi" w:cs="Arial"/>
                <w:sz w:val="20"/>
                <w:szCs w:val="20"/>
              </w:rPr>
              <w:t>Erba medica</w:t>
            </w:r>
          </w:p>
        </w:tc>
        <w:tc>
          <w:tcPr>
            <w:tcW w:w="2586" w:type="dxa"/>
          </w:tcPr>
          <w:p w14:paraId="47ABA8FF" w14:textId="77777777" w:rsidR="001F7CC1" w:rsidRPr="00E72066" w:rsidRDefault="001F7CC1" w:rsidP="00C22328">
            <w:pPr>
              <w:spacing w:line="276" w:lineRule="auto"/>
              <w:jc w:val="center"/>
              <w:rPr>
                <w:rFonts w:asciiTheme="majorHAnsi" w:hAnsiTheme="majorHAnsi" w:cs="Arial"/>
                <w:sz w:val="20"/>
                <w:szCs w:val="20"/>
              </w:rPr>
            </w:pPr>
            <w:r>
              <w:rPr>
                <w:rFonts w:asciiTheme="majorHAnsi" w:hAnsiTheme="majorHAnsi" w:cs="Arial"/>
                <w:sz w:val="20"/>
                <w:szCs w:val="20"/>
              </w:rPr>
              <w:t>289,4</w:t>
            </w:r>
          </w:p>
        </w:tc>
        <w:tc>
          <w:tcPr>
            <w:tcW w:w="2398" w:type="dxa"/>
            <w:vAlign w:val="center"/>
          </w:tcPr>
          <w:p w14:paraId="1F7F06F2" w14:textId="77777777" w:rsidR="001F7CC1" w:rsidRPr="00E72066" w:rsidRDefault="001F7CC1" w:rsidP="00C22328">
            <w:pPr>
              <w:spacing w:line="276" w:lineRule="auto"/>
              <w:jc w:val="center"/>
              <w:rPr>
                <w:rFonts w:asciiTheme="majorHAnsi" w:hAnsiTheme="majorHAnsi" w:cs="Arial"/>
                <w:sz w:val="20"/>
                <w:szCs w:val="20"/>
              </w:rPr>
            </w:pPr>
            <w:r>
              <w:rPr>
                <w:rFonts w:ascii="Calibri" w:hAnsi="Calibri" w:cs="Calibri"/>
                <w:color w:val="000000"/>
                <w:sz w:val="20"/>
                <w:szCs w:val="20"/>
              </w:rPr>
              <w:t>4,1%</w:t>
            </w:r>
          </w:p>
        </w:tc>
      </w:tr>
      <w:tr w:rsidR="001F7CC1" w:rsidRPr="00E72066" w14:paraId="4B720DD8" w14:textId="1F9E80DE" w:rsidTr="001F7CC1">
        <w:trPr>
          <w:jc w:val="center"/>
        </w:trPr>
        <w:tc>
          <w:tcPr>
            <w:tcW w:w="2647" w:type="dxa"/>
          </w:tcPr>
          <w:p w14:paraId="3E5A0C40" w14:textId="77777777" w:rsidR="001F7CC1" w:rsidRPr="00E72066" w:rsidRDefault="001F7CC1" w:rsidP="00C22328">
            <w:pPr>
              <w:spacing w:line="276" w:lineRule="auto"/>
              <w:jc w:val="both"/>
              <w:rPr>
                <w:rFonts w:asciiTheme="majorHAnsi" w:hAnsiTheme="majorHAnsi" w:cs="Arial"/>
                <w:b/>
                <w:bCs/>
                <w:sz w:val="20"/>
                <w:szCs w:val="20"/>
              </w:rPr>
            </w:pPr>
            <w:r w:rsidRPr="00E72066">
              <w:rPr>
                <w:rFonts w:asciiTheme="majorHAnsi" w:hAnsiTheme="majorHAnsi" w:cs="Arial"/>
                <w:b/>
                <w:bCs/>
                <w:sz w:val="20"/>
                <w:szCs w:val="20"/>
              </w:rPr>
              <w:t>Totale azienda 2017</w:t>
            </w:r>
          </w:p>
        </w:tc>
        <w:tc>
          <w:tcPr>
            <w:tcW w:w="2586" w:type="dxa"/>
          </w:tcPr>
          <w:p w14:paraId="1F94B68A" w14:textId="77777777" w:rsidR="001F7CC1" w:rsidRPr="00E72066" w:rsidRDefault="001F7CC1" w:rsidP="00C22328">
            <w:pPr>
              <w:spacing w:line="276" w:lineRule="auto"/>
              <w:jc w:val="center"/>
              <w:rPr>
                <w:rFonts w:asciiTheme="majorHAnsi" w:hAnsiTheme="majorHAnsi" w:cs="Arial"/>
                <w:b/>
                <w:bCs/>
                <w:sz w:val="20"/>
                <w:szCs w:val="20"/>
              </w:rPr>
            </w:pPr>
            <w:r>
              <w:rPr>
                <w:rFonts w:asciiTheme="majorHAnsi" w:hAnsiTheme="majorHAnsi" w:cs="Arial"/>
                <w:b/>
                <w:bCs/>
                <w:sz w:val="20"/>
                <w:szCs w:val="20"/>
              </w:rPr>
              <w:t>7.076,7</w:t>
            </w:r>
          </w:p>
        </w:tc>
        <w:tc>
          <w:tcPr>
            <w:tcW w:w="2398" w:type="dxa"/>
            <w:vAlign w:val="center"/>
          </w:tcPr>
          <w:p w14:paraId="272B83F5" w14:textId="77777777" w:rsidR="001F7CC1" w:rsidRPr="00485729" w:rsidRDefault="001F7CC1" w:rsidP="00C22328">
            <w:pPr>
              <w:spacing w:line="276" w:lineRule="auto"/>
              <w:jc w:val="center"/>
              <w:rPr>
                <w:rFonts w:asciiTheme="majorHAnsi" w:hAnsiTheme="majorHAnsi" w:cs="Arial"/>
                <w:b/>
                <w:bCs/>
                <w:sz w:val="20"/>
                <w:szCs w:val="20"/>
              </w:rPr>
            </w:pPr>
            <w:r w:rsidRPr="00485729">
              <w:rPr>
                <w:rFonts w:ascii="Calibri" w:hAnsi="Calibri" w:cs="Calibri"/>
                <w:b/>
                <w:bCs/>
                <w:color w:val="000000"/>
                <w:sz w:val="20"/>
                <w:szCs w:val="20"/>
              </w:rPr>
              <w:t>100,0%</w:t>
            </w:r>
          </w:p>
        </w:tc>
      </w:tr>
    </w:tbl>
    <w:p w14:paraId="4C687320" w14:textId="66A161E0" w:rsidR="00A40F40" w:rsidRPr="00CB1B6C" w:rsidRDefault="00A40F40" w:rsidP="00A40F40">
      <w:pPr>
        <w:pStyle w:val="Didascalia0"/>
      </w:pPr>
      <w:r w:rsidRPr="00CB1B6C">
        <w:t xml:space="preserve">Tabella </w:t>
      </w:r>
      <w:fldSimple w:instr=" STYLEREF 1 \s ">
        <w:r w:rsidR="00860242">
          <w:rPr>
            <w:noProof/>
          </w:rPr>
          <w:t>6</w:t>
        </w:r>
      </w:fldSimple>
      <w:r w:rsidR="009546A4">
        <w:t>.</w:t>
      </w:r>
      <w:fldSimple w:instr=" SEQ Tabella \* ARABIC \s 1 ">
        <w:r w:rsidR="00860242">
          <w:rPr>
            <w:noProof/>
          </w:rPr>
          <w:t>4</w:t>
        </w:r>
      </w:fldSimple>
      <w:r w:rsidRPr="00CB1B6C">
        <w:t xml:space="preserve"> Distribuzione assoluta e relativa dell’impatto in KgCO</w:t>
      </w:r>
      <w:r w:rsidRPr="00CB1B6C">
        <w:rPr>
          <w:vertAlign w:val="subscript"/>
        </w:rPr>
        <w:t xml:space="preserve">2eq </w:t>
      </w:r>
      <w:r w:rsidR="001F7CC1">
        <w:t>per colture</w:t>
      </w:r>
    </w:p>
    <w:p w14:paraId="077BA630" w14:textId="6E171290" w:rsidR="001F7CC1" w:rsidRDefault="001F7CC1" w:rsidP="00A40F40">
      <w:pPr>
        <w:spacing w:line="276" w:lineRule="auto"/>
        <w:jc w:val="both"/>
        <w:rPr>
          <w:rFonts w:asciiTheme="majorHAnsi" w:hAnsiTheme="majorHAnsi" w:cs="Arial"/>
          <w:sz w:val="22"/>
          <w:szCs w:val="22"/>
        </w:rPr>
      </w:pPr>
      <w:r>
        <w:rPr>
          <w:rFonts w:asciiTheme="majorHAnsi" w:hAnsiTheme="majorHAnsi" w:cs="Arial"/>
          <w:sz w:val="22"/>
          <w:szCs w:val="22"/>
        </w:rPr>
        <w:t xml:space="preserve">Confrontando il dato con quanto determinato per l’anno 2017 si ha una riduzione complessiva di </w:t>
      </w:r>
      <w:proofErr w:type="spellStart"/>
      <w:r>
        <w:rPr>
          <w:rFonts w:asciiTheme="majorHAnsi" w:hAnsiTheme="majorHAnsi" w:cs="Arial"/>
          <w:sz w:val="22"/>
          <w:szCs w:val="22"/>
        </w:rPr>
        <w:t>crica</w:t>
      </w:r>
      <w:proofErr w:type="spellEnd"/>
      <w:r>
        <w:rPr>
          <w:rFonts w:asciiTheme="majorHAnsi" w:hAnsiTheme="majorHAnsi" w:cs="Arial"/>
          <w:sz w:val="22"/>
          <w:szCs w:val="22"/>
        </w:rPr>
        <w:t xml:space="preserve"> il 40% come illustrato in tabella.</w:t>
      </w:r>
    </w:p>
    <w:p w14:paraId="06302197" w14:textId="7F855A52" w:rsidR="001F7CC1" w:rsidRDefault="001F7CC1" w:rsidP="00A40F40">
      <w:pPr>
        <w:spacing w:line="276" w:lineRule="auto"/>
        <w:jc w:val="both"/>
        <w:rPr>
          <w:rFonts w:asciiTheme="majorHAnsi" w:hAnsiTheme="majorHAnsi" w:cs="Arial"/>
          <w:sz w:val="22"/>
          <w:szCs w:val="22"/>
        </w:rPr>
      </w:pPr>
    </w:p>
    <w:tbl>
      <w:tblPr>
        <w:tblStyle w:val="Grigliatabella"/>
        <w:tblW w:w="0" w:type="auto"/>
        <w:tblLook w:val="04A0" w:firstRow="1" w:lastRow="0" w:firstColumn="1" w:lastColumn="0" w:noHBand="0" w:noVBand="1"/>
      </w:tblPr>
      <w:tblGrid>
        <w:gridCol w:w="1703"/>
        <w:gridCol w:w="1637"/>
        <w:gridCol w:w="1740"/>
        <w:gridCol w:w="1611"/>
        <w:gridCol w:w="1740"/>
        <w:gridCol w:w="1417"/>
      </w:tblGrid>
      <w:tr w:rsidR="001F7CC1" w:rsidRPr="001F7CC1" w14:paraId="3998ED02" w14:textId="77777777" w:rsidTr="0049242E">
        <w:tc>
          <w:tcPr>
            <w:tcW w:w="1703" w:type="dxa"/>
            <w:vMerge w:val="restart"/>
            <w:shd w:val="clear" w:color="auto" w:fill="D9D9D9" w:themeFill="background1" w:themeFillShade="D9"/>
            <w:vAlign w:val="center"/>
          </w:tcPr>
          <w:p w14:paraId="5E69016D" w14:textId="4F143195" w:rsidR="001F7CC1" w:rsidRPr="0049242E" w:rsidRDefault="001F7CC1" w:rsidP="0049242E">
            <w:pPr>
              <w:spacing w:line="276" w:lineRule="auto"/>
              <w:jc w:val="center"/>
              <w:rPr>
                <w:rFonts w:asciiTheme="majorHAnsi" w:hAnsiTheme="majorHAnsi" w:cs="Arial"/>
                <w:b/>
                <w:bCs/>
                <w:sz w:val="20"/>
                <w:szCs w:val="20"/>
              </w:rPr>
            </w:pPr>
            <w:r w:rsidRPr="0049242E">
              <w:rPr>
                <w:rFonts w:asciiTheme="majorHAnsi" w:hAnsiTheme="majorHAnsi" w:cs="Arial"/>
                <w:b/>
                <w:bCs/>
                <w:sz w:val="20"/>
                <w:szCs w:val="20"/>
              </w:rPr>
              <w:t>Coltura</w:t>
            </w:r>
          </w:p>
        </w:tc>
        <w:tc>
          <w:tcPr>
            <w:tcW w:w="3377" w:type="dxa"/>
            <w:gridSpan w:val="2"/>
            <w:shd w:val="clear" w:color="auto" w:fill="D9D9D9" w:themeFill="background1" w:themeFillShade="D9"/>
            <w:vAlign w:val="center"/>
          </w:tcPr>
          <w:p w14:paraId="2F143408" w14:textId="2A85C0D7" w:rsidR="001F7CC1" w:rsidRPr="0049242E" w:rsidRDefault="001F7CC1" w:rsidP="0049242E">
            <w:pPr>
              <w:spacing w:line="276" w:lineRule="auto"/>
              <w:jc w:val="center"/>
              <w:rPr>
                <w:rFonts w:ascii="Calibri" w:hAnsi="Calibri" w:cs="Calibri"/>
                <w:b/>
                <w:bCs/>
                <w:color w:val="000000"/>
                <w:sz w:val="20"/>
                <w:szCs w:val="20"/>
              </w:rPr>
            </w:pPr>
            <w:r w:rsidRPr="0049242E">
              <w:rPr>
                <w:rFonts w:ascii="Calibri" w:hAnsi="Calibri" w:cs="Calibri"/>
                <w:b/>
                <w:bCs/>
                <w:color w:val="000000"/>
                <w:sz w:val="20"/>
                <w:szCs w:val="20"/>
              </w:rPr>
              <w:t>2017</w:t>
            </w:r>
          </w:p>
        </w:tc>
        <w:tc>
          <w:tcPr>
            <w:tcW w:w="3351" w:type="dxa"/>
            <w:gridSpan w:val="2"/>
            <w:shd w:val="clear" w:color="auto" w:fill="D9D9D9" w:themeFill="background1" w:themeFillShade="D9"/>
            <w:vAlign w:val="center"/>
          </w:tcPr>
          <w:p w14:paraId="329D1D70" w14:textId="751847FE" w:rsidR="001F7CC1" w:rsidRPr="0049242E" w:rsidRDefault="001F7CC1" w:rsidP="0049242E">
            <w:pPr>
              <w:spacing w:line="276" w:lineRule="auto"/>
              <w:jc w:val="center"/>
              <w:rPr>
                <w:rFonts w:ascii="Calibri" w:hAnsi="Calibri" w:cs="Calibri"/>
                <w:b/>
                <w:bCs/>
                <w:color w:val="000000"/>
                <w:sz w:val="20"/>
                <w:szCs w:val="20"/>
              </w:rPr>
            </w:pPr>
            <w:r w:rsidRPr="0049242E">
              <w:rPr>
                <w:rFonts w:ascii="Calibri" w:hAnsi="Calibri" w:cs="Calibri"/>
                <w:b/>
                <w:bCs/>
                <w:color w:val="000000"/>
                <w:sz w:val="20"/>
                <w:szCs w:val="20"/>
              </w:rPr>
              <w:t>2019</w:t>
            </w:r>
          </w:p>
        </w:tc>
        <w:tc>
          <w:tcPr>
            <w:tcW w:w="1417" w:type="dxa"/>
            <w:vMerge w:val="restart"/>
            <w:shd w:val="clear" w:color="auto" w:fill="D9D9D9" w:themeFill="background1" w:themeFillShade="D9"/>
            <w:vAlign w:val="center"/>
          </w:tcPr>
          <w:p w14:paraId="507F2AC7" w14:textId="4809EF0D" w:rsidR="001F7CC1" w:rsidRPr="0049242E" w:rsidRDefault="001F7CC1" w:rsidP="0049242E">
            <w:pPr>
              <w:spacing w:line="276" w:lineRule="auto"/>
              <w:jc w:val="center"/>
              <w:rPr>
                <w:rFonts w:asciiTheme="majorHAnsi" w:hAnsiTheme="majorHAnsi" w:cs="Arial"/>
                <w:b/>
                <w:bCs/>
                <w:sz w:val="20"/>
                <w:szCs w:val="20"/>
              </w:rPr>
            </w:pPr>
            <w:r w:rsidRPr="0049242E">
              <w:rPr>
                <w:rFonts w:asciiTheme="majorHAnsi" w:hAnsiTheme="majorHAnsi" w:cstheme="majorHAnsi"/>
                <w:b/>
                <w:bCs/>
                <w:sz w:val="20"/>
                <w:szCs w:val="20"/>
              </w:rPr>
              <w:t>∆</w:t>
            </w:r>
            <w:r w:rsidRPr="0049242E">
              <w:rPr>
                <w:rFonts w:asciiTheme="majorHAnsi" w:hAnsiTheme="majorHAnsi" w:cs="Arial"/>
                <w:b/>
                <w:bCs/>
                <w:sz w:val="20"/>
                <w:szCs w:val="20"/>
              </w:rPr>
              <w:t>% 2019-2017</w:t>
            </w:r>
          </w:p>
        </w:tc>
      </w:tr>
      <w:tr w:rsidR="001F7CC1" w:rsidRPr="001F7CC1" w14:paraId="58A61C25" w14:textId="77777777" w:rsidTr="0049242E">
        <w:tc>
          <w:tcPr>
            <w:tcW w:w="1703" w:type="dxa"/>
            <w:vMerge/>
            <w:vAlign w:val="center"/>
          </w:tcPr>
          <w:p w14:paraId="014770EB" w14:textId="77777777" w:rsidR="001F7CC1" w:rsidRPr="001F7CC1" w:rsidRDefault="001F7CC1" w:rsidP="0049242E">
            <w:pPr>
              <w:spacing w:line="276" w:lineRule="auto"/>
              <w:jc w:val="center"/>
              <w:rPr>
                <w:rFonts w:asciiTheme="majorHAnsi" w:hAnsiTheme="majorHAnsi" w:cs="Arial"/>
                <w:sz w:val="20"/>
                <w:szCs w:val="20"/>
              </w:rPr>
            </w:pPr>
          </w:p>
        </w:tc>
        <w:tc>
          <w:tcPr>
            <w:tcW w:w="1637" w:type="dxa"/>
            <w:shd w:val="clear" w:color="auto" w:fill="D9D9D9" w:themeFill="background1" w:themeFillShade="D9"/>
            <w:vAlign w:val="center"/>
          </w:tcPr>
          <w:p w14:paraId="2CC3A5A3" w14:textId="0DA7240A" w:rsidR="001F7CC1" w:rsidRPr="001F7CC1" w:rsidRDefault="001F7CC1" w:rsidP="0049242E">
            <w:pPr>
              <w:spacing w:line="276" w:lineRule="auto"/>
              <w:jc w:val="center"/>
              <w:rPr>
                <w:rFonts w:asciiTheme="majorHAnsi" w:hAnsiTheme="majorHAnsi" w:cs="Arial"/>
                <w:sz w:val="20"/>
                <w:szCs w:val="20"/>
              </w:rPr>
            </w:pPr>
            <w:r w:rsidRPr="001F7CC1">
              <w:rPr>
                <w:rFonts w:ascii="Calibri" w:hAnsi="Calibri" w:cs="Calibri"/>
                <w:b/>
                <w:bCs/>
                <w:color w:val="000000"/>
                <w:sz w:val="20"/>
                <w:szCs w:val="20"/>
              </w:rPr>
              <w:t>kgCO</w:t>
            </w:r>
            <w:r w:rsidRPr="001F7CC1">
              <w:rPr>
                <w:rFonts w:ascii="Calibri" w:hAnsi="Calibri" w:cs="Calibri"/>
                <w:b/>
                <w:bCs/>
                <w:color w:val="000000"/>
                <w:sz w:val="20"/>
                <w:szCs w:val="20"/>
                <w:vertAlign w:val="subscript"/>
              </w:rPr>
              <w:t>2eq</w:t>
            </w:r>
          </w:p>
        </w:tc>
        <w:tc>
          <w:tcPr>
            <w:tcW w:w="1740" w:type="dxa"/>
            <w:shd w:val="clear" w:color="auto" w:fill="D9D9D9" w:themeFill="background1" w:themeFillShade="D9"/>
            <w:vAlign w:val="center"/>
          </w:tcPr>
          <w:p w14:paraId="0371BFDB" w14:textId="541149D0" w:rsidR="001F7CC1" w:rsidRPr="001F7CC1" w:rsidRDefault="001F7CC1" w:rsidP="0049242E">
            <w:pPr>
              <w:spacing w:line="276" w:lineRule="auto"/>
              <w:jc w:val="center"/>
              <w:rPr>
                <w:rFonts w:ascii="Calibri" w:hAnsi="Calibri" w:cs="Calibri"/>
                <w:b/>
                <w:bCs/>
                <w:color w:val="000000"/>
                <w:sz w:val="20"/>
                <w:szCs w:val="20"/>
              </w:rPr>
            </w:pPr>
            <w:r w:rsidRPr="001F7CC1">
              <w:rPr>
                <w:rFonts w:ascii="Calibri" w:hAnsi="Calibri" w:cs="Calibri"/>
                <w:b/>
                <w:bCs/>
                <w:color w:val="000000"/>
                <w:sz w:val="20"/>
                <w:szCs w:val="20"/>
              </w:rPr>
              <w:t>kgCO</w:t>
            </w:r>
            <w:r w:rsidRPr="001F7CC1">
              <w:rPr>
                <w:rFonts w:ascii="Calibri" w:hAnsi="Calibri" w:cs="Calibri"/>
                <w:b/>
                <w:bCs/>
                <w:color w:val="000000"/>
                <w:sz w:val="20"/>
                <w:szCs w:val="20"/>
                <w:vertAlign w:val="subscript"/>
              </w:rPr>
              <w:t>2eq</w:t>
            </w:r>
            <w:r w:rsidRPr="001F7CC1">
              <w:rPr>
                <w:rFonts w:ascii="Calibri" w:hAnsi="Calibri" w:cs="Calibri"/>
                <w:b/>
                <w:bCs/>
                <w:color w:val="000000"/>
                <w:sz w:val="20"/>
                <w:szCs w:val="20"/>
              </w:rPr>
              <w:t>/</w:t>
            </w:r>
            <w:proofErr w:type="spellStart"/>
            <w:r w:rsidRPr="001F7CC1">
              <w:rPr>
                <w:rFonts w:ascii="Calibri" w:hAnsi="Calibri" w:cs="Calibri"/>
                <w:b/>
                <w:bCs/>
                <w:color w:val="000000"/>
                <w:sz w:val="20"/>
                <w:szCs w:val="20"/>
              </w:rPr>
              <w:t>kg</w:t>
            </w:r>
            <w:r w:rsidRPr="001F7CC1">
              <w:rPr>
                <w:rFonts w:ascii="Calibri" w:hAnsi="Calibri" w:cs="Calibri"/>
                <w:b/>
                <w:bCs/>
                <w:color w:val="000000"/>
                <w:sz w:val="20"/>
                <w:szCs w:val="20"/>
                <w:vertAlign w:val="subscript"/>
              </w:rPr>
              <w:t>produzione</w:t>
            </w:r>
            <w:proofErr w:type="spellEnd"/>
          </w:p>
        </w:tc>
        <w:tc>
          <w:tcPr>
            <w:tcW w:w="1611" w:type="dxa"/>
            <w:shd w:val="clear" w:color="auto" w:fill="D9D9D9" w:themeFill="background1" w:themeFillShade="D9"/>
            <w:vAlign w:val="center"/>
          </w:tcPr>
          <w:p w14:paraId="68B635E1" w14:textId="54046EFB" w:rsidR="001F7CC1" w:rsidRPr="001F7CC1" w:rsidRDefault="001F7CC1" w:rsidP="0049242E">
            <w:pPr>
              <w:spacing w:line="276" w:lineRule="auto"/>
              <w:jc w:val="center"/>
              <w:rPr>
                <w:rFonts w:asciiTheme="majorHAnsi" w:hAnsiTheme="majorHAnsi" w:cs="Arial"/>
                <w:sz w:val="20"/>
                <w:szCs w:val="20"/>
              </w:rPr>
            </w:pPr>
            <w:r w:rsidRPr="001F7CC1">
              <w:rPr>
                <w:rFonts w:ascii="Calibri" w:hAnsi="Calibri" w:cs="Calibri"/>
                <w:b/>
                <w:bCs/>
                <w:color w:val="000000"/>
                <w:sz w:val="20"/>
                <w:szCs w:val="20"/>
              </w:rPr>
              <w:t>kgCO</w:t>
            </w:r>
            <w:r w:rsidRPr="001F7CC1">
              <w:rPr>
                <w:rFonts w:ascii="Calibri" w:hAnsi="Calibri" w:cs="Calibri"/>
                <w:b/>
                <w:bCs/>
                <w:color w:val="000000"/>
                <w:sz w:val="20"/>
                <w:szCs w:val="20"/>
                <w:vertAlign w:val="subscript"/>
              </w:rPr>
              <w:t>2eq</w:t>
            </w:r>
          </w:p>
        </w:tc>
        <w:tc>
          <w:tcPr>
            <w:tcW w:w="1740" w:type="dxa"/>
            <w:shd w:val="clear" w:color="auto" w:fill="D9D9D9" w:themeFill="background1" w:themeFillShade="D9"/>
            <w:vAlign w:val="center"/>
          </w:tcPr>
          <w:p w14:paraId="313DF203" w14:textId="5B93BE98" w:rsidR="001F7CC1" w:rsidRPr="001F7CC1" w:rsidRDefault="001F7CC1" w:rsidP="0049242E">
            <w:pPr>
              <w:spacing w:line="276" w:lineRule="auto"/>
              <w:jc w:val="center"/>
              <w:rPr>
                <w:rFonts w:asciiTheme="majorHAnsi" w:hAnsiTheme="majorHAnsi" w:cs="Arial"/>
                <w:sz w:val="20"/>
                <w:szCs w:val="20"/>
              </w:rPr>
            </w:pPr>
            <w:r w:rsidRPr="001F7CC1">
              <w:rPr>
                <w:rFonts w:ascii="Calibri" w:hAnsi="Calibri" w:cs="Calibri"/>
                <w:b/>
                <w:bCs/>
                <w:color w:val="000000"/>
                <w:sz w:val="20"/>
                <w:szCs w:val="20"/>
              </w:rPr>
              <w:t>kgCO</w:t>
            </w:r>
            <w:r w:rsidRPr="001F7CC1">
              <w:rPr>
                <w:rFonts w:ascii="Calibri" w:hAnsi="Calibri" w:cs="Calibri"/>
                <w:b/>
                <w:bCs/>
                <w:color w:val="000000"/>
                <w:sz w:val="20"/>
                <w:szCs w:val="20"/>
                <w:vertAlign w:val="subscript"/>
              </w:rPr>
              <w:t>2eq</w:t>
            </w:r>
            <w:r w:rsidRPr="001F7CC1">
              <w:rPr>
                <w:rFonts w:ascii="Calibri" w:hAnsi="Calibri" w:cs="Calibri"/>
                <w:b/>
                <w:bCs/>
                <w:color w:val="000000"/>
                <w:sz w:val="20"/>
                <w:szCs w:val="20"/>
              </w:rPr>
              <w:t>/</w:t>
            </w:r>
            <w:proofErr w:type="spellStart"/>
            <w:r w:rsidRPr="001F7CC1">
              <w:rPr>
                <w:rFonts w:ascii="Calibri" w:hAnsi="Calibri" w:cs="Calibri"/>
                <w:b/>
                <w:bCs/>
                <w:color w:val="000000"/>
                <w:sz w:val="20"/>
                <w:szCs w:val="20"/>
              </w:rPr>
              <w:t>kg</w:t>
            </w:r>
            <w:r w:rsidRPr="001F7CC1">
              <w:rPr>
                <w:rFonts w:ascii="Calibri" w:hAnsi="Calibri" w:cs="Calibri"/>
                <w:b/>
                <w:bCs/>
                <w:color w:val="000000"/>
                <w:sz w:val="20"/>
                <w:szCs w:val="20"/>
                <w:vertAlign w:val="subscript"/>
              </w:rPr>
              <w:t>produzione</w:t>
            </w:r>
            <w:proofErr w:type="spellEnd"/>
          </w:p>
        </w:tc>
        <w:tc>
          <w:tcPr>
            <w:tcW w:w="1417" w:type="dxa"/>
            <w:vMerge/>
            <w:vAlign w:val="center"/>
          </w:tcPr>
          <w:p w14:paraId="307A2339" w14:textId="77777777" w:rsidR="001F7CC1" w:rsidRPr="001F7CC1" w:rsidRDefault="001F7CC1" w:rsidP="0049242E">
            <w:pPr>
              <w:spacing w:line="276" w:lineRule="auto"/>
              <w:jc w:val="center"/>
              <w:rPr>
                <w:rFonts w:asciiTheme="majorHAnsi" w:hAnsiTheme="majorHAnsi" w:cs="Arial"/>
                <w:sz w:val="20"/>
                <w:szCs w:val="20"/>
              </w:rPr>
            </w:pPr>
          </w:p>
        </w:tc>
      </w:tr>
      <w:tr w:rsidR="001F7CC1" w:rsidRPr="001F7CC1" w14:paraId="061BCA5C" w14:textId="77777777" w:rsidTr="0049242E">
        <w:tc>
          <w:tcPr>
            <w:tcW w:w="1703" w:type="dxa"/>
            <w:vAlign w:val="center"/>
          </w:tcPr>
          <w:p w14:paraId="77929A7E" w14:textId="74383E7D" w:rsidR="001F7CC1" w:rsidRPr="0049242E" w:rsidRDefault="001F7CC1" w:rsidP="0049242E">
            <w:pPr>
              <w:spacing w:line="276" w:lineRule="auto"/>
              <w:rPr>
                <w:rFonts w:asciiTheme="majorHAnsi" w:hAnsiTheme="majorHAnsi" w:cs="Arial"/>
                <w:sz w:val="20"/>
                <w:szCs w:val="20"/>
              </w:rPr>
            </w:pPr>
            <w:r w:rsidRPr="0049242E">
              <w:rPr>
                <w:rFonts w:asciiTheme="majorHAnsi" w:hAnsiTheme="majorHAnsi" w:cs="Arial"/>
                <w:sz w:val="20"/>
                <w:szCs w:val="20"/>
              </w:rPr>
              <w:t>Olivo</w:t>
            </w:r>
          </w:p>
        </w:tc>
        <w:tc>
          <w:tcPr>
            <w:tcW w:w="1637" w:type="dxa"/>
            <w:vAlign w:val="center"/>
          </w:tcPr>
          <w:p w14:paraId="4E3DD8EC" w14:textId="36F4E6BA" w:rsidR="001F7CC1" w:rsidRPr="001F7CC1" w:rsidRDefault="007C455A" w:rsidP="0049242E">
            <w:pPr>
              <w:spacing w:line="276" w:lineRule="auto"/>
              <w:jc w:val="center"/>
              <w:rPr>
                <w:rFonts w:asciiTheme="majorHAnsi" w:hAnsiTheme="majorHAnsi" w:cs="Arial"/>
                <w:sz w:val="20"/>
                <w:szCs w:val="20"/>
              </w:rPr>
            </w:pPr>
            <w:r>
              <w:rPr>
                <w:rFonts w:asciiTheme="majorHAnsi" w:hAnsiTheme="majorHAnsi" w:cs="Arial"/>
                <w:sz w:val="20"/>
                <w:szCs w:val="20"/>
              </w:rPr>
              <w:t>617,5</w:t>
            </w:r>
          </w:p>
        </w:tc>
        <w:tc>
          <w:tcPr>
            <w:tcW w:w="1740" w:type="dxa"/>
            <w:vAlign w:val="center"/>
          </w:tcPr>
          <w:p w14:paraId="6A572212" w14:textId="27E301B9" w:rsidR="001F7CC1" w:rsidRPr="001F7CC1" w:rsidRDefault="001F7CC1" w:rsidP="0049242E">
            <w:pPr>
              <w:spacing w:line="276" w:lineRule="auto"/>
              <w:jc w:val="center"/>
              <w:rPr>
                <w:rFonts w:asciiTheme="majorHAnsi" w:hAnsiTheme="majorHAnsi" w:cs="Arial"/>
                <w:sz w:val="20"/>
                <w:szCs w:val="20"/>
              </w:rPr>
            </w:pPr>
            <w:r>
              <w:rPr>
                <w:rFonts w:asciiTheme="majorHAnsi" w:hAnsiTheme="majorHAnsi" w:cs="Arial"/>
                <w:sz w:val="20"/>
                <w:szCs w:val="20"/>
              </w:rPr>
              <w:t>61,75</w:t>
            </w:r>
          </w:p>
        </w:tc>
        <w:tc>
          <w:tcPr>
            <w:tcW w:w="1611" w:type="dxa"/>
            <w:vAlign w:val="center"/>
          </w:tcPr>
          <w:p w14:paraId="35B7A708" w14:textId="3DD9DF45" w:rsidR="001F7CC1" w:rsidRPr="001F7CC1" w:rsidRDefault="001F7CC1" w:rsidP="0049242E">
            <w:pPr>
              <w:spacing w:line="276" w:lineRule="auto"/>
              <w:jc w:val="center"/>
              <w:rPr>
                <w:rFonts w:asciiTheme="majorHAnsi" w:hAnsiTheme="majorHAnsi" w:cs="Arial"/>
                <w:sz w:val="20"/>
                <w:szCs w:val="20"/>
              </w:rPr>
            </w:pPr>
            <w:r w:rsidRPr="001F7CC1">
              <w:rPr>
                <w:rFonts w:asciiTheme="majorHAnsi" w:hAnsiTheme="majorHAnsi" w:cs="Arial"/>
                <w:sz w:val="20"/>
                <w:szCs w:val="20"/>
              </w:rPr>
              <w:t>432,2</w:t>
            </w:r>
          </w:p>
        </w:tc>
        <w:tc>
          <w:tcPr>
            <w:tcW w:w="1740" w:type="dxa"/>
            <w:vAlign w:val="center"/>
          </w:tcPr>
          <w:p w14:paraId="618FBAD1" w14:textId="13A5D493" w:rsidR="001F7CC1" w:rsidRPr="001F7CC1" w:rsidRDefault="001F7CC1" w:rsidP="0049242E">
            <w:pPr>
              <w:spacing w:line="276" w:lineRule="auto"/>
              <w:jc w:val="center"/>
              <w:rPr>
                <w:rFonts w:asciiTheme="majorHAnsi" w:hAnsiTheme="majorHAnsi" w:cs="Arial"/>
                <w:sz w:val="20"/>
                <w:szCs w:val="20"/>
              </w:rPr>
            </w:pPr>
            <w:r>
              <w:rPr>
                <w:rFonts w:asciiTheme="majorHAnsi" w:hAnsiTheme="majorHAnsi" w:cs="Arial"/>
                <w:sz w:val="20"/>
                <w:szCs w:val="20"/>
              </w:rPr>
              <w:t>2,25</w:t>
            </w:r>
          </w:p>
        </w:tc>
        <w:tc>
          <w:tcPr>
            <w:tcW w:w="1417" w:type="dxa"/>
            <w:vAlign w:val="center"/>
          </w:tcPr>
          <w:p w14:paraId="61FEC6C1" w14:textId="4B48B37B" w:rsidR="001F7CC1" w:rsidRPr="001F7CC1" w:rsidRDefault="0049242E" w:rsidP="0049242E">
            <w:pPr>
              <w:spacing w:line="276" w:lineRule="auto"/>
              <w:jc w:val="center"/>
              <w:rPr>
                <w:rFonts w:asciiTheme="majorHAnsi" w:hAnsiTheme="majorHAnsi" w:cs="Arial"/>
                <w:sz w:val="20"/>
                <w:szCs w:val="20"/>
              </w:rPr>
            </w:pPr>
            <w:r>
              <w:rPr>
                <w:rFonts w:asciiTheme="majorHAnsi" w:hAnsiTheme="majorHAnsi" w:cs="Arial"/>
                <w:sz w:val="20"/>
                <w:szCs w:val="20"/>
              </w:rPr>
              <w:t>-30,0%</w:t>
            </w:r>
          </w:p>
        </w:tc>
      </w:tr>
      <w:tr w:rsidR="0049242E" w:rsidRPr="001F7CC1" w14:paraId="75BE4941" w14:textId="77777777" w:rsidTr="0049242E">
        <w:tc>
          <w:tcPr>
            <w:tcW w:w="1703" w:type="dxa"/>
            <w:vMerge w:val="restart"/>
            <w:vAlign w:val="center"/>
          </w:tcPr>
          <w:p w14:paraId="732EE2A4" w14:textId="7CDEDDD2" w:rsidR="0049242E" w:rsidRPr="0049242E" w:rsidRDefault="0049242E" w:rsidP="0049242E">
            <w:pPr>
              <w:spacing w:line="276" w:lineRule="auto"/>
              <w:rPr>
                <w:rFonts w:asciiTheme="majorHAnsi" w:hAnsiTheme="majorHAnsi" w:cs="Arial"/>
                <w:sz w:val="20"/>
                <w:szCs w:val="20"/>
              </w:rPr>
            </w:pPr>
            <w:r w:rsidRPr="0049242E">
              <w:rPr>
                <w:rFonts w:asciiTheme="majorHAnsi" w:hAnsiTheme="majorHAnsi" w:cs="Arial"/>
                <w:sz w:val="20"/>
                <w:szCs w:val="20"/>
              </w:rPr>
              <w:t>Seminativi</w:t>
            </w:r>
          </w:p>
        </w:tc>
        <w:tc>
          <w:tcPr>
            <w:tcW w:w="1637" w:type="dxa"/>
            <w:vAlign w:val="center"/>
          </w:tcPr>
          <w:p w14:paraId="68B9A8C2" w14:textId="3A8CEB44" w:rsidR="0049242E" w:rsidRPr="001F7CC1" w:rsidRDefault="0049242E" w:rsidP="0049242E">
            <w:pPr>
              <w:spacing w:line="276" w:lineRule="auto"/>
              <w:jc w:val="center"/>
              <w:rPr>
                <w:rFonts w:asciiTheme="majorHAnsi" w:hAnsiTheme="majorHAnsi" w:cs="Arial"/>
                <w:sz w:val="20"/>
                <w:szCs w:val="20"/>
              </w:rPr>
            </w:pPr>
            <w:r w:rsidRPr="001F7CC1">
              <w:rPr>
                <w:rFonts w:asciiTheme="majorHAnsi" w:hAnsiTheme="majorHAnsi" w:cs="Arial"/>
                <w:sz w:val="20"/>
                <w:szCs w:val="20"/>
              </w:rPr>
              <w:t>2.600,1</w:t>
            </w:r>
          </w:p>
        </w:tc>
        <w:tc>
          <w:tcPr>
            <w:tcW w:w="1740" w:type="dxa"/>
            <w:vAlign w:val="center"/>
          </w:tcPr>
          <w:p w14:paraId="7240240D" w14:textId="0BE7A81D" w:rsidR="0049242E" w:rsidRPr="001F7CC1" w:rsidRDefault="0049242E" w:rsidP="0049242E">
            <w:pPr>
              <w:spacing w:line="276" w:lineRule="auto"/>
              <w:jc w:val="center"/>
              <w:rPr>
                <w:rFonts w:asciiTheme="majorHAnsi" w:hAnsiTheme="majorHAnsi" w:cs="Arial"/>
                <w:sz w:val="20"/>
                <w:szCs w:val="20"/>
              </w:rPr>
            </w:pPr>
            <w:r>
              <w:rPr>
                <w:rFonts w:asciiTheme="majorHAnsi" w:hAnsiTheme="majorHAnsi" w:cs="Arial"/>
                <w:sz w:val="20"/>
                <w:szCs w:val="20"/>
              </w:rPr>
              <w:t>0,25</w:t>
            </w:r>
          </w:p>
        </w:tc>
        <w:tc>
          <w:tcPr>
            <w:tcW w:w="1611" w:type="dxa"/>
            <w:vMerge w:val="restart"/>
            <w:vAlign w:val="center"/>
          </w:tcPr>
          <w:p w14:paraId="358C0BFE" w14:textId="2BC2FBBC" w:rsidR="0049242E" w:rsidRPr="001F7CC1" w:rsidRDefault="0049242E" w:rsidP="0049242E">
            <w:pPr>
              <w:spacing w:line="276" w:lineRule="auto"/>
              <w:jc w:val="center"/>
              <w:rPr>
                <w:rFonts w:asciiTheme="majorHAnsi" w:hAnsiTheme="majorHAnsi" w:cs="Arial"/>
                <w:sz w:val="20"/>
                <w:szCs w:val="20"/>
              </w:rPr>
            </w:pPr>
            <w:r w:rsidRPr="001F7CC1">
              <w:rPr>
                <w:rFonts w:asciiTheme="majorHAnsi" w:hAnsiTheme="majorHAnsi" w:cs="Arial"/>
                <w:sz w:val="20"/>
                <w:szCs w:val="20"/>
              </w:rPr>
              <w:t>6.355,1</w:t>
            </w:r>
          </w:p>
        </w:tc>
        <w:tc>
          <w:tcPr>
            <w:tcW w:w="1740" w:type="dxa"/>
            <w:vMerge w:val="restart"/>
            <w:vAlign w:val="center"/>
          </w:tcPr>
          <w:p w14:paraId="58B4F03B" w14:textId="3F85C47C" w:rsidR="0049242E" w:rsidRPr="001F7CC1" w:rsidRDefault="0049242E" w:rsidP="0049242E">
            <w:pPr>
              <w:spacing w:line="276" w:lineRule="auto"/>
              <w:jc w:val="center"/>
              <w:rPr>
                <w:rFonts w:asciiTheme="majorHAnsi" w:hAnsiTheme="majorHAnsi" w:cs="Arial"/>
                <w:sz w:val="20"/>
                <w:szCs w:val="20"/>
              </w:rPr>
            </w:pPr>
            <w:r>
              <w:rPr>
                <w:rFonts w:asciiTheme="majorHAnsi" w:hAnsiTheme="majorHAnsi" w:cs="Arial"/>
                <w:sz w:val="20"/>
                <w:szCs w:val="20"/>
              </w:rPr>
              <w:t>0,25</w:t>
            </w:r>
          </w:p>
        </w:tc>
        <w:tc>
          <w:tcPr>
            <w:tcW w:w="1417" w:type="dxa"/>
            <w:vMerge w:val="restart"/>
            <w:vAlign w:val="center"/>
          </w:tcPr>
          <w:p w14:paraId="3070E2EC" w14:textId="60665FC9" w:rsidR="0049242E" w:rsidRPr="001F7CC1" w:rsidRDefault="0049242E" w:rsidP="0049242E">
            <w:pPr>
              <w:spacing w:line="276" w:lineRule="auto"/>
              <w:jc w:val="center"/>
              <w:rPr>
                <w:rFonts w:asciiTheme="majorHAnsi" w:hAnsiTheme="majorHAnsi" w:cs="Arial"/>
                <w:sz w:val="20"/>
                <w:szCs w:val="20"/>
              </w:rPr>
            </w:pPr>
            <w:r>
              <w:rPr>
                <w:rFonts w:asciiTheme="majorHAnsi" w:hAnsiTheme="majorHAnsi" w:cs="Arial"/>
                <w:sz w:val="20"/>
                <w:szCs w:val="20"/>
              </w:rPr>
              <w:t>-41,2%</w:t>
            </w:r>
          </w:p>
        </w:tc>
      </w:tr>
      <w:tr w:rsidR="0049242E" w:rsidRPr="001F7CC1" w14:paraId="7BB0F5D2" w14:textId="77777777" w:rsidTr="0049242E">
        <w:tc>
          <w:tcPr>
            <w:tcW w:w="1703" w:type="dxa"/>
            <w:vMerge/>
            <w:vAlign w:val="center"/>
          </w:tcPr>
          <w:p w14:paraId="200D346E" w14:textId="77777777" w:rsidR="0049242E" w:rsidRPr="0049242E" w:rsidRDefault="0049242E" w:rsidP="0049242E">
            <w:pPr>
              <w:spacing w:line="276" w:lineRule="auto"/>
              <w:rPr>
                <w:rFonts w:asciiTheme="majorHAnsi" w:hAnsiTheme="majorHAnsi" w:cs="Arial"/>
                <w:sz w:val="20"/>
                <w:szCs w:val="20"/>
              </w:rPr>
            </w:pPr>
          </w:p>
        </w:tc>
        <w:tc>
          <w:tcPr>
            <w:tcW w:w="1637" w:type="dxa"/>
            <w:vAlign w:val="center"/>
          </w:tcPr>
          <w:p w14:paraId="35A13681" w14:textId="4B2A5469" w:rsidR="0049242E" w:rsidRPr="001F7CC1" w:rsidRDefault="0049242E" w:rsidP="0049242E">
            <w:pPr>
              <w:spacing w:line="276" w:lineRule="auto"/>
              <w:jc w:val="center"/>
              <w:rPr>
                <w:rFonts w:asciiTheme="majorHAnsi" w:hAnsiTheme="majorHAnsi" w:cs="Arial"/>
                <w:sz w:val="20"/>
                <w:szCs w:val="20"/>
              </w:rPr>
            </w:pPr>
            <w:r w:rsidRPr="001F7CC1">
              <w:rPr>
                <w:rFonts w:asciiTheme="majorHAnsi" w:hAnsiTheme="majorHAnsi" w:cs="Arial"/>
                <w:sz w:val="20"/>
                <w:szCs w:val="20"/>
              </w:rPr>
              <w:t>8.213,4</w:t>
            </w:r>
          </w:p>
        </w:tc>
        <w:tc>
          <w:tcPr>
            <w:tcW w:w="1740" w:type="dxa"/>
            <w:vAlign w:val="center"/>
          </w:tcPr>
          <w:p w14:paraId="0EDFCD70" w14:textId="14CCF614" w:rsidR="0049242E" w:rsidRPr="001F7CC1" w:rsidRDefault="0049242E" w:rsidP="0049242E">
            <w:pPr>
              <w:spacing w:line="276" w:lineRule="auto"/>
              <w:jc w:val="center"/>
              <w:rPr>
                <w:rFonts w:asciiTheme="majorHAnsi" w:hAnsiTheme="majorHAnsi" w:cs="Arial"/>
                <w:sz w:val="20"/>
                <w:szCs w:val="20"/>
              </w:rPr>
            </w:pPr>
            <w:r>
              <w:rPr>
                <w:rFonts w:asciiTheme="majorHAnsi" w:hAnsiTheme="majorHAnsi" w:cs="Arial"/>
                <w:sz w:val="20"/>
                <w:szCs w:val="20"/>
              </w:rPr>
              <w:t>1,12</w:t>
            </w:r>
          </w:p>
        </w:tc>
        <w:tc>
          <w:tcPr>
            <w:tcW w:w="1611" w:type="dxa"/>
            <w:vMerge/>
            <w:vAlign w:val="center"/>
          </w:tcPr>
          <w:p w14:paraId="04B4C4D7" w14:textId="21B3EEE0" w:rsidR="0049242E" w:rsidRPr="001F7CC1" w:rsidRDefault="0049242E" w:rsidP="0049242E">
            <w:pPr>
              <w:spacing w:line="276" w:lineRule="auto"/>
              <w:jc w:val="center"/>
              <w:rPr>
                <w:rFonts w:asciiTheme="majorHAnsi" w:hAnsiTheme="majorHAnsi" w:cs="Arial"/>
                <w:sz w:val="20"/>
                <w:szCs w:val="20"/>
              </w:rPr>
            </w:pPr>
          </w:p>
        </w:tc>
        <w:tc>
          <w:tcPr>
            <w:tcW w:w="1740" w:type="dxa"/>
            <w:vMerge/>
            <w:vAlign w:val="center"/>
          </w:tcPr>
          <w:p w14:paraId="25F014A5" w14:textId="77777777" w:rsidR="0049242E" w:rsidRPr="001F7CC1" w:rsidRDefault="0049242E" w:rsidP="0049242E">
            <w:pPr>
              <w:spacing w:line="276" w:lineRule="auto"/>
              <w:jc w:val="center"/>
              <w:rPr>
                <w:rFonts w:asciiTheme="majorHAnsi" w:hAnsiTheme="majorHAnsi" w:cs="Arial"/>
                <w:sz w:val="20"/>
                <w:szCs w:val="20"/>
              </w:rPr>
            </w:pPr>
          </w:p>
        </w:tc>
        <w:tc>
          <w:tcPr>
            <w:tcW w:w="1417" w:type="dxa"/>
            <w:vMerge/>
            <w:vAlign w:val="center"/>
          </w:tcPr>
          <w:p w14:paraId="0654BBB0" w14:textId="77777777" w:rsidR="0049242E" w:rsidRPr="001F7CC1" w:rsidRDefault="0049242E" w:rsidP="0049242E">
            <w:pPr>
              <w:spacing w:line="276" w:lineRule="auto"/>
              <w:jc w:val="center"/>
              <w:rPr>
                <w:rFonts w:asciiTheme="majorHAnsi" w:hAnsiTheme="majorHAnsi" w:cs="Arial"/>
                <w:sz w:val="20"/>
                <w:szCs w:val="20"/>
              </w:rPr>
            </w:pPr>
          </w:p>
        </w:tc>
      </w:tr>
      <w:tr w:rsidR="001F7CC1" w:rsidRPr="001F7CC1" w14:paraId="3BBCC851" w14:textId="77777777" w:rsidTr="0049242E">
        <w:tc>
          <w:tcPr>
            <w:tcW w:w="1703" w:type="dxa"/>
            <w:vAlign w:val="center"/>
          </w:tcPr>
          <w:p w14:paraId="19906388" w14:textId="7FB122F4" w:rsidR="001F7CC1" w:rsidRPr="0049242E" w:rsidRDefault="001F7CC1" w:rsidP="0049242E">
            <w:pPr>
              <w:spacing w:line="276" w:lineRule="auto"/>
              <w:rPr>
                <w:rFonts w:asciiTheme="majorHAnsi" w:hAnsiTheme="majorHAnsi" w:cs="Arial"/>
                <w:sz w:val="20"/>
                <w:szCs w:val="20"/>
              </w:rPr>
            </w:pPr>
            <w:r w:rsidRPr="0049242E">
              <w:rPr>
                <w:rFonts w:asciiTheme="majorHAnsi" w:hAnsiTheme="majorHAnsi" w:cs="Arial"/>
                <w:sz w:val="20"/>
                <w:szCs w:val="20"/>
              </w:rPr>
              <w:t>Erba medica</w:t>
            </w:r>
          </w:p>
        </w:tc>
        <w:tc>
          <w:tcPr>
            <w:tcW w:w="1637" w:type="dxa"/>
            <w:vAlign w:val="center"/>
          </w:tcPr>
          <w:p w14:paraId="53471A1E" w14:textId="31F52FA4" w:rsidR="001F7CC1" w:rsidRPr="001F7CC1" w:rsidRDefault="001F7CC1" w:rsidP="0049242E">
            <w:pPr>
              <w:spacing w:line="276" w:lineRule="auto"/>
              <w:jc w:val="center"/>
              <w:rPr>
                <w:rFonts w:asciiTheme="majorHAnsi" w:hAnsiTheme="majorHAnsi" w:cs="Arial"/>
                <w:sz w:val="20"/>
                <w:szCs w:val="20"/>
              </w:rPr>
            </w:pPr>
            <w:r w:rsidRPr="001F7CC1">
              <w:rPr>
                <w:rFonts w:asciiTheme="majorHAnsi" w:hAnsiTheme="majorHAnsi" w:cs="Arial"/>
                <w:sz w:val="20"/>
                <w:szCs w:val="20"/>
              </w:rPr>
              <w:t>337,5</w:t>
            </w:r>
          </w:p>
        </w:tc>
        <w:tc>
          <w:tcPr>
            <w:tcW w:w="1740" w:type="dxa"/>
            <w:vAlign w:val="center"/>
          </w:tcPr>
          <w:p w14:paraId="2F4DC8EC" w14:textId="2DC3B199" w:rsidR="001F7CC1" w:rsidRPr="001F7CC1" w:rsidRDefault="001F7CC1" w:rsidP="0049242E">
            <w:pPr>
              <w:spacing w:line="276" w:lineRule="auto"/>
              <w:jc w:val="center"/>
              <w:rPr>
                <w:rFonts w:asciiTheme="majorHAnsi" w:hAnsiTheme="majorHAnsi" w:cs="Arial"/>
                <w:sz w:val="20"/>
                <w:szCs w:val="20"/>
              </w:rPr>
            </w:pPr>
            <w:r>
              <w:rPr>
                <w:rFonts w:asciiTheme="majorHAnsi" w:hAnsiTheme="majorHAnsi" w:cs="Arial"/>
                <w:sz w:val="20"/>
                <w:szCs w:val="20"/>
              </w:rPr>
              <w:t>0,08</w:t>
            </w:r>
          </w:p>
        </w:tc>
        <w:tc>
          <w:tcPr>
            <w:tcW w:w="1611" w:type="dxa"/>
            <w:vAlign w:val="center"/>
          </w:tcPr>
          <w:p w14:paraId="69C1D633" w14:textId="3AD8EECC" w:rsidR="001F7CC1" w:rsidRPr="001F7CC1" w:rsidRDefault="001F7CC1" w:rsidP="0049242E">
            <w:pPr>
              <w:spacing w:line="276" w:lineRule="auto"/>
              <w:jc w:val="center"/>
              <w:rPr>
                <w:rFonts w:asciiTheme="majorHAnsi" w:hAnsiTheme="majorHAnsi" w:cs="Arial"/>
                <w:sz w:val="20"/>
                <w:szCs w:val="20"/>
              </w:rPr>
            </w:pPr>
            <w:r w:rsidRPr="001F7CC1">
              <w:rPr>
                <w:rFonts w:asciiTheme="majorHAnsi" w:hAnsiTheme="majorHAnsi" w:cs="Arial"/>
                <w:sz w:val="20"/>
                <w:szCs w:val="20"/>
              </w:rPr>
              <w:t>289,4</w:t>
            </w:r>
          </w:p>
        </w:tc>
        <w:tc>
          <w:tcPr>
            <w:tcW w:w="1740" w:type="dxa"/>
            <w:vAlign w:val="center"/>
          </w:tcPr>
          <w:p w14:paraId="4C43528B" w14:textId="2114E27B" w:rsidR="001F7CC1" w:rsidRPr="001F7CC1" w:rsidRDefault="001F7CC1" w:rsidP="0049242E">
            <w:pPr>
              <w:spacing w:line="276" w:lineRule="auto"/>
              <w:jc w:val="center"/>
              <w:rPr>
                <w:rFonts w:asciiTheme="majorHAnsi" w:hAnsiTheme="majorHAnsi" w:cs="Arial"/>
                <w:sz w:val="20"/>
                <w:szCs w:val="20"/>
              </w:rPr>
            </w:pPr>
            <w:r>
              <w:rPr>
                <w:rFonts w:asciiTheme="majorHAnsi" w:hAnsiTheme="majorHAnsi" w:cs="Arial"/>
                <w:sz w:val="20"/>
                <w:szCs w:val="20"/>
              </w:rPr>
              <w:t>0,06</w:t>
            </w:r>
          </w:p>
        </w:tc>
        <w:tc>
          <w:tcPr>
            <w:tcW w:w="1417" w:type="dxa"/>
            <w:vAlign w:val="center"/>
          </w:tcPr>
          <w:p w14:paraId="4DC28D8A" w14:textId="60B60D0E" w:rsidR="001F7CC1" w:rsidRPr="001F7CC1" w:rsidRDefault="0049242E" w:rsidP="0049242E">
            <w:pPr>
              <w:spacing w:line="276" w:lineRule="auto"/>
              <w:jc w:val="center"/>
              <w:rPr>
                <w:rFonts w:asciiTheme="majorHAnsi" w:hAnsiTheme="majorHAnsi" w:cs="Arial"/>
                <w:sz w:val="20"/>
                <w:szCs w:val="20"/>
              </w:rPr>
            </w:pPr>
            <w:r>
              <w:rPr>
                <w:rFonts w:asciiTheme="majorHAnsi" w:hAnsiTheme="majorHAnsi" w:cs="Arial"/>
                <w:sz w:val="20"/>
                <w:szCs w:val="20"/>
              </w:rPr>
              <w:t>-14,3%</w:t>
            </w:r>
          </w:p>
        </w:tc>
      </w:tr>
      <w:tr w:rsidR="001F7CC1" w:rsidRPr="001F7CC1" w14:paraId="12C7F964" w14:textId="77777777" w:rsidTr="0049242E">
        <w:tc>
          <w:tcPr>
            <w:tcW w:w="1703" w:type="dxa"/>
            <w:vAlign w:val="center"/>
          </w:tcPr>
          <w:p w14:paraId="4ED383E8" w14:textId="66446C65" w:rsidR="001F7CC1" w:rsidRPr="0049242E" w:rsidRDefault="001F7CC1" w:rsidP="0049242E">
            <w:pPr>
              <w:spacing w:line="276" w:lineRule="auto"/>
              <w:rPr>
                <w:rFonts w:asciiTheme="majorHAnsi" w:hAnsiTheme="majorHAnsi" w:cs="Arial"/>
                <w:b/>
                <w:bCs/>
                <w:sz w:val="20"/>
                <w:szCs w:val="20"/>
              </w:rPr>
            </w:pPr>
            <w:r w:rsidRPr="0049242E">
              <w:rPr>
                <w:rFonts w:asciiTheme="majorHAnsi" w:hAnsiTheme="majorHAnsi" w:cs="Arial"/>
                <w:b/>
                <w:bCs/>
                <w:sz w:val="20"/>
                <w:szCs w:val="20"/>
              </w:rPr>
              <w:t>Totale</w:t>
            </w:r>
          </w:p>
        </w:tc>
        <w:tc>
          <w:tcPr>
            <w:tcW w:w="1637" w:type="dxa"/>
            <w:vAlign w:val="center"/>
          </w:tcPr>
          <w:p w14:paraId="2378369F" w14:textId="263164D8" w:rsidR="001F7CC1" w:rsidRPr="0049242E" w:rsidRDefault="001F7CC1" w:rsidP="0049242E">
            <w:pPr>
              <w:spacing w:line="276" w:lineRule="auto"/>
              <w:jc w:val="center"/>
              <w:rPr>
                <w:rFonts w:asciiTheme="majorHAnsi" w:hAnsiTheme="majorHAnsi" w:cs="Arial"/>
                <w:b/>
                <w:bCs/>
                <w:sz w:val="20"/>
                <w:szCs w:val="20"/>
              </w:rPr>
            </w:pPr>
            <w:r w:rsidRPr="0049242E">
              <w:rPr>
                <w:rFonts w:asciiTheme="majorHAnsi" w:hAnsiTheme="majorHAnsi" w:cs="Arial"/>
                <w:b/>
                <w:bCs/>
                <w:sz w:val="20"/>
                <w:szCs w:val="20"/>
              </w:rPr>
              <w:t>11.768,5</w:t>
            </w:r>
          </w:p>
        </w:tc>
        <w:tc>
          <w:tcPr>
            <w:tcW w:w="1740" w:type="dxa"/>
            <w:vAlign w:val="center"/>
          </w:tcPr>
          <w:p w14:paraId="6D3A342F" w14:textId="47811698" w:rsidR="001F7CC1" w:rsidRPr="0049242E" w:rsidRDefault="001F7CC1" w:rsidP="0049242E">
            <w:pPr>
              <w:spacing w:line="276" w:lineRule="auto"/>
              <w:jc w:val="center"/>
              <w:rPr>
                <w:rFonts w:asciiTheme="majorHAnsi" w:hAnsiTheme="majorHAnsi" w:cs="Arial"/>
                <w:b/>
                <w:bCs/>
                <w:sz w:val="20"/>
                <w:szCs w:val="20"/>
              </w:rPr>
            </w:pPr>
            <w:r w:rsidRPr="0049242E">
              <w:rPr>
                <w:rFonts w:asciiTheme="majorHAnsi" w:hAnsiTheme="majorHAnsi" w:cs="Arial"/>
                <w:b/>
                <w:bCs/>
                <w:sz w:val="20"/>
                <w:szCs w:val="20"/>
              </w:rPr>
              <w:t>-</w:t>
            </w:r>
          </w:p>
        </w:tc>
        <w:tc>
          <w:tcPr>
            <w:tcW w:w="1611" w:type="dxa"/>
            <w:vAlign w:val="center"/>
          </w:tcPr>
          <w:p w14:paraId="55D43559" w14:textId="5621E425" w:rsidR="001F7CC1" w:rsidRPr="0049242E" w:rsidRDefault="001F7CC1" w:rsidP="0049242E">
            <w:pPr>
              <w:spacing w:line="276" w:lineRule="auto"/>
              <w:jc w:val="center"/>
              <w:rPr>
                <w:rFonts w:asciiTheme="majorHAnsi" w:hAnsiTheme="majorHAnsi" w:cs="Arial"/>
                <w:b/>
                <w:bCs/>
                <w:sz w:val="20"/>
                <w:szCs w:val="20"/>
              </w:rPr>
            </w:pPr>
            <w:r w:rsidRPr="0049242E">
              <w:rPr>
                <w:rFonts w:asciiTheme="majorHAnsi" w:hAnsiTheme="majorHAnsi" w:cs="Arial"/>
                <w:b/>
                <w:bCs/>
                <w:sz w:val="20"/>
                <w:szCs w:val="20"/>
              </w:rPr>
              <w:t>7.076,7</w:t>
            </w:r>
          </w:p>
        </w:tc>
        <w:tc>
          <w:tcPr>
            <w:tcW w:w="1740" w:type="dxa"/>
            <w:vAlign w:val="center"/>
          </w:tcPr>
          <w:p w14:paraId="490F6B07" w14:textId="39414155" w:rsidR="001F7CC1" w:rsidRPr="0049242E" w:rsidRDefault="001F7CC1" w:rsidP="0049242E">
            <w:pPr>
              <w:spacing w:line="276" w:lineRule="auto"/>
              <w:jc w:val="center"/>
              <w:rPr>
                <w:rFonts w:asciiTheme="majorHAnsi" w:hAnsiTheme="majorHAnsi" w:cs="Arial"/>
                <w:b/>
                <w:bCs/>
                <w:sz w:val="20"/>
                <w:szCs w:val="20"/>
              </w:rPr>
            </w:pPr>
            <w:r w:rsidRPr="0049242E">
              <w:rPr>
                <w:rFonts w:asciiTheme="majorHAnsi" w:hAnsiTheme="majorHAnsi" w:cs="Arial"/>
                <w:b/>
                <w:bCs/>
                <w:sz w:val="20"/>
                <w:szCs w:val="20"/>
              </w:rPr>
              <w:t>-</w:t>
            </w:r>
          </w:p>
        </w:tc>
        <w:tc>
          <w:tcPr>
            <w:tcW w:w="1417" w:type="dxa"/>
            <w:vAlign w:val="center"/>
          </w:tcPr>
          <w:p w14:paraId="6F89C142" w14:textId="2238703D" w:rsidR="001F7CC1" w:rsidRPr="0049242E" w:rsidRDefault="0049242E" w:rsidP="0049242E">
            <w:pPr>
              <w:spacing w:line="276" w:lineRule="auto"/>
              <w:jc w:val="center"/>
              <w:rPr>
                <w:rFonts w:asciiTheme="majorHAnsi" w:hAnsiTheme="majorHAnsi" w:cs="Arial"/>
                <w:b/>
                <w:bCs/>
                <w:sz w:val="20"/>
                <w:szCs w:val="20"/>
              </w:rPr>
            </w:pPr>
            <w:r w:rsidRPr="0049242E">
              <w:rPr>
                <w:rFonts w:asciiTheme="majorHAnsi" w:hAnsiTheme="majorHAnsi" w:cs="Arial"/>
                <w:b/>
                <w:bCs/>
                <w:sz w:val="20"/>
                <w:szCs w:val="20"/>
              </w:rPr>
              <w:t>-39,9%</w:t>
            </w:r>
          </w:p>
        </w:tc>
      </w:tr>
    </w:tbl>
    <w:p w14:paraId="44CFCEBC" w14:textId="0E750E17" w:rsidR="0049242E" w:rsidRPr="00CB1B6C" w:rsidRDefault="0049242E" w:rsidP="0049242E">
      <w:pPr>
        <w:pStyle w:val="Didascalia0"/>
      </w:pPr>
      <w:r w:rsidRPr="00CB1B6C">
        <w:t xml:space="preserve">Tabella </w:t>
      </w:r>
      <w:fldSimple w:instr=" STYLEREF 1 \s ">
        <w:r w:rsidR="00860242">
          <w:rPr>
            <w:noProof/>
          </w:rPr>
          <w:t>6</w:t>
        </w:r>
      </w:fldSimple>
      <w:r w:rsidR="009546A4">
        <w:t>.</w:t>
      </w:r>
      <w:fldSimple w:instr=" SEQ Tabella \* ARABIC \s 1 ">
        <w:r w:rsidR="00860242">
          <w:rPr>
            <w:noProof/>
          </w:rPr>
          <w:t>5</w:t>
        </w:r>
      </w:fldSimple>
      <w:r w:rsidRPr="00CB1B6C">
        <w:t xml:space="preserve"> </w:t>
      </w:r>
      <w:r>
        <w:t>Confronto emissioni 2019-2017</w:t>
      </w:r>
    </w:p>
    <w:p w14:paraId="5E157933" w14:textId="7076551C" w:rsidR="00A40F40" w:rsidRPr="00CB1B6C" w:rsidRDefault="00A40F40" w:rsidP="00A40F40">
      <w:pPr>
        <w:spacing w:line="276" w:lineRule="auto"/>
        <w:jc w:val="both"/>
        <w:rPr>
          <w:rFonts w:asciiTheme="majorHAnsi" w:hAnsiTheme="majorHAnsi" w:cs="Arial"/>
          <w:sz w:val="22"/>
          <w:szCs w:val="22"/>
        </w:rPr>
      </w:pPr>
      <w:r w:rsidRPr="00CB1B6C">
        <w:rPr>
          <w:rFonts w:asciiTheme="majorHAnsi" w:hAnsiTheme="majorHAnsi" w:cs="Arial"/>
          <w:sz w:val="22"/>
          <w:szCs w:val="22"/>
        </w:rPr>
        <w:t xml:space="preserve">Dalla tabella e dalle immagini sopra riportate risulta evidente come l'impatto </w:t>
      </w:r>
      <w:r w:rsidR="0049242E">
        <w:rPr>
          <w:rFonts w:asciiTheme="majorHAnsi" w:hAnsiTheme="majorHAnsi" w:cs="Arial"/>
          <w:sz w:val="22"/>
          <w:szCs w:val="22"/>
        </w:rPr>
        <w:t>sia significativamente inferiore nel 2019 rispetto al 2017 anche grazie all’adozione di un regime biologico non prevedendo, per il 2018 e il 2019, l’impiego di prodotti fertilizzanti, fitosanitari e diserbanti. Risulta ancor più evidente l’incidenza dei consumi di carburanti sull’impatto complessivo dell’azienda.</w:t>
      </w:r>
    </w:p>
    <w:p w14:paraId="652A360F" w14:textId="77777777" w:rsidR="00A40F40" w:rsidRPr="00CB1B6C" w:rsidRDefault="00A40F40" w:rsidP="00877E94">
      <w:pPr>
        <w:pStyle w:val="Titolo3"/>
      </w:pPr>
      <w:bookmarkStart w:id="55" w:name="_Toc51779902"/>
      <w:r w:rsidRPr="00CB1B6C">
        <w:t>Analisi di incertezza</w:t>
      </w:r>
      <w:bookmarkEnd w:id="55"/>
    </w:p>
    <w:p w14:paraId="1F68CA06" w14:textId="77777777" w:rsidR="00A40F40" w:rsidRPr="00CB1B6C" w:rsidRDefault="00A40F40" w:rsidP="00A40F40">
      <w:pPr>
        <w:spacing w:line="276" w:lineRule="auto"/>
        <w:jc w:val="both"/>
        <w:rPr>
          <w:rFonts w:asciiTheme="majorHAnsi" w:hAnsiTheme="majorHAnsi" w:cs="Arial"/>
          <w:sz w:val="22"/>
          <w:szCs w:val="22"/>
        </w:rPr>
      </w:pPr>
      <w:r w:rsidRPr="00CB1B6C">
        <w:rPr>
          <w:rFonts w:asciiTheme="majorHAnsi" w:hAnsiTheme="majorHAnsi" w:cs="Arial"/>
          <w:sz w:val="22"/>
          <w:szCs w:val="22"/>
        </w:rPr>
        <w:t>Dall'analisi condotta risulta che la CFP dell’olio extra vergine ha:</w:t>
      </w:r>
    </w:p>
    <w:p w14:paraId="121B033A" w14:textId="77777777" w:rsidR="00A40F40" w:rsidRPr="00CB1B6C" w:rsidRDefault="00A40F40" w:rsidP="00A40F40">
      <w:pPr>
        <w:spacing w:line="276" w:lineRule="auto"/>
        <w:jc w:val="both"/>
        <w:rPr>
          <w:rFonts w:asciiTheme="majorHAnsi" w:hAnsiTheme="majorHAnsi" w:cs="Arial"/>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21"/>
        <w:gridCol w:w="1334"/>
        <w:gridCol w:w="1290"/>
        <w:gridCol w:w="1275"/>
        <w:gridCol w:w="1276"/>
      </w:tblGrid>
      <w:tr w:rsidR="00A40F40" w:rsidRPr="00CB1B6C" w14:paraId="0A65EB41" w14:textId="77777777" w:rsidTr="0049242E">
        <w:trPr>
          <w:trHeight w:val="284"/>
          <w:jc w:val="center"/>
        </w:trPr>
        <w:tc>
          <w:tcPr>
            <w:tcW w:w="0" w:type="auto"/>
            <w:vMerge w:val="restart"/>
            <w:shd w:val="clear" w:color="auto" w:fill="D9D9D9" w:themeFill="background1" w:themeFillShade="D9"/>
            <w:noWrap/>
            <w:vAlign w:val="center"/>
            <w:hideMark/>
          </w:tcPr>
          <w:p w14:paraId="315780A4" w14:textId="77777777" w:rsidR="00A40F40" w:rsidRPr="00CB1B6C" w:rsidRDefault="00A40F40" w:rsidP="005071B7">
            <w:pPr>
              <w:jc w:val="center"/>
              <w:rPr>
                <w:rFonts w:asciiTheme="majorHAnsi" w:hAnsiTheme="majorHAnsi" w:cs="Arial"/>
                <w:color w:val="000000"/>
                <w:sz w:val="20"/>
                <w:szCs w:val="20"/>
              </w:rPr>
            </w:pPr>
            <w:r w:rsidRPr="00CB1B6C">
              <w:rPr>
                <w:rFonts w:asciiTheme="majorHAnsi" w:hAnsiTheme="majorHAnsi" w:cs="Arial"/>
                <w:color w:val="000000"/>
                <w:sz w:val="20"/>
                <w:szCs w:val="20"/>
              </w:rPr>
              <w:t>Prodotto</w:t>
            </w:r>
          </w:p>
        </w:tc>
        <w:tc>
          <w:tcPr>
            <w:tcW w:w="0" w:type="auto"/>
            <w:tcBorders>
              <w:bottom w:val="single" w:sz="4" w:space="0" w:color="000000"/>
            </w:tcBorders>
            <w:shd w:val="clear" w:color="auto" w:fill="D9D9D9" w:themeFill="background1" w:themeFillShade="D9"/>
            <w:noWrap/>
            <w:vAlign w:val="center"/>
            <w:hideMark/>
          </w:tcPr>
          <w:p w14:paraId="04EEF2BE" w14:textId="77777777" w:rsidR="00A40F40" w:rsidRPr="00CB1B6C" w:rsidRDefault="00A40F40" w:rsidP="005071B7">
            <w:pPr>
              <w:jc w:val="center"/>
              <w:rPr>
                <w:rFonts w:asciiTheme="majorHAnsi" w:hAnsiTheme="majorHAnsi" w:cs="Arial"/>
                <w:b/>
                <w:color w:val="000000"/>
                <w:sz w:val="20"/>
                <w:szCs w:val="20"/>
              </w:rPr>
            </w:pPr>
            <w:r w:rsidRPr="00CB1B6C">
              <w:rPr>
                <w:rFonts w:asciiTheme="majorHAnsi" w:hAnsiTheme="majorHAnsi" w:cs="Arial"/>
                <w:b/>
                <w:color w:val="000000"/>
                <w:sz w:val="20"/>
                <w:szCs w:val="20"/>
              </w:rPr>
              <w:t>Valore medio</w:t>
            </w:r>
          </w:p>
        </w:tc>
        <w:tc>
          <w:tcPr>
            <w:tcW w:w="1290" w:type="dxa"/>
            <w:tcBorders>
              <w:bottom w:val="single" w:sz="4" w:space="0" w:color="000000"/>
            </w:tcBorders>
            <w:shd w:val="clear" w:color="auto" w:fill="D9D9D9" w:themeFill="background1" w:themeFillShade="D9"/>
            <w:vAlign w:val="center"/>
          </w:tcPr>
          <w:p w14:paraId="5DE30A5C" w14:textId="77777777" w:rsidR="00A40F40" w:rsidRPr="00CB1B6C" w:rsidRDefault="00A40F40" w:rsidP="005071B7">
            <w:pPr>
              <w:jc w:val="center"/>
              <w:rPr>
                <w:rFonts w:asciiTheme="majorHAnsi" w:hAnsiTheme="majorHAnsi" w:cs="Arial"/>
                <w:b/>
                <w:color w:val="000000"/>
                <w:sz w:val="20"/>
                <w:szCs w:val="20"/>
              </w:rPr>
            </w:pPr>
            <w:r w:rsidRPr="00CB1B6C">
              <w:rPr>
                <w:rFonts w:asciiTheme="majorHAnsi" w:hAnsiTheme="majorHAnsi" w:cs="Arial"/>
                <w:b/>
                <w:color w:val="000000"/>
                <w:sz w:val="20"/>
                <w:szCs w:val="20"/>
              </w:rPr>
              <w:t>Mediana</w:t>
            </w:r>
          </w:p>
        </w:tc>
        <w:tc>
          <w:tcPr>
            <w:tcW w:w="1275" w:type="dxa"/>
            <w:vMerge w:val="restart"/>
            <w:shd w:val="clear" w:color="auto" w:fill="D9D9D9" w:themeFill="background1" w:themeFillShade="D9"/>
            <w:vAlign w:val="center"/>
          </w:tcPr>
          <w:p w14:paraId="6A11531F" w14:textId="77777777" w:rsidR="00A40F40" w:rsidRPr="00CB1B6C" w:rsidRDefault="00A40F40" w:rsidP="005071B7">
            <w:pPr>
              <w:jc w:val="center"/>
              <w:rPr>
                <w:rFonts w:asciiTheme="majorHAnsi" w:hAnsiTheme="majorHAnsi" w:cs="Arial"/>
                <w:color w:val="000000"/>
                <w:sz w:val="20"/>
                <w:szCs w:val="20"/>
              </w:rPr>
            </w:pPr>
            <w:r w:rsidRPr="00CB1B6C">
              <w:rPr>
                <w:rFonts w:asciiTheme="majorHAnsi" w:hAnsiTheme="majorHAnsi" w:cs="Arial"/>
                <w:b/>
                <w:color w:val="000000"/>
                <w:sz w:val="20"/>
                <w:szCs w:val="20"/>
              </w:rPr>
              <w:t>Deviazione standard</w:t>
            </w:r>
          </w:p>
        </w:tc>
        <w:tc>
          <w:tcPr>
            <w:tcW w:w="1276" w:type="dxa"/>
            <w:vMerge w:val="restart"/>
            <w:shd w:val="clear" w:color="auto" w:fill="D9D9D9" w:themeFill="background1" w:themeFillShade="D9"/>
            <w:vAlign w:val="center"/>
          </w:tcPr>
          <w:p w14:paraId="35AEB516" w14:textId="77777777" w:rsidR="00A40F40" w:rsidRPr="00CB1B6C" w:rsidRDefault="00A40F40" w:rsidP="005071B7">
            <w:pPr>
              <w:jc w:val="center"/>
              <w:rPr>
                <w:rFonts w:asciiTheme="majorHAnsi" w:hAnsiTheme="majorHAnsi" w:cs="Arial"/>
                <w:b/>
                <w:color w:val="000000"/>
                <w:sz w:val="20"/>
                <w:szCs w:val="20"/>
              </w:rPr>
            </w:pPr>
            <w:r w:rsidRPr="00CB1B6C">
              <w:rPr>
                <w:rFonts w:asciiTheme="majorHAnsi" w:hAnsiTheme="majorHAnsi" w:cs="Arial"/>
                <w:b/>
                <w:color w:val="000000"/>
                <w:sz w:val="20"/>
                <w:szCs w:val="20"/>
              </w:rPr>
              <w:t>Coefficiente di variazione</w:t>
            </w:r>
          </w:p>
        </w:tc>
      </w:tr>
      <w:tr w:rsidR="00A40F40" w:rsidRPr="00CB1B6C" w14:paraId="326D7761" w14:textId="77777777" w:rsidTr="0049242E">
        <w:trPr>
          <w:trHeight w:val="284"/>
          <w:jc w:val="center"/>
        </w:trPr>
        <w:tc>
          <w:tcPr>
            <w:tcW w:w="0" w:type="auto"/>
            <w:vMerge/>
            <w:shd w:val="clear" w:color="auto" w:fill="auto"/>
            <w:noWrap/>
            <w:vAlign w:val="center"/>
            <w:hideMark/>
          </w:tcPr>
          <w:p w14:paraId="02FEE36D" w14:textId="77777777" w:rsidR="00A40F40" w:rsidRPr="00CB1B6C" w:rsidRDefault="00A40F40" w:rsidP="005071B7">
            <w:pPr>
              <w:jc w:val="center"/>
              <w:rPr>
                <w:rFonts w:asciiTheme="majorHAnsi" w:hAnsiTheme="majorHAnsi" w:cs="Arial"/>
                <w:color w:val="000000"/>
                <w:sz w:val="20"/>
                <w:szCs w:val="20"/>
              </w:rPr>
            </w:pPr>
          </w:p>
        </w:tc>
        <w:tc>
          <w:tcPr>
            <w:tcW w:w="0" w:type="auto"/>
            <w:shd w:val="clear" w:color="auto" w:fill="D9D9D9" w:themeFill="background1" w:themeFillShade="D9"/>
            <w:noWrap/>
            <w:vAlign w:val="center"/>
          </w:tcPr>
          <w:p w14:paraId="076772AA" w14:textId="77777777" w:rsidR="00A40F40" w:rsidRPr="00CB1B6C" w:rsidRDefault="00A40F40" w:rsidP="005071B7">
            <w:pPr>
              <w:jc w:val="center"/>
              <w:rPr>
                <w:rFonts w:asciiTheme="majorHAnsi" w:hAnsiTheme="majorHAnsi" w:cs="Arial"/>
                <w:color w:val="000000"/>
                <w:sz w:val="20"/>
                <w:szCs w:val="20"/>
              </w:rPr>
            </w:pPr>
            <w:r w:rsidRPr="00CB1B6C">
              <w:rPr>
                <w:rFonts w:asciiTheme="majorHAnsi" w:hAnsiTheme="majorHAnsi" w:cs="Arial"/>
                <w:b/>
                <w:bCs/>
                <w:color w:val="000000"/>
                <w:sz w:val="20"/>
                <w:szCs w:val="20"/>
              </w:rPr>
              <w:t>KgCO</w:t>
            </w:r>
            <w:r w:rsidRPr="00CB1B6C">
              <w:rPr>
                <w:rFonts w:asciiTheme="majorHAnsi" w:hAnsiTheme="majorHAnsi" w:cs="Arial"/>
                <w:b/>
                <w:bCs/>
                <w:color w:val="000000"/>
                <w:sz w:val="20"/>
                <w:szCs w:val="20"/>
                <w:vertAlign w:val="subscript"/>
              </w:rPr>
              <w:t>2eq</w:t>
            </w:r>
            <w:r w:rsidRPr="00CB1B6C">
              <w:rPr>
                <w:rFonts w:asciiTheme="majorHAnsi" w:hAnsiTheme="majorHAnsi" w:cs="Arial"/>
                <w:b/>
                <w:bCs/>
                <w:color w:val="000000"/>
                <w:sz w:val="20"/>
                <w:szCs w:val="20"/>
              </w:rPr>
              <w:t>/l</w:t>
            </w:r>
          </w:p>
        </w:tc>
        <w:tc>
          <w:tcPr>
            <w:tcW w:w="1290" w:type="dxa"/>
            <w:shd w:val="clear" w:color="auto" w:fill="D9D9D9" w:themeFill="background1" w:themeFillShade="D9"/>
            <w:vAlign w:val="center"/>
          </w:tcPr>
          <w:p w14:paraId="26A6A1BA" w14:textId="77777777" w:rsidR="00A40F40" w:rsidRPr="00CB1B6C" w:rsidRDefault="00A40F40" w:rsidP="005071B7">
            <w:pPr>
              <w:jc w:val="center"/>
              <w:rPr>
                <w:rFonts w:asciiTheme="majorHAnsi" w:hAnsiTheme="majorHAnsi" w:cs="Arial"/>
                <w:color w:val="000000"/>
                <w:sz w:val="20"/>
                <w:szCs w:val="20"/>
              </w:rPr>
            </w:pPr>
            <w:r w:rsidRPr="00CB1B6C">
              <w:rPr>
                <w:rFonts w:asciiTheme="majorHAnsi" w:hAnsiTheme="majorHAnsi" w:cs="Arial"/>
                <w:b/>
                <w:bCs/>
                <w:color w:val="000000"/>
                <w:sz w:val="20"/>
                <w:szCs w:val="20"/>
              </w:rPr>
              <w:t>KgCO</w:t>
            </w:r>
            <w:r w:rsidRPr="00CB1B6C">
              <w:rPr>
                <w:rFonts w:asciiTheme="majorHAnsi" w:hAnsiTheme="majorHAnsi" w:cs="Arial"/>
                <w:b/>
                <w:bCs/>
                <w:color w:val="000000"/>
                <w:sz w:val="20"/>
                <w:szCs w:val="20"/>
                <w:vertAlign w:val="subscript"/>
              </w:rPr>
              <w:t>2eq</w:t>
            </w:r>
            <w:r w:rsidRPr="00CB1B6C">
              <w:rPr>
                <w:rFonts w:asciiTheme="majorHAnsi" w:hAnsiTheme="majorHAnsi" w:cs="Arial"/>
                <w:b/>
                <w:bCs/>
                <w:color w:val="000000"/>
                <w:sz w:val="20"/>
                <w:szCs w:val="20"/>
              </w:rPr>
              <w:t>/l</w:t>
            </w:r>
          </w:p>
        </w:tc>
        <w:tc>
          <w:tcPr>
            <w:tcW w:w="1275" w:type="dxa"/>
            <w:vMerge/>
            <w:shd w:val="clear" w:color="auto" w:fill="auto"/>
            <w:vAlign w:val="center"/>
          </w:tcPr>
          <w:p w14:paraId="61972F5B" w14:textId="77777777" w:rsidR="00A40F40" w:rsidRPr="00CB1B6C" w:rsidRDefault="00A40F40" w:rsidP="005071B7">
            <w:pPr>
              <w:jc w:val="center"/>
              <w:rPr>
                <w:rFonts w:asciiTheme="majorHAnsi" w:hAnsiTheme="majorHAnsi" w:cs="Arial"/>
                <w:color w:val="000000"/>
                <w:sz w:val="20"/>
                <w:szCs w:val="20"/>
              </w:rPr>
            </w:pPr>
          </w:p>
        </w:tc>
        <w:tc>
          <w:tcPr>
            <w:tcW w:w="1276" w:type="dxa"/>
            <w:vMerge/>
            <w:vAlign w:val="center"/>
          </w:tcPr>
          <w:p w14:paraId="00009C01" w14:textId="77777777" w:rsidR="00A40F40" w:rsidRPr="00CB1B6C" w:rsidRDefault="00A40F40" w:rsidP="005071B7">
            <w:pPr>
              <w:jc w:val="center"/>
              <w:rPr>
                <w:rFonts w:asciiTheme="majorHAnsi" w:hAnsiTheme="majorHAnsi" w:cs="Arial"/>
                <w:color w:val="000000"/>
                <w:sz w:val="20"/>
                <w:szCs w:val="20"/>
              </w:rPr>
            </w:pPr>
          </w:p>
        </w:tc>
      </w:tr>
      <w:tr w:rsidR="0049242E" w:rsidRPr="00CB1B6C" w14:paraId="6AECB866" w14:textId="77777777" w:rsidTr="000E0E26">
        <w:trPr>
          <w:trHeight w:val="284"/>
          <w:jc w:val="center"/>
        </w:trPr>
        <w:tc>
          <w:tcPr>
            <w:tcW w:w="0" w:type="auto"/>
            <w:shd w:val="clear" w:color="auto" w:fill="auto"/>
            <w:noWrap/>
            <w:vAlign w:val="center"/>
            <w:hideMark/>
          </w:tcPr>
          <w:p w14:paraId="2C8993BD" w14:textId="7C40347F" w:rsidR="0049242E" w:rsidRPr="00CB1B6C" w:rsidRDefault="0049242E" w:rsidP="0049242E">
            <w:pPr>
              <w:jc w:val="center"/>
              <w:rPr>
                <w:rFonts w:asciiTheme="majorHAnsi" w:hAnsiTheme="majorHAnsi" w:cs="Arial"/>
                <w:color w:val="000000"/>
                <w:sz w:val="20"/>
                <w:szCs w:val="20"/>
              </w:rPr>
            </w:pPr>
            <w:r>
              <w:rPr>
                <w:rFonts w:asciiTheme="majorHAnsi" w:hAnsiTheme="majorHAnsi" w:cs="Arial"/>
                <w:color w:val="000000"/>
                <w:sz w:val="20"/>
                <w:szCs w:val="20"/>
              </w:rPr>
              <w:t>Olivo</w:t>
            </w:r>
          </w:p>
        </w:tc>
        <w:tc>
          <w:tcPr>
            <w:tcW w:w="0" w:type="auto"/>
            <w:shd w:val="clear" w:color="auto" w:fill="auto"/>
            <w:noWrap/>
            <w:vAlign w:val="center"/>
          </w:tcPr>
          <w:p w14:paraId="34F59692" w14:textId="47443FDF" w:rsidR="0049242E" w:rsidRPr="00CB1B6C" w:rsidRDefault="0049242E" w:rsidP="0049242E">
            <w:pPr>
              <w:jc w:val="center"/>
              <w:rPr>
                <w:rFonts w:ascii="Calibri" w:hAnsi="Calibri" w:cs="Calibri"/>
                <w:color w:val="000000"/>
                <w:sz w:val="20"/>
                <w:szCs w:val="20"/>
              </w:rPr>
            </w:pPr>
            <w:r>
              <w:rPr>
                <w:rFonts w:ascii="Calibri" w:hAnsi="Calibri" w:cs="Calibri"/>
                <w:color w:val="000000"/>
                <w:sz w:val="20"/>
                <w:szCs w:val="20"/>
              </w:rPr>
              <w:t>433,9</w:t>
            </w:r>
          </w:p>
        </w:tc>
        <w:tc>
          <w:tcPr>
            <w:tcW w:w="1290" w:type="dxa"/>
            <w:shd w:val="clear" w:color="auto" w:fill="auto"/>
            <w:vAlign w:val="center"/>
          </w:tcPr>
          <w:p w14:paraId="4C9E41DE" w14:textId="2EDC8282" w:rsidR="0049242E" w:rsidRPr="00CB1B6C" w:rsidRDefault="0049242E" w:rsidP="0049242E">
            <w:pPr>
              <w:jc w:val="center"/>
              <w:rPr>
                <w:rFonts w:ascii="Calibri" w:hAnsi="Calibri" w:cs="Calibri"/>
                <w:color w:val="000000"/>
                <w:sz w:val="20"/>
                <w:szCs w:val="20"/>
              </w:rPr>
            </w:pPr>
            <w:r>
              <w:rPr>
                <w:rFonts w:ascii="Calibri" w:hAnsi="Calibri" w:cs="Calibri"/>
                <w:color w:val="000000"/>
                <w:sz w:val="20"/>
                <w:szCs w:val="20"/>
              </w:rPr>
              <w:t>430,2</w:t>
            </w:r>
          </w:p>
        </w:tc>
        <w:tc>
          <w:tcPr>
            <w:tcW w:w="1275" w:type="dxa"/>
            <w:shd w:val="clear" w:color="auto" w:fill="auto"/>
            <w:vAlign w:val="center"/>
          </w:tcPr>
          <w:p w14:paraId="6E51D1E3" w14:textId="5834C916" w:rsidR="0049242E" w:rsidRPr="00CB1B6C" w:rsidRDefault="0049242E" w:rsidP="0049242E">
            <w:pPr>
              <w:jc w:val="center"/>
              <w:rPr>
                <w:rFonts w:ascii="Calibri" w:hAnsi="Calibri" w:cs="Calibri"/>
                <w:color w:val="000000"/>
                <w:sz w:val="20"/>
                <w:szCs w:val="20"/>
              </w:rPr>
            </w:pPr>
            <w:r>
              <w:rPr>
                <w:rFonts w:ascii="Calibri" w:hAnsi="Calibri" w:cs="Calibri"/>
                <w:color w:val="000000"/>
                <w:sz w:val="20"/>
                <w:szCs w:val="20"/>
              </w:rPr>
              <w:t>71,6</w:t>
            </w:r>
          </w:p>
        </w:tc>
        <w:tc>
          <w:tcPr>
            <w:tcW w:w="1276" w:type="dxa"/>
            <w:vAlign w:val="center"/>
          </w:tcPr>
          <w:p w14:paraId="53EDF56A" w14:textId="097E1B1A" w:rsidR="0049242E" w:rsidRPr="00CB1B6C" w:rsidRDefault="0049242E" w:rsidP="0049242E">
            <w:pPr>
              <w:jc w:val="center"/>
              <w:rPr>
                <w:rFonts w:ascii="Calibri" w:hAnsi="Calibri" w:cs="Calibri"/>
                <w:color w:val="000000"/>
                <w:sz w:val="20"/>
                <w:szCs w:val="20"/>
              </w:rPr>
            </w:pPr>
            <w:r>
              <w:rPr>
                <w:rFonts w:ascii="Calibri" w:hAnsi="Calibri" w:cs="Calibri"/>
                <w:color w:val="000000"/>
                <w:sz w:val="20"/>
                <w:szCs w:val="20"/>
              </w:rPr>
              <w:t>16,5</w:t>
            </w:r>
          </w:p>
        </w:tc>
      </w:tr>
      <w:tr w:rsidR="0049242E" w:rsidRPr="00CB1B6C" w14:paraId="06AD4BBF" w14:textId="77777777" w:rsidTr="000E0E26">
        <w:trPr>
          <w:trHeight w:val="284"/>
          <w:jc w:val="center"/>
        </w:trPr>
        <w:tc>
          <w:tcPr>
            <w:tcW w:w="0" w:type="auto"/>
            <w:shd w:val="clear" w:color="auto" w:fill="auto"/>
            <w:noWrap/>
            <w:vAlign w:val="center"/>
            <w:hideMark/>
          </w:tcPr>
          <w:p w14:paraId="166B198B" w14:textId="534741D4" w:rsidR="0049242E" w:rsidRPr="00CB1B6C" w:rsidRDefault="0049242E" w:rsidP="0049242E">
            <w:pPr>
              <w:jc w:val="center"/>
              <w:rPr>
                <w:rFonts w:asciiTheme="majorHAnsi" w:hAnsiTheme="majorHAnsi" w:cs="Arial"/>
                <w:color w:val="000000"/>
                <w:sz w:val="20"/>
                <w:szCs w:val="20"/>
              </w:rPr>
            </w:pPr>
            <w:r>
              <w:rPr>
                <w:rFonts w:asciiTheme="majorHAnsi" w:hAnsiTheme="majorHAnsi" w:cs="Arial"/>
                <w:color w:val="000000"/>
                <w:sz w:val="20"/>
                <w:szCs w:val="20"/>
              </w:rPr>
              <w:lastRenderedPageBreak/>
              <w:t>Favino</w:t>
            </w:r>
          </w:p>
        </w:tc>
        <w:tc>
          <w:tcPr>
            <w:tcW w:w="0" w:type="auto"/>
            <w:shd w:val="clear" w:color="auto" w:fill="auto"/>
            <w:noWrap/>
            <w:vAlign w:val="center"/>
          </w:tcPr>
          <w:p w14:paraId="25BF9FF9" w14:textId="5AFAA4FC" w:rsidR="0049242E" w:rsidRPr="00CB1B6C" w:rsidRDefault="0049242E" w:rsidP="0049242E">
            <w:pPr>
              <w:jc w:val="center"/>
              <w:rPr>
                <w:rFonts w:ascii="Calibri" w:hAnsi="Calibri" w:cs="Calibri"/>
                <w:color w:val="000000"/>
                <w:sz w:val="20"/>
                <w:szCs w:val="20"/>
              </w:rPr>
            </w:pPr>
            <w:r>
              <w:rPr>
                <w:rFonts w:ascii="Calibri" w:hAnsi="Calibri" w:cs="Calibri"/>
                <w:color w:val="000000"/>
                <w:sz w:val="20"/>
                <w:szCs w:val="20"/>
              </w:rPr>
              <w:t>6.380,7</w:t>
            </w:r>
          </w:p>
        </w:tc>
        <w:tc>
          <w:tcPr>
            <w:tcW w:w="1290" w:type="dxa"/>
            <w:shd w:val="clear" w:color="auto" w:fill="auto"/>
            <w:vAlign w:val="center"/>
          </w:tcPr>
          <w:p w14:paraId="4368C8F5" w14:textId="55F91125" w:rsidR="0049242E" w:rsidRPr="00CB1B6C" w:rsidRDefault="0049242E" w:rsidP="0049242E">
            <w:pPr>
              <w:jc w:val="center"/>
              <w:rPr>
                <w:rFonts w:ascii="Calibri" w:hAnsi="Calibri" w:cs="Calibri"/>
                <w:color w:val="000000"/>
                <w:sz w:val="20"/>
                <w:szCs w:val="20"/>
              </w:rPr>
            </w:pPr>
            <w:r>
              <w:rPr>
                <w:rFonts w:ascii="Calibri" w:hAnsi="Calibri" w:cs="Calibri"/>
                <w:color w:val="000000"/>
                <w:sz w:val="20"/>
                <w:szCs w:val="20"/>
              </w:rPr>
              <w:t>6.272,3</w:t>
            </w:r>
          </w:p>
        </w:tc>
        <w:tc>
          <w:tcPr>
            <w:tcW w:w="1275" w:type="dxa"/>
            <w:shd w:val="clear" w:color="auto" w:fill="auto"/>
            <w:vAlign w:val="center"/>
          </w:tcPr>
          <w:p w14:paraId="25F22D02" w14:textId="3D610002" w:rsidR="0049242E" w:rsidRPr="00CB1B6C" w:rsidRDefault="0049242E" w:rsidP="0049242E">
            <w:pPr>
              <w:jc w:val="center"/>
              <w:rPr>
                <w:rFonts w:ascii="Calibri" w:hAnsi="Calibri" w:cs="Calibri"/>
                <w:color w:val="000000"/>
                <w:sz w:val="20"/>
                <w:szCs w:val="20"/>
              </w:rPr>
            </w:pPr>
            <w:r>
              <w:rPr>
                <w:rFonts w:ascii="Calibri" w:hAnsi="Calibri" w:cs="Calibri"/>
                <w:color w:val="000000"/>
                <w:sz w:val="20"/>
                <w:szCs w:val="20"/>
              </w:rPr>
              <w:t>1.149,9</w:t>
            </w:r>
          </w:p>
        </w:tc>
        <w:tc>
          <w:tcPr>
            <w:tcW w:w="1276" w:type="dxa"/>
            <w:vAlign w:val="center"/>
          </w:tcPr>
          <w:p w14:paraId="56B55C93" w14:textId="31997022" w:rsidR="0049242E" w:rsidRPr="00CB1B6C" w:rsidRDefault="0049242E" w:rsidP="0049242E">
            <w:pPr>
              <w:jc w:val="center"/>
              <w:rPr>
                <w:rFonts w:ascii="Calibri" w:hAnsi="Calibri" w:cs="Calibri"/>
                <w:color w:val="000000"/>
                <w:sz w:val="20"/>
                <w:szCs w:val="20"/>
              </w:rPr>
            </w:pPr>
            <w:r>
              <w:rPr>
                <w:rFonts w:ascii="Calibri" w:hAnsi="Calibri" w:cs="Calibri"/>
                <w:color w:val="000000"/>
                <w:sz w:val="20"/>
                <w:szCs w:val="20"/>
              </w:rPr>
              <w:t>18,0</w:t>
            </w:r>
          </w:p>
        </w:tc>
      </w:tr>
      <w:tr w:rsidR="0049242E" w:rsidRPr="00CB1B6C" w14:paraId="0D18F037" w14:textId="77777777" w:rsidTr="000E0E26">
        <w:trPr>
          <w:trHeight w:val="284"/>
          <w:jc w:val="center"/>
        </w:trPr>
        <w:tc>
          <w:tcPr>
            <w:tcW w:w="0" w:type="auto"/>
            <w:shd w:val="clear" w:color="auto" w:fill="auto"/>
            <w:noWrap/>
            <w:vAlign w:val="center"/>
            <w:hideMark/>
          </w:tcPr>
          <w:p w14:paraId="413F97C8" w14:textId="7E24C810" w:rsidR="0049242E" w:rsidRPr="00CB1B6C" w:rsidRDefault="0049242E" w:rsidP="0049242E">
            <w:pPr>
              <w:jc w:val="center"/>
              <w:rPr>
                <w:rFonts w:asciiTheme="majorHAnsi" w:hAnsiTheme="majorHAnsi" w:cs="Arial"/>
                <w:color w:val="000000"/>
                <w:sz w:val="20"/>
                <w:szCs w:val="20"/>
              </w:rPr>
            </w:pPr>
            <w:r>
              <w:rPr>
                <w:rFonts w:asciiTheme="majorHAnsi" w:hAnsiTheme="majorHAnsi" w:cs="Arial"/>
                <w:color w:val="000000"/>
                <w:sz w:val="20"/>
                <w:szCs w:val="20"/>
              </w:rPr>
              <w:t>Erba medica</w:t>
            </w:r>
          </w:p>
        </w:tc>
        <w:tc>
          <w:tcPr>
            <w:tcW w:w="0" w:type="auto"/>
            <w:shd w:val="clear" w:color="auto" w:fill="auto"/>
            <w:noWrap/>
            <w:vAlign w:val="center"/>
          </w:tcPr>
          <w:p w14:paraId="3FAEB2BE" w14:textId="6DAA3E50" w:rsidR="0049242E" w:rsidRPr="00CB1B6C" w:rsidRDefault="0049242E" w:rsidP="0049242E">
            <w:pPr>
              <w:jc w:val="center"/>
              <w:rPr>
                <w:rFonts w:ascii="Calibri" w:hAnsi="Calibri" w:cs="Calibri"/>
                <w:color w:val="000000"/>
                <w:sz w:val="20"/>
                <w:szCs w:val="20"/>
              </w:rPr>
            </w:pPr>
            <w:r>
              <w:rPr>
                <w:rFonts w:ascii="Calibri" w:hAnsi="Calibri" w:cs="Calibri"/>
                <w:color w:val="000000"/>
                <w:sz w:val="20"/>
                <w:szCs w:val="20"/>
              </w:rPr>
              <w:t>289,5</w:t>
            </w:r>
          </w:p>
        </w:tc>
        <w:tc>
          <w:tcPr>
            <w:tcW w:w="1290" w:type="dxa"/>
            <w:shd w:val="clear" w:color="auto" w:fill="auto"/>
            <w:vAlign w:val="center"/>
          </w:tcPr>
          <w:p w14:paraId="2C0BE9C2" w14:textId="31C2A090" w:rsidR="0049242E" w:rsidRPr="00CB1B6C" w:rsidRDefault="0049242E" w:rsidP="0049242E">
            <w:pPr>
              <w:jc w:val="center"/>
              <w:rPr>
                <w:rFonts w:ascii="Calibri" w:hAnsi="Calibri" w:cs="Calibri"/>
                <w:color w:val="000000"/>
                <w:sz w:val="20"/>
                <w:szCs w:val="20"/>
              </w:rPr>
            </w:pPr>
            <w:r>
              <w:rPr>
                <w:rFonts w:ascii="Calibri" w:hAnsi="Calibri" w:cs="Calibri"/>
                <w:color w:val="000000"/>
                <w:sz w:val="20"/>
                <w:szCs w:val="20"/>
              </w:rPr>
              <w:t>285,2</w:t>
            </w:r>
          </w:p>
        </w:tc>
        <w:tc>
          <w:tcPr>
            <w:tcW w:w="1275" w:type="dxa"/>
            <w:shd w:val="clear" w:color="auto" w:fill="auto"/>
            <w:vAlign w:val="center"/>
          </w:tcPr>
          <w:p w14:paraId="60137CEF" w14:textId="322EFE7E" w:rsidR="0049242E" w:rsidRPr="00CB1B6C" w:rsidRDefault="0049242E" w:rsidP="0049242E">
            <w:pPr>
              <w:jc w:val="center"/>
              <w:rPr>
                <w:rFonts w:ascii="Calibri" w:hAnsi="Calibri" w:cs="Calibri"/>
                <w:color w:val="000000"/>
                <w:sz w:val="20"/>
                <w:szCs w:val="20"/>
              </w:rPr>
            </w:pPr>
            <w:r>
              <w:rPr>
                <w:rFonts w:ascii="Calibri" w:hAnsi="Calibri" w:cs="Calibri"/>
                <w:color w:val="000000"/>
                <w:sz w:val="20"/>
                <w:szCs w:val="20"/>
              </w:rPr>
              <w:t>55,7</w:t>
            </w:r>
          </w:p>
        </w:tc>
        <w:tc>
          <w:tcPr>
            <w:tcW w:w="1276" w:type="dxa"/>
            <w:vAlign w:val="center"/>
          </w:tcPr>
          <w:p w14:paraId="66ACC546" w14:textId="42AB3A4E" w:rsidR="0049242E" w:rsidRPr="00CB1B6C" w:rsidRDefault="0049242E" w:rsidP="0049242E">
            <w:pPr>
              <w:jc w:val="center"/>
              <w:rPr>
                <w:rFonts w:ascii="Calibri" w:hAnsi="Calibri" w:cs="Calibri"/>
                <w:color w:val="000000"/>
                <w:sz w:val="20"/>
                <w:szCs w:val="20"/>
              </w:rPr>
            </w:pPr>
            <w:r>
              <w:rPr>
                <w:rFonts w:ascii="Calibri" w:hAnsi="Calibri" w:cs="Calibri"/>
                <w:color w:val="000000"/>
                <w:sz w:val="20"/>
                <w:szCs w:val="20"/>
              </w:rPr>
              <w:t>19,2</w:t>
            </w:r>
          </w:p>
        </w:tc>
      </w:tr>
    </w:tbl>
    <w:p w14:paraId="6CC6AB59" w14:textId="1FADD99A" w:rsidR="0049242E" w:rsidRDefault="0049242E" w:rsidP="0049242E">
      <w:pPr>
        <w:pStyle w:val="Didascalia0"/>
        <w:rPr>
          <w:sz w:val="22"/>
        </w:rPr>
      </w:pPr>
      <w:r>
        <w:t xml:space="preserve">Tabella </w:t>
      </w:r>
      <w:fldSimple w:instr=" STYLEREF 1 \s ">
        <w:r w:rsidR="00860242">
          <w:rPr>
            <w:noProof/>
          </w:rPr>
          <w:t>6</w:t>
        </w:r>
      </w:fldSimple>
      <w:r w:rsidR="009546A4">
        <w:t>.</w:t>
      </w:r>
      <w:fldSimple w:instr=" SEQ Tabella \* ARABIC \s 1 ">
        <w:r w:rsidR="00860242">
          <w:rPr>
            <w:noProof/>
          </w:rPr>
          <w:t>6</w:t>
        </w:r>
      </w:fldSimple>
      <w:r>
        <w:t xml:space="preserve"> – Analisi di Montecarlo per le diverse colture</w:t>
      </w:r>
    </w:p>
    <w:p w14:paraId="632EEF2E" w14:textId="77777777" w:rsidR="00A40F40" w:rsidRPr="00CB1B6C" w:rsidRDefault="00A40F40" w:rsidP="00A40F40">
      <w:pPr>
        <w:spacing w:line="276" w:lineRule="auto"/>
        <w:jc w:val="both"/>
        <w:rPr>
          <w:rFonts w:asciiTheme="majorHAnsi" w:hAnsiTheme="majorHAnsi" w:cs="Arial"/>
          <w:sz w:val="22"/>
          <w:szCs w:val="22"/>
        </w:rPr>
      </w:pPr>
      <w:r w:rsidRPr="00CB1B6C">
        <w:rPr>
          <w:rFonts w:asciiTheme="majorHAnsi" w:hAnsiTheme="majorHAnsi" w:cs="Arial"/>
          <w:sz w:val="22"/>
          <w:szCs w:val="22"/>
        </w:rPr>
        <w:t>In forma grafica si hanno gli andamenti di seguito riportati.</w:t>
      </w:r>
    </w:p>
    <w:p w14:paraId="1A9AA81B" w14:textId="77777777" w:rsidR="00A40F40" w:rsidRPr="00CB1B6C" w:rsidRDefault="00A40F40" w:rsidP="00A40F40">
      <w:pPr>
        <w:spacing w:line="276" w:lineRule="auto"/>
        <w:rPr>
          <w:snapToGrid w:val="0"/>
          <w:color w:val="000000"/>
          <w:w w:val="0"/>
          <w:sz w:val="0"/>
          <w:szCs w:val="0"/>
          <w:u w:color="000000"/>
          <w:bdr w:val="none" w:sz="0" w:space="0" w:color="000000"/>
          <w:shd w:val="clear" w:color="000000" w:fill="000000"/>
        </w:rPr>
      </w:pPr>
      <w:r w:rsidRPr="00CB1B6C">
        <w:rPr>
          <w:snapToGrid w:val="0"/>
          <w:color w:val="000000"/>
          <w:w w:val="0"/>
          <w:sz w:val="0"/>
          <w:szCs w:val="0"/>
          <w:u w:color="000000"/>
          <w:bdr w:val="none" w:sz="0" w:space="0" w:color="000000"/>
          <w:shd w:val="clear" w:color="000000" w:fill="000000"/>
        </w:rPr>
        <w:t xml:space="preserve"> </w:t>
      </w:r>
    </w:p>
    <w:p w14:paraId="3A2FD8F8" w14:textId="15E8ECC8" w:rsidR="00EA31D3" w:rsidRPr="00CB1B6C" w:rsidRDefault="0049242E" w:rsidP="00EA31D3">
      <w:pPr>
        <w:pStyle w:val="Didascalia0"/>
      </w:pPr>
      <w:r>
        <w:rPr>
          <w:noProof/>
        </w:rPr>
        <w:drawing>
          <wp:inline distT="0" distB="0" distL="0" distR="0" wp14:anchorId="69E1D36B" wp14:editId="5B53B3F5">
            <wp:extent cx="6116320" cy="2372995"/>
            <wp:effectExtent l="0" t="0" r="0" b="8255"/>
            <wp:docPr id="695" name="Immagine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16320" cy="2372995"/>
                    </a:xfrm>
                    <a:prstGeom prst="rect">
                      <a:avLst/>
                    </a:prstGeom>
                    <a:noFill/>
                    <a:ln>
                      <a:noFill/>
                    </a:ln>
                  </pic:spPr>
                </pic:pic>
              </a:graphicData>
            </a:graphic>
          </wp:inline>
        </w:drawing>
      </w:r>
    </w:p>
    <w:p w14:paraId="58A36EAB" w14:textId="2833C495" w:rsidR="00EA31D3" w:rsidRPr="00CB1B6C" w:rsidRDefault="00EA31D3" w:rsidP="00EA31D3">
      <w:pPr>
        <w:pStyle w:val="Didascalia0"/>
        <w:rPr>
          <w:sz w:val="22"/>
        </w:rPr>
      </w:pPr>
      <w:r w:rsidRPr="00CB1B6C">
        <w:t xml:space="preserve">Figura </w:t>
      </w:r>
      <w:fldSimple w:instr=" STYLEREF 1 \s ">
        <w:r w:rsidR="00860242">
          <w:rPr>
            <w:noProof/>
          </w:rPr>
          <w:t>6</w:t>
        </w:r>
      </w:fldSimple>
      <w:r w:rsidR="00C91DFA">
        <w:t>.</w:t>
      </w:r>
      <w:fldSimple w:instr=" SEQ Figura \* ARABIC \s 1 ">
        <w:r w:rsidR="00860242">
          <w:rPr>
            <w:noProof/>
          </w:rPr>
          <w:t>5</w:t>
        </w:r>
      </w:fldSimple>
      <w:r w:rsidRPr="00CB1B6C">
        <w:t xml:space="preserve"> Analisi di Monte</w:t>
      </w:r>
      <w:r w:rsidR="0049242E">
        <w:t>c</w:t>
      </w:r>
      <w:r w:rsidRPr="00CB1B6C">
        <w:t xml:space="preserve">arlo per </w:t>
      </w:r>
      <w:r w:rsidR="0049242E">
        <w:t>l’Olivo</w:t>
      </w:r>
    </w:p>
    <w:p w14:paraId="10D98864" w14:textId="058EF479" w:rsidR="00EA31D3" w:rsidRPr="00CB1B6C" w:rsidRDefault="0049242E" w:rsidP="00EA31D3">
      <w:pPr>
        <w:spacing w:line="276" w:lineRule="auto"/>
        <w:jc w:val="center"/>
        <w:rPr>
          <w:rFonts w:asciiTheme="majorHAnsi" w:hAnsiTheme="majorHAnsi" w:cs="Arial"/>
          <w:sz w:val="22"/>
          <w:szCs w:val="22"/>
        </w:rPr>
      </w:pPr>
      <w:r>
        <w:rPr>
          <w:noProof/>
        </w:rPr>
        <w:drawing>
          <wp:inline distT="0" distB="0" distL="0" distR="0" wp14:anchorId="05B22775" wp14:editId="66A241DC">
            <wp:extent cx="6116320" cy="2372995"/>
            <wp:effectExtent l="0" t="0" r="0" b="8255"/>
            <wp:docPr id="696" name="Immagine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16320" cy="2372995"/>
                    </a:xfrm>
                    <a:prstGeom prst="rect">
                      <a:avLst/>
                    </a:prstGeom>
                    <a:noFill/>
                    <a:ln>
                      <a:noFill/>
                    </a:ln>
                  </pic:spPr>
                </pic:pic>
              </a:graphicData>
            </a:graphic>
          </wp:inline>
        </w:drawing>
      </w:r>
    </w:p>
    <w:p w14:paraId="045217E2" w14:textId="48ED9FB9" w:rsidR="00EA31D3" w:rsidRPr="00CB1B6C" w:rsidRDefault="00EA31D3" w:rsidP="00EA31D3">
      <w:pPr>
        <w:pStyle w:val="Didascalia0"/>
      </w:pPr>
      <w:r w:rsidRPr="00CB1B6C">
        <w:t xml:space="preserve">Figura </w:t>
      </w:r>
      <w:fldSimple w:instr=" STYLEREF 1 \s ">
        <w:r w:rsidR="00860242">
          <w:rPr>
            <w:noProof/>
          </w:rPr>
          <w:t>6</w:t>
        </w:r>
      </w:fldSimple>
      <w:r w:rsidR="00C91DFA">
        <w:t>.</w:t>
      </w:r>
      <w:fldSimple w:instr=" SEQ Figura \* ARABIC \s 1 ">
        <w:r w:rsidR="00860242">
          <w:rPr>
            <w:noProof/>
          </w:rPr>
          <w:t>6</w:t>
        </w:r>
      </w:fldSimple>
      <w:r w:rsidRPr="00CB1B6C">
        <w:t xml:space="preserve"> Analisi di Monte Carlo per</w:t>
      </w:r>
      <w:r w:rsidR="0049242E">
        <w:t xml:space="preserve"> il Favino</w:t>
      </w:r>
    </w:p>
    <w:p w14:paraId="5C6AEB61" w14:textId="41E07784" w:rsidR="00EA31D3" w:rsidRPr="00CB1B6C" w:rsidRDefault="0049242E" w:rsidP="00EA31D3">
      <w:pPr>
        <w:jc w:val="center"/>
      </w:pPr>
      <w:r>
        <w:rPr>
          <w:noProof/>
        </w:rPr>
        <w:lastRenderedPageBreak/>
        <w:drawing>
          <wp:inline distT="0" distB="0" distL="0" distR="0" wp14:anchorId="0F79565F" wp14:editId="3FF7D2DC">
            <wp:extent cx="6116320" cy="2372995"/>
            <wp:effectExtent l="0" t="0" r="0" b="8255"/>
            <wp:docPr id="697" name="Immagine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16320" cy="2372995"/>
                    </a:xfrm>
                    <a:prstGeom prst="rect">
                      <a:avLst/>
                    </a:prstGeom>
                    <a:noFill/>
                    <a:ln>
                      <a:noFill/>
                    </a:ln>
                  </pic:spPr>
                </pic:pic>
              </a:graphicData>
            </a:graphic>
          </wp:inline>
        </w:drawing>
      </w:r>
    </w:p>
    <w:p w14:paraId="5876F2D3" w14:textId="55BB1C08" w:rsidR="00EA31D3" w:rsidRPr="00CB1B6C" w:rsidRDefault="00EA31D3" w:rsidP="0049242E">
      <w:pPr>
        <w:pStyle w:val="Didascalia0"/>
      </w:pPr>
      <w:r w:rsidRPr="00CB1B6C">
        <w:t xml:space="preserve">Figura </w:t>
      </w:r>
      <w:fldSimple w:instr=" STYLEREF 1 \s ">
        <w:r w:rsidR="00860242">
          <w:rPr>
            <w:noProof/>
          </w:rPr>
          <w:t>6</w:t>
        </w:r>
      </w:fldSimple>
      <w:r w:rsidR="00C91DFA">
        <w:t>.</w:t>
      </w:r>
      <w:fldSimple w:instr=" SEQ Figura \* ARABIC \s 1 ">
        <w:r w:rsidR="00860242">
          <w:rPr>
            <w:noProof/>
          </w:rPr>
          <w:t>7</w:t>
        </w:r>
      </w:fldSimple>
      <w:r w:rsidRPr="00CB1B6C">
        <w:t xml:space="preserve"> Analisi di Monte Carlo per </w:t>
      </w:r>
      <w:r w:rsidR="0049242E">
        <w:t>l’Erba medica</w:t>
      </w:r>
    </w:p>
    <w:p w14:paraId="3A146061" w14:textId="77777777" w:rsidR="00A40F40" w:rsidRPr="00CB1B6C" w:rsidRDefault="00A40F40" w:rsidP="00877E94">
      <w:pPr>
        <w:pStyle w:val="Titolo3"/>
      </w:pPr>
      <w:bookmarkStart w:id="56" w:name="_Toc51779903"/>
      <w:r w:rsidRPr="00CB1B6C">
        <w:t>Analisi di sensitività</w:t>
      </w:r>
      <w:bookmarkEnd w:id="56"/>
    </w:p>
    <w:p w14:paraId="4718E485" w14:textId="37C8A80B" w:rsidR="00A40F40" w:rsidRPr="00CB1B6C" w:rsidRDefault="0065141A" w:rsidP="00A40F40">
      <w:pPr>
        <w:spacing w:line="276" w:lineRule="auto"/>
        <w:jc w:val="both"/>
        <w:rPr>
          <w:rFonts w:asciiTheme="majorHAnsi" w:hAnsiTheme="majorHAnsi" w:cs="Arial"/>
          <w:sz w:val="22"/>
          <w:szCs w:val="22"/>
        </w:rPr>
      </w:pPr>
      <w:r>
        <w:rPr>
          <w:rFonts w:asciiTheme="majorHAnsi" w:hAnsiTheme="majorHAnsi" w:cs="Arial"/>
          <w:sz w:val="22"/>
          <w:szCs w:val="22"/>
        </w:rPr>
        <w:t>Come già specificato, a</w:t>
      </w:r>
      <w:r w:rsidR="00A40F40" w:rsidRPr="00CB1B6C">
        <w:rPr>
          <w:rFonts w:asciiTheme="majorHAnsi" w:hAnsiTheme="majorHAnsi" w:cs="Arial"/>
          <w:sz w:val="22"/>
          <w:szCs w:val="22"/>
        </w:rPr>
        <w:t xml:space="preserve">ll'interno del ciclo di vita, l'impatto maggiore sul clima è dato </w:t>
      </w:r>
      <w:r w:rsidR="00F26921" w:rsidRPr="00CB1B6C">
        <w:rPr>
          <w:rFonts w:asciiTheme="majorHAnsi" w:hAnsiTheme="majorHAnsi" w:cs="Arial"/>
          <w:sz w:val="22"/>
          <w:szCs w:val="22"/>
        </w:rPr>
        <w:t>dalle lavorazioni</w:t>
      </w:r>
      <w:r w:rsidR="00A40F40" w:rsidRPr="00CB1B6C">
        <w:rPr>
          <w:rFonts w:asciiTheme="majorHAnsi" w:hAnsiTheme="majorHAnsi" w:cs="Arial"/>
          <w:sz w:val="22"/>
          <w:szCs w:val="22"/>
        </w:rPr>
        <w:t xml:space="preserve"> agricole e, quindi, dalle macchine impiegate e, nel caso delle bottiglie in vetro, dai formati con capacità inferiore. </w:t>
      </w:r>
    </w:p>
    <w:p w14:paraId="210391BE" w14:textId="77777777" w:rsidR="00A40F40" w:rsidRPr="00CB1B6C" w:rsidRDefault="00A40F40" w:rsidP="00A40F40">
      <w:pPr>
        <w:spacing w:line="276" w:lineRule="auto"/>
        <w:jc w:val="both"/>
        <w:rPr>
          <w:rFonts w:asciiTheme="majorHAnsi" w:hAnsiTheme="majorHAnsi" w:cs="Arial"/>
          <w:sz w:val="22"/>
          <w:szCs w:val="22"/>
        </w:rPr>
      </w:pPr>
      <w:r w:rsidRPr="00CB1B6C">
        <w:rPr>
          <w:rFonts w:asciiTheme="majorHAnsi" w:hAnsiTheme="majorHAnsi" w:cs="Arial"/>
          <w:sz w:val="22"/>
          <w:szCs w:val="22"/>
        </w:rPr>
        <w:t>Di conseguenza la scelta dei macchinari costituisce uno degli anelli “sensibili” di tutto il ciclo di vita. La risoluzione di un problema del genere richiede pratiche di mitigazione e un cambiamento nei metodi di gestione interni. Le pratiche di mitigazione devono essere basate su obiettivi di gestione sostenibile ben definiti: le conoscenze e le tecnologie sono solo strumenti che devono essere controllati e diretti al raggiungimento degli obiettivi desiderati.</w:t>
      </w:r>
    </w:p>
    <w:p w14:paraId="20FAEE2E" w14:textId="77777777" w:rsidR="00A40F40" w:rsidRPr="00CB1B6C" w:rsidRDefault="00A40F40" w:rsidP="00A40F40">
      <w:pPr>
        <w:spacing w:line="276" w:lineRule="auto"/>
        <w:jc w:val="both"/>
        <w:rPr>
          <w:rFonts w:asciiTheme="majorHAnsi" w:hAnsiTheme="majorHAnsi" w:cs="Arial"/>
          <w:sz w:val="22"/>
          <w:szCs w:val="22"/>
        </w:rPr>
      </w:pPr>
      <w:r w:rsidRPr="00CB1B6C">
        <w:rPr>
          <w:rFonts w:asciiTheme="majorHAnsi" w:hAnsiTheme="majorHAnsi" w:cs="Arial"/>
          <w:sz w:val="22"/>
          <w:szCs w:val="22"/>
        </w:rPr>
        <w:t>Le seguenti aree mostrano spunti interessanti per la riduzione delle emissioni nel settore agricolo:</w:t>
      </w:r>
    </w:p>
    <w:p w14:paraId="5590317A" w14:textId="1E655696" w:rsidR="00A40F40" w:rsidRPr="00CB1B6C" w:rsidRDefault="00A40F40" w:rsidP="00DE2E9F">
      <w:pPr>
        <w:pStyle w:val="Paragrafoelenco"/>
        <w:numPr>
          <w:ilvl w:val="0"/>
          <w:numId w:val="19"/>
        </w:numPr>
        <w:rPr>
          <w:b/>
        </w:rPr>
      </w:pPr>
      <w:r w:rsidRPr="00CB1B6C">
        <w:t>miglioramento dell'efficienza della produzione, dell'approvvigionamento di energia e del consumo di energia, sia in azienda che fuori</w:t>
      </w:r>
      <w:r w:rsidR="009546A4">
        <w:t xml:space="preserve"> (es. biocarburanti)</w:t>
      </w:r>
    </w:p>
    <w:p w14:paraId="17C6FC33" w14:textId="799AECFD" w:rsidR="00A40F40" w:rsidRPr="00CB1B6C" w:rsidRDefault="00A40F40" w:rsidP="00DE2E9F">
      <w:pPr>
        <w:pStyle w:val="Paragrafoelenco"/>
        <w:numPr>
          <w:ilvl w:val="0"/>
          <w:numId w:val="19"/>
        </w:numPr>
        <w:rPr>
          <w:b/>
        </w:rPr>
      </w:pPr>
      <w:r w:rsidRPr="00CB1B6C">
        <w:t xml:space="preserve">miglioramento dei sistemi di gestione </w:t>
      </w:r>
      <w:r w:rsidR="009546A4">
        <w:t>delle lavorazioni agricole.</w:t>
      </w:r>
    </w:p>
    <w:p w14:paraId="009172B0" w14:textId="77777777" w:rsidR="00A40F40" w:rsidRPr="00CB1B6C" w:rsidRDefault="00A40F40" w:rsidP="00877E94">
      <w:pPr>
        <w:pStyle w:val="Titolo3"/>
      </w:pPr>
      <w:bookmarkStart w:id="57" w:name="_Toc51779904"/>
      <w:r w:rsidRPr="00CB1B6C">
        <w:t>Limitazioni dello studio</w:t>
      </w:r>
      <w:bookmarkEnd w:id="57"/>
    </w:p>
    <w:p w14:paraId="66E97060" w14:textId="5725FC96" w:rsidR="00A40F40" w:rsidRPr="00CB1B6C" w:rsidRDefault="009546A4" w:rsidP="00A40F40">
      <w:pPr>
        <w:spacing w:line="276" w:lineRule="auto"/>
        <w:jc w:val="both"/>
        <w:rPr>
          <w:rFonts w:asciiTheme="majorHAnsi" w:hAnsiTheme="majorHAnsi" w:cs="Arial"/>
          <w:sz w:val="22"/>
          <w:szCs w:val="22"/>
        </w:rPr>
      </w:pPr>
      <w:r>
        <w:rPr>
          <w:rFonts w:asciiTheme="majorHAnsi" w:hAnsiTheme="majorHAnsi" w:cs="Arial"/>
          <w:sz w:val="22"/>
          <w:szCs w:val="22"/>
        </w:rPr>
        <w:t>Si veda il punto 6.1.3. “Limitazioni dello studio” per la stagione produttiva 2017.</w:t>
      </w:r>
    </w:p>
    <w:p w14:paraId="68773BA9" w14:textId="77777777" w:rsidR="00A40F40" w:rsidRPr="00CB1B6C" w:rsidRDefault="00A40F40" w:rsidP="00A40F40">
      <w:pPr>
        <w:spacing w:line="276" w:lineRule="auto"/>
        <w:rPr>
          <w:rFonts w:asciiTheme="majorHAnsi" w:hAnsiTheme="majorHAnsi"/>
        </w:rPr>
        <w:sectPr w:rsidR="00A40F40" w:rsidRPr="00CB1B6C" w:rsidSect="0013233E">
          <w:pgSz w:w="11900" w:h="16840"/>
          <w:pgMar w:top="1814" w:right="1134" w:bottom="1440" w:left="1134" w:header="709" w:footer="709" w:gutter="0"/>
          <w:cols w:space="708"/>
          <w:docGrid w:linePitch="360"/>
        </w:sectPr>
      </w:pPr>
    </w:p>
    <w:p w14:paraId="4138C2BF" w14:textId="309C8E64" w:rsidR="0013233E" w:rsidRPr="00CB1B6C" w:rsidRDefault="00445CE7" w:rsidP="0099789E">
      <w:pPr>
        <w:pStyle w:val="Titolo1"/>
      </w:pPr>
      <w:bookmarkStart w:id="58" w:name="_Toc51779905"/>
      <w:r w:rsidRPr="00CB1B6C">
        <w:lastRenderedPageBreak/>
        <w:t>CONCLUSIONI</w:t>
      </w:r>
      <w:bookmarkEnd w:id="52"/>
      <w:bookmarkEnd w:id="58"/>
    </w:p>
    <w:p w14:paraId="7CC41FC8" w14:textId="585425B2" w:rsidR="0013233E" w:rsidRPr="00CB1B6C" w:rsidRDefault="0013233E" w:rsidP="0013233E">
      <w:pPr>
        <w:spacing w:line="276" w:lineRule="auto"/>
        <w:jc w:val="both"/>
        <w:rPr>
          <w:rFonts w:asciiTheme="majorHAnsi" w:hAnsiTheme="majorHAnsi" w:cs="Arial"/>
          <w:sz w:val="22"/>
          <w:szCs w:val="22"/>
        </w:rPr>
      </w:pPr>
      <w:r w:rsidRPr="00CB1B6C">
        <w:rPr>
          <w:rFonts w:asciiTheme="majorHAnsi" w:hAnsiTheme="majorHAnsi" w:cs="Arial"/>
          <w:sz w:val="22"/>
          <w:szCs w:val="22"/>
        </w:rPr>
        <w:t>Per questo studio LCA sono stati utilizzati quasi esclusivamente dati specifici (</w:t>
      </w:r>
      <w:r w:rsidR="00081D02">
        <w:rPr>
          <w:rFonts w:asciiTheme="majorHAnsi" w:hAnsiTheme="majorHAnsi" w:cs="Arial"/>
          <w:sz w:val="22"/>
          <w:szCs w:val="22"/>
        </w:rPr>
        <w:t xml:space="preserve">o </w:t>
      </w:r>
      <w:r w:rsidRPr="00CB1B6C">
        <w:rPr>
          <w:rFonts w:asciiTheme="majorHAnsi" w:hAnsiTheme="majorHAnsi" w:cs="Arial"/>
          <w:sz w:val="22"/>
          <w:szCs w:val="22"/>
        </w:rPr>
        <w:t>dati primari) per i tutti i processi che riguardano le fasi di lavorazione in campo. Nello specifico sono dati primari le quantità e la tipologia delle materie in input, le tecniche e gli strumenti impiegati per le lavorazioni, le distanze dai fornitori delle materie prime.</w:t>
      </w:r>
    </w:p>
    <w:p w14:paraId="0B0430FF" w14:textId="3EAB2727" w:rsidR="0013233E" w:rsidRPr="00CB1B6C" w:rsidRDefault="0013233E" w:rsidP="0013233E">
      <w:pPr>
        <w:spacing w:line="276" w:lineRule="auto"/>
        <w:jc w:val="both"/>
        <w:rPr>
          <w:rFonts w:asciiTheme="majorHAnsi" w:hAnsiTheme="majorHAnsi" w:cs="Arial"/>
          <w:sz w:val="22"/>
          <w:szCs w:val="22"/>
        </w:rPr>
      </w:pPr>
      <w:r w:rsidRPr="00CB1B6C">
        <w:rPr>
          <w:rFonts w:asciiTheme="majorHAnsi" w:hAnsiTheme="majorHAnsi" w:cs="Arial"/>
          <w:sz w:val="22"/>
          <w:szCs w:val="22"/>
        </w:rPr>
        <w:t>I dati specifici (dati primari) sono precisi e rintracciabili, in quanto sono stati forniti direttamente dall</w:t>
      </w:r>
      <w:r w:rsidR="00081D02">
        <w:rPr>
          <w:rFonts w:asciiTheme="majorHAnsi" w:hAnsiTheme="majorHAnsi" w:cs="Arial"/>
          <w:sz w:val="22"/>
          <w:szCs w:val="22"/>
        </w:rPr>
        <w:t xml:space="preserve">a Società Agricola </w:t>
      </w:r>
      <w:proofErr w:type="spellStart"/>
      <w:r w:rsidR="00081D02">
        <w:rPr>
          <w:rFonts w:asciiTheme="majorHAnsi" w:hAnsiTheme="majorHAnsi" w:cs="Arial"/>
          <w:sz w:val="22"/>
          <w:szCs w:val="22"/>
        </w:rPr>
        <w:t>Collepizzuto</w:t>
      </w:r>
      <w:proofErr w:type="spellEnd"/>
      <w:r w:rsidR="00081D02">
        <w:rPr>
          <w:rFonts w:asciiTheme="majorHAnsi" w:hAnsiTheme="majorHAnsi" w:cs="Arial"/>
          <w:sz w:val="22"/>
          <w:szCs w:val="22"/>
        </w:rPr>
        <w:t xml:space="preserve"> </w:t>
      </w:r>
      <w:proofErr w:type="spellStart"/>
      <w:r w:rsidR="00081D02">
        <w:rPr>
          <w:rFonts w:asciiTheme="majorHAnsi" w:hAnsiTheme="majorHAnsi" w:cs="Arial"/>
          <w:sz w:val="22"/>
          <w:szCs w:val="22"/>
        </w:rPr>
        <w:t>S.s.</w:t>
      </w:r>
      <w:proofErr w:type="spellEnd"/>
      <w:r w:rsidR="00081D02">
        <w:rPr>
          <w:rFonts w:asciiTheme="majorHAnsi" w:hAnsiTheme="majorHAnsi" w:cs="Arial"/>
          <w:sz w:val="22"/>
          <w:szCs w:val="22"/>
        </w:rPr>
        <w:t xml:space="preserve"> e dall’Impresa Individuale Morettini Sandro </w:t>
      </w:r>
      <w:r w:rsidRPr="00CB1B6C">
        <w:rPr>
          <w:rFonts w:asciiTheme="majorHAnsi" w:hAnsiTheme="majorHAnsi" w:cs="Arial"/>
          <w:sz w:val="22"/>
          <w:szCs w:val="22"/>
        </w:rPr>
        <w:t xml:space="preserve">(sulla base di schede di raccolta dati) e rappresentano dei valori certi e verificabili </w:t>
      </w:r>
      <w:r w:rsidR="00081D02">
        <w:rPr>
          <w:rFonts w:asciiTheme="majorHAnsi" w:hAnsiTheme="majorHAnsi" w:cs="Arial"/>
          <w:sz w:val="22"/>
          <w:szCs w:val="22"/>
        </w:rPr>
        <w:t>per gli anni</w:t>
      </w:r>
      <w:r w:rsidRPr="00CB1B6C">
        <w:rPr>
          <w:rFonts w:asciiTheme="majorHAnsi" w:hAnsiTheme="majorHAnsi" w:cs="Arial"/>
          <w:sz w:val="22"/>
          <w:szCs w:val="22"/>
        </w:rPr>
        <w:t xml:space="preserve"> di riferimento scelto per lo studio (201</w:t>
      </w:r>
      <w:r w:rsidR="00081D02">
        <w:rPr>
          <w:rFonts w:asciiTheme="majorHAnsi" w:hAnsiTheme="majorHAnsi" w:cs="Arial"/>
          <w:sz w:val="22"/>
          <w:szCs w:val="22"/>
        </w:rPr>
        <w:t>7 e 2017</w:t>
      </w:r>
      <w:r w:rsidRPr="00CB1B6C">
        <w:rPr>
          <w:rFonts w:asciiTheme="majorHAnsi" w:hAnsiTheme="majorHAnsi" w:cs="Arial"/>
          <w:sz w:val="22"/>
          <w:szCs w:val="22"/>
        </w:rPr>
        <w:t>), ricavati tramite il sistema di gestione aziendale.</w:t>
      </w:r>
    </w:p>
    <w:p w14:paraId="3AD86B7F" w14:textId="0DBAB467" w:rsidR="0013233E" w:rsidRPr="00CB1B6C" w:rsidRDefault="0013233E" w:rsidP="0013233E">
      <w:pPr>
        <w:spacing w:line="276" w:lineRule="auto"/>
        <w:jc w:val="both"/>
        <w:rPr>
          <w:rFonts w:asciiTheme="majorHAnsi" w:hAnsiTheme="majorHAnsi" w:cs="Arial"/>
          <w:sz w:val="22"/>
          <w:szCs w:val="22"/>
        </w:rPr>
      </w:pPr>
      <w:r w:rsidRPr="00CB1B6C">
        <w:rPr>
          <w:rFonts w:asciiTheme="majorHAnsi" w:hAnsiTheme="majorHAnsi" w:cs="Arial"/>
          <w:sz w:val="22"/>
          <w:szCs w:val="22"/>
        </w:rPr>
        <w:t>Per quanto riguarda invece i dati generici considerati, consistenti ad esempio nella schematizzazione dei processi di produzione delle materie all'interno del software di calcolo considerato, e di alcuni scenari di riferimento (smaltimento dei rifiuti), è stata posta attenzione alla scelta di processi/valori rappresentativi dell'area geografica di riferimento del prodotto</w:t>
      </w:r>
      <w:r w:rsidR="00081D02">
        <w:rPr>
          <w:rFonts w:asciiTheme="majorHAnsi" w:hAnsiTheme="majorHAnsi" w:cs="Arial"/>
          <w:sz w:val="22"/>
          <w:szCs w:val="22"/>
        </w:rPr>
        <w:t xml:space="preserve"> utilizzando dati reperibili in banche dati aggiornate negli ultimi 10 anni (database </w:t>
      </w:r>
      <w:proofErr w:type="spellStart"/>
      <w:r w:rsidR="00081D02">
        <w:rPr>
          <w:rFonts w:asciiTheme="majorHAnsi" w:hAnsiTheme="majorHAnsi" w:cs="Arial"/>
          <w:sz w:val="22"/>
          <w:szCs w:val="22"/>
        </w:rPr>
        <w:t>Ecoinvent</w:t>
      </w:r>
      <w:proofErr w:type="spellEnd"/>
      <w:r w:rsidR="00081D02">
        <w:rPr>
          <w:rFonts w:asciiTheme="majorHAnsi" w:hAnsiTheme="majorHAnsi" w:cs="Arial"/>
          <w:sz w:val="22"/>
          <w:szCs w:val="22"/>
        </w:rPr>
        <w:t xml:space="preserve"> 3.3, aggiornato nel 2016).</w:t>
      </w:r>
    </w:p>
    <w:p w14:paraId="73375BA5" w14:textId="35497A48" w:rsidR="0013233E" w:rsidRDefault="0013233E" w:rsidP="00081D02">
      <w:pPr>
        <w:spacing w:line="276" w:lineRule="auto"/>
        <w:jc w:val="both"/>
        <w:rPr>
          <w:rFonts w:asciiTheme="majorHAnsi" w:hAnsiTheme="majorHAnsi" w:cs="Arial"/>
          <w:sz w:val="22"/>
          <w:szCs w:val="22"/>
        </w:rPr>
      </w:pPr>
      <w:r w:rsidRPr="00CB1B6C">
        <w:rPr>
          <w:rFonts w:asciiTheme="majorHAnsi" w:hAnsiTheme="majorHAnsi" w:cs="Arial"/>
          <w:sz w:val="22"/>
          <w:szCs w:val="22"/>
        </w:rPr>
        <w:t xml:space="preserve">Il metodo utilizzato per la valutazione d’impatto nel software è IPCC 2013 GWP 100anni </w:t>
      </w:r>
      <w:r w:rsidR="00081D02">
        <w:rPr>
          <w:rFonts w:asciiTheme="majorHAnsi" w:hAnsiTheme="majorHAnsi" w:cs="Arial"/>
          <w:sz w:val="22"/>
          <w:szCs w:val="22"/>
        </w:rPr>
        <w:t>attraverso cui è stata quantificata l</w:t>
      </w:r>
      <w:r w:rsidRPr="00CB1B6C">
        <w:rPr>
          <w:rFonts w:asciiTheme="majorHAnsi" w:hAnsiTheme="majorHAnsi" w:cs="Arial"/>
          <w:sz w:val="22"/>
          <w:szCs w:val="22"/>
        </w:rPr>
        <w:t>a Carbon Footprint</w:t>
      </w:r>
      <w:r w:rsidR="00081D02">
        <w:rPr>
          <w:rFonts w:asciiTheme="majorHAnsi" w:hAnsiTheme="majorHAnsi" w:cs="Arial"/>
          <w:sz w:val="22"/>
          <w:szCs w:val="22"/>
        </w:rPr>
        <w:t xml:space="preserve"> totale delle singole colture e della Società Agricola nel suo insieme</w:t>
      </w:r>
      <w:r w:rsidRPr="00CB1B6C">
        <w:rPr>
          <w:rFonts w:asciiTheme="majorHAnsi" w:hAnsiTheme="majorHAnsi" w:cs="Arial"/>
          <w:sz w:val="22"/>
          <w:szCs w:val="22"/>
        </w:rPr>
        <w:t xml:space="preserve">. Si </w:t>
      </w:r>
      <w:r w:rsidR="00081D02" w:rsidRPr="00CB1B6C">
        <w:rPr>
          <w:rFonts w:asciiTheme="majorHAnsi" w:hAnsiTheme="majorHAnsi" w:cs="Arial"/>
          <w:sz w:val="22"/>
          <w:szCs w:val="22"/>
        </w:rPr>
        <w:t>ricorda</w:t>
      </w:r>
      <w:r w:rsidRPr="00CB1B6C">
        <w:rPr>
          <w:rFonts w:asciiTheme="majorHAnsi" w:hAnsiTheme="majorHAnsi" w:cs="Arial"/>
          <w:sz w:val="22"/>
          <w:szCs w:val="22"/>
        </w:rPr>
        <w:t xml:space="preserve"> che la CFP è un singolo indicatore </w:t>
      </w:r>
      <w:r w:rsidR="00081D02">
        <w:rPr>
          <w:rFonts w:asciiTheme="majorHAnsi" w:hAnsiTheme="majorHAnsi" w:cs="Arial"/>
          <w:sz w:val="22"/>
          <w:szCs w:val="22"/>
        </w:rPr>
        <w:t xml:space="preserve">ambientale (impatto sul clima) </w:t>
      </w:r>
      <w:r w:rsidRPr="00CB1B6C">
        <w:rPr>
          <w:rFonts w:asciiTheme="majorHAnsi" w:hAnsiTheme="majorHAnsi" w:cs="Arial"/>
          <w:sz w:val="22"/>
          <w:szCs w:val="22"/>
        </w:rPr>
        <w:t>e non può rappresentare da solo l’impatto ambientale complessivo.</w:t>
      </w:r>
      <w:r w:rsidR="00081D02">
        <w:rPr>
          <w:rFonts w:asciiTheme="majorHAnsi" w:hAnsiTheme="majorHAnsi" w:cs="Arial"/>
          <w:sz w:val="22"/>
          <w:szCs w:val="22"/>
        </w:rPr>
        <w:t xml:space="preserve"> </w:t>
      </w:r>
      <w:r w:rsidRPr="00CB1B6C">
        <w:rPr>
          <w:rFonts w:asciiTheme="majorHAnsi" w:hAnsiTheme="majorHAnsi" w:cs="Arial"/>
          <w:sz w:val="22"/>
          <w:szCs w:val="22"/>
        </w:rPr>
        <w:t>Il ciclo di vita può avere infatti altri impatti ambientali di interesse (come ad esempio esaurimento delle risorse, aria, acqua, suolo). A seguito delle scelte effettuate nello studio condotto (PCR, metodologia adottata), i valori</w:t>
      </w:r>
      <w:r w:rsidR="00FE28C3" w:rsidRPr="00CB1B6C">
        <w:rPr>
          <w:rFonts w:asciiTheme="majorHAnsi" w:hAnsiTheme="majorHAnsi" w:cs="Arial"/>
          <w:sz w:val="22"/>
          <w:szCs w:val="22"/>
        </w:rPr>
        <w:t xml:space="preserve"> </w:t>
      </w:r>
      <w:r w:rsidRPr="00CB1B6C">
        <w:rPr>
          <w:rFonts w:asciiTheme="majorHAnsi" w:hAnsiTheme="majorHAnsi" w:cs="Arial"/>
          <w:sz w:val="22"/>
          <w:szCs w:val="22"/>
        </w:rPr>
        <w:t>di CFP ottenuti non devono essere utilizzati per confronti diretti con altri valori di CFP</w:t>
      </w:r>
      <w:r w:rsidR="00081D02">
        <w:rPr>
          <w:rFonts w:asciiTheme="majorHAnsi" w:hAnsiTheme="majorHAnsi" w:cs="Arial"/>
          <w:sz w:val="22"/>
          <w:szCs w:val="22"/>
        </w:rPr>
        <w:t xml:space="preserve"> ricavati da altri studi caratterizzati da assunzioni diverse da quelle applicate nel presente documento</w:t>
      </w:r>
      <w:r w:rsidRPr="00CB1B6C">
        <w:rPr>
          <w:rFonts w:asciiTheme="majorHAnsi" w:hAnsiTheme="majorHAnsi" w:cs="Arial"/>
          <w:sz w:val="22"/>
          <w:szCs w:val="22"/>
        </w:rPr>
        <w:t>.</w:t>
      </w:r>
    </w:p>
    <w:p w14:paraId="5EE4E98E" w14:textId="625E2C3F" w:rsidR="00081D02" w:rsidRPr="00CB1B6C" w:rsidRDefault="00081D02" w:rsidP="00081D02">
      <w:pPr>
        <w:spacing w:line="276" w:lineRule="auto"/>
        <w:jc w:val="both"/>
        <w:rPr>
          <w:rFonts w:asciiTheme="majorHAnsi" w:hAnsiTheme="majorHAnsi" w:cs="Arial"/>
          <w:sz w:val="22"/>
          <w:szCs w:val="22"/>
        </w:rPr>
      </w:pPr>
      <w:r>
        <w:rPr>
          <w:rFonts w:asciiTheme="majorHAnsi" w:hAnsiTheme="majorHAnsi" w:cs="Arial"/>
          <w:sz w:val="22"/>
          <w:szCs w:val="22"/>
        </w:rPr>
        <w:t>A valle delle analisi è risultato evidente come l’adozione di regime biologico da parte dell’azienda, sulla base di quanto indicato nelle linee guida fornite nell’attività 2 del progetto DIGIFARM, si è evidenziata una forte riduzione degli impatti sul clima (circa il 40%) sia considerando il valore del GWP totale sia il valore del GWP riferito all’unità di prodotto (kg di prodotto ottenuto per ogni coltura)</w:t>
      </w:r>
    </w:p>
    <w:p w14:paraId="4A6A493A" w14:textId="228239A5" w:rsidR="00D45A65" w:rsidRPr="00CB1B6C" w:rsidRDefault="00081D02" w:rsidP="00081D02">
      <w:pPr>
        <w:spacing w:line="276" w:lineRule="auto"/>
        <w:rPr>
          <w:rFonts w:asciiTheme="majorHAnsi" w:hAnsiTheme="majorHAnsi" w:cs="Arial"/>
          <w:sz w:val="22"/>
          <w:szCs w:val="22"/>
        </w:rPr>
      </w:pPr>
      <w:r>
        <w:rPr>
          <w:rFonts w:asciiTheme="majorHAnsi" w:hAnsiTheme="majorHAnsi" w:cs="Arial"/>
          <w:sz w:val="22"/>
          <w:szCs w:val="22"/>
        </w:rPr>
        <w:t>Un ulteriore miglioramento potrà essere ottenuto andando ad ottimizzare ancor più le lavorazioni agricole e quindi riducendo quanto più possibile i consumi di carburante per le macchine agricole impiegate.</w:t>
      </w:r>
    </w:p>
    <w:p w14:paraId="6A880BF0" w14:textId="77777777" w:rsidR="0013233E" w:rsidRPr="00CB1B6C" w:rsidRDefault="0013233E" w:rsidP="0013233E">
      <w:pPr>
        <w:spacing w:line="276" w:lineRule="auto"/>
        <w:rPr>
          <w:rFonts w:asciiTheme="majorHAnsi" w:hAnsiTheme="majorHAnsi" w:cs="Arial"/>
          <w:sz w:val="22"/>
          <w:szCs w:val="22"/>
        </w:rPr>
      </w:pPr>
      <w:r w:rsidRPr="00CB1B6C">
        <w:rPr>
          <w:rFonts w:asciiTheme="majorHAnsi" w:hAnsiTheme="majorHAnsi" w:cs="Arial"/>
          <w:sz w:val="22"/>
          <w:szCs w:val="22"/>
        </w:rPr>
        <w:br w:type="page"/>
      </w:r>
    </w:p>
    <w:p w14:paraId="003ED62D" w14:textId="4CB9773C" w:rsidR="0013233E" w:rsidRDefault="00445CE7" w:rsidP="0099789E">
      <w:pPr>
        <w:pStyle w:val="Titolo1"/>
      </w:pPr>
      <w:bookmarkStart w:id="59" w:name="_Toc504993760"/>
      <w:bookmarkStart w:id="60" w:name="_Toc51779906"/>
      <w:bookmarkStart w:id="61" w:name="_Toc389133108"/>
      <w:r w:rsidRPr="00CB1B6C">
        <w:lastRenderedPageBreak/>
        <w:t>INFORMAZIONI DI CONTATTO</w:t>
      </w:r>
      <w:bookmarkEnd w:id="59"/>
      <w:bookmarkEnd w:id="60"/>
    </w:p>
    <w:p w14:paraId="02200980" w14:textId="25AD2DD7" w:rsidR="00D0457C" w:rsidRPr="00D0457C" w:rsidRDefault="00D0457C" w:rsidP="00D0457C">
      <w:pPr>
        <w:rPr>
          <w:rFonts w:asciiTheme="majorHAnsi" w:hAnsiTheme="majorHAnsi" w:cstheme="majorHAnsi"/>
          <w:b/>
          <w:bCs/>
          <w:sz w:val="22"/>
          <w:szCs w:val="22"/>
          <w:lang w:eastAsia="en-US"/>
        </w:rPr>
      </w:pPr>
      <w:r w:rsidRPr="00D0457C">
        <w:rPr>
          <w:rFonts w:asciiTheme="majorHAnsi" w:hAnsiTheme="majorHAnsi" w:cstheme="majorHAnsi"/>
          <w:b/>
          <w:bCs/>
          <w:sz w:val="22"/>
          <w:szCs w:val="22"/>
          <w:lang w:eastAsia="en-US"/>
        </w:rPr>
        <w:t>COMMITTENTE</w:t>
      </w:r>
    </w:p>
    <w:p w14:paraId="7FC44793" w14:textId="77777777" w:rsidR="00D0457C" w:rsidRPr="00D0457C" w:rsidRDefault="00D0457C" w:rsidP="00D0457C">
      <w:pPr>
        <w:rPr>
          <w:lang w:eastAsia="en-US"/>
        </w:rPr>
      </w:pPr>
    </w:p>
    <w:tbl>
      <w:tblPr>
        <w:tblStyle w:val="Grigliatabella"/>
        <w:tblW w:w="0" w:type="auto"/>
        <w:tblLook w:val="04A0" w:firstRow="1" w:lastRow="0" w:firstColumn="1" w:lastColumn="0" w:noHBand="0" w:noVBand="1"/>
      </w:tblPr>
      <w:tblGrid>
        <w:gridCol w:w="2376"/>
        <w:gridCol w:w="7402"/>
      </w:tblGrid>
      <w:tr w:rsidR="00D0457C" w:rsidRPr="00D0457C" w14:paraId="0EE4B4C0" w14:textId="77777777" w:rsidTr="00ED5D6E">
        <w:tc>
          <w:tcPr>
            <w:tcW w:w="2376" w:type="dxa"/>
          </w:tcPr>
          <w:p w14:paraId="64D04C89" w14:textId="77777777" w:rsidR="00D0457C" w:rsidRPr="00D0457C" w:rsidRDefault="00D0457C" w:rsidP="00ED5D6E">
            <w:pPr>
              <w:spacing w:line="276" w:lineRule="auto"/>
              <w:jc w:val="both"/>
              <w:rPr>
                <w:rFonts w:asciiTheme="majorHAnsi" w:hAnsiTheme="majorHAnsi" w:cstheme="majorHAnsi"/>
                <w:sz w:val="22"/>
                <w:szCs w:val="22"/>
              </w:rPr>
            </w:pPr>
            <w:r w:rsidRPr="00D0457C">
              <w:rPr>
                <w:rFonts w:asciiTheme="majorHAnsi" w:hAnsiTheme="majorHAnsi" w:cstheme="majorHAnsi"/>
                <w:sz w:val="22"/>
                <w:szCs w:val="22"/>
              </w:rPr>
              <w:t>Azienda</w:t>
            </w:r>
          </w:p>
        </w:tc>
        <w:tc>
          <w:tcPr>
            <w:tcW w:w="7402" w:type="dxa"/>
          </w:tcPr>
          <w:p w14:paraId="2615016F" w14:textId="77777777" w:rsidR="00D0457C" w:rsidRPr="00D0457C" w:rsidRDefault="00D0457C" w:rsidP="00ED5D6E">
            <w:pPr>
              <w:spacing w:line="276" w:lineRule="auto"/>
              <w:jc w:val="both"/>
              <w:rPr>
                <w:rFonts w:asciiTheme="majorHAnsi" w:hAnsiTheme="majorHAnsi" w:cstheme="majorHAnsi"/>
                <w:sz w:val="22"/>
                <w:szCs w:val="22"/>
              </w:rPr>
            </w:pPr>
            <w:r w:rsidRPr="00D0457C">
              <w:rPr>
                <w:rFonts w:asciiTheme="majorHAnsi" w:hAnsiTheme="majorHAnsi" w:cstheme="majorHAnsi"/>
                <w:sz w:val="22"/>
                <w:szCs w:val="22"/>
              </w:rPr>
              <w:t xml:space="preserve">Società Agricola </w:t>
            </w:r>
            <w:proofErr w:type="spellStart"/>
            <w:r w:rsidRPr="00D0457C">
              <w:rPr>
                <w:rFonts w:asciiTheme="majorHAnsi" w:hAnsiTheme="majorHAnsi" w:cstheme="majorHAnsi"/>
                <w:sz w:val="22"/>
                <w:szCs w:val="22"/>
              </w:rPr>
              <w:t>Collepizzuto</w:t>
            </w:r>
            <w:proofErr w:type="spellEnd"/>
            <w:r w:rsidRPr="00D0457C">
              <w:rPr>
                <w:rFonts w:asciiTheme="majorHAnsi" w:hAnsiTheme="majorHAnsi" w:cstheme="majorHAnsi"/>
                <w:sz w:val="22"/>
                <w:szCs w:val="22"/>
              </w:rPr>
              <w:t xml:space="preserve"> </w:t>
            </w:r>
            <w:proofErr w:type="spellStart"/>
            <w:r w:rsidRPr="00D0457C">
              <w:rPr>
                <w:rFonts w:asciiTheme="majorHAnsi" w:hAnsiTheme="majorHAnsi" w:cstheme="majorHAnsi"/>
                <w:sz w:val="22"/>
                <w:szCs w:val="22"/>
              </w:rPr>
              <w:t>S.s.</w:t>
            </w:r>
            <w:proofErr w:type="spellEnd"/>
          </w:p>
        </w:tc>
      </w:tr>
      <w:tr w:rsidR="00D0457C" w:rsidRPr="00D0457C" w14:paraId="1D0C06F4" w14:textId="77777777" w:rsidTr="00ED5D6E">
        <w:tc>
          <w:tcPr>
            <w:tcW w:w="2376" w:type="dxa"/>
          </w:tcPr>
          <w:p w14:paraId="76F6F0C7" w14:textId="77777777" w:rsidR="00D0457C" w:rsidRPr="00D0457C" w:rsidRDefault="00D0457C" w:rsidP="00ED5D6E">
            <w:pPr>
              <w:spacing w:line="276" w:lineRule="auto"/>
              <w:jc w:val="both"/>
              <w:rPr>
                <w:rFonts w:asciiTheme="majorHAnsi" w:hAnsiTheme="majorHAnsi" w:cstheme="majorHAnsi"/>
                <w:sz w:val="22"/>
                <w:szCs w:val="22"/>
              </w:rPr>
            </w:pPr>
            <w:r w:rsidRPr="00D0457C">
              <w:rPr>
                <w:rFonts w:asciiTheme="majorHAnsi" w:hAnsiTheme="majorHAnsi" w:cstheme="majorHAnsi"/>
                <w:sz w:val="22"/>
                <w:szCs w:val="22"/>
              </w:rPr>
              <w:t>Indirizzo</w:t>
            </w:r>
          </w:p>
        </w:tc>
        <w:tc>
          <w:tcPr>
            <w:tcW w:w="7402" w:type="dxa"/>
          </w:tcPr>
          <w:p w14:paraId="7A8009FC" w14:textId="77777777" w:rsidR="00D0457C" w:rsidRPr="00D0457C" w:rsidRDefault="00D0457C" w:rsidP="00ED5D6E">
            <w:pPr>
              <w:spacing w:line="276" w:lineRule="auto"/>
              <w:jc w:val="both"/>
              <w:rPr>
                <w:rFonts w:asciiTheme="majorHAnsi" w:hAnsiTheme="majorHAnsi" w:cstheme="majorHAnsi"/>
                <w:sz w:val="22"/>
                <w:szCs w:val="22"/>
              </w:rPr>
            </w:pPr>
            <w:r w:rsidRPr="00D0457C">
              <w:rPr>
                <w:rFonts w:asciiTheme="majorHAnsi" w:hAnsiTheme="majorHAnsi" w:cstheme="majorHAnsi"/>
                <w:sz w:val="22"/>
                <w:szCs w:val="22"/>
                <w:shd w:val="clear" w:color="auto" w:fill="FFFFFF"/>
              </w:rPr>
              <w:t>Via Gabriele D’Annunzio 12, 05100 Terni (TR)</w:t>
            </w:r>
          </w:p>
        </w:tc>
      </w:tr>
      <w:tr w:rsidR="00D0457C" w:rsidRPr="00D0457C" w14:paraId="239E4C87" w14:textId="77777777" w:rsidTr="00ED5D6E">
        <w:tc>
          <w:tcPr>
            <w:tcW w:w="2376" w:type="dxa"/>
          </w:tcPr>
          <w:p w14:paraId="71738299" w14:textId="77777777" w:rsidR="00D0457C" w:rsidRPr="00D0457C" w:rsidRDefault="00D0457C" w:rsidP="00ED5D6E">
            <w:pPr>
              <w:spacing w:line="276" w:lineRule="auto"/>
              <w:jc w:val="both"/>
              <w:rPr>
                <w:rFonts w:asciiTheme="majorHAnsi" w:hAnsiTheme="majorHAnsi" w:cstheme="majorHAnsi"/>
                <w:sz w:val="22"/>
                <w:szCs w:val="22"/>
              </w:rPr>
            </w:pPr>
            <w:r w:rsidRPr="00D0457C">
              <w:rPr>
                <w:rFonts w:asciiTheme="majorHAnsi" w:hAnsiTheme="majorHAnsi" w:cstheme="majorHAnsi"/>
                <w:sz w:val="22"/>
                <w:szCs w:val="22"/>
              </w:rPr>
              <w:t>Web</w:t>
            </w:r>
          </w:p>
        </w:tc>
        <w:tc>
          <w:tcPr>
            <w:tcW w:w="7402" w:type="dxa"/>
          </w:tcPr>
          <w:p w14:paraId="77661E1E" w14:textId="77777777" w:rsidR="00D0457C" w:rsidRPr="00D0457C" w:rsidRDefault="00D0457C" w:rsidP="00ED5D6E">
            <w:pPr>
              <w:spacing w:line="276" w:lineRule="auto"/>
              <w:jc w:val="both"/>
              <w:rPr>
                <w:rFonts w:asciiTheme="majorHAnsi" w:hAnsiTheme="majorHAnsi" w:cstheme="majorHAnsi"/>
                <w:sz w:val="22"/>
                <w:szCs w:val="22"/>
              </w:rPr>
            </w:pPr>
            <w:r w:rsidRPr="00D0457C">
              <w:rPr>
                <w:rFonts w:asciiTheme="majorHAnsi" w:hAnsiTheme="majorHAnsi" w:cstheme="majorHAnsi"/>
                <w:sz w:val="22"/>
                <w:szCs w:val="22"/>
              </w:rPr>
              <w:t>http://www.agricolacollepizzuto.it/#home</w:t>
            </w:r>
          </w:p>
        </w:tc>
      </w:tr>
      <w:tr w:rsidR="00D0457C" w:rsidRPr="00D0457C" w14:paraId="082F2C7F" w14:textId="77777777" w:rsidTr="00ED5D6E">
        <w:tc>
          <w:tcPr>
            <w:tcW w:w="2376" w:type="dxa"/>
          </w:tcPr>
          <w:p w14:paraId="0AEA929D" w14:textId="77777777" w:rsidR="00D0457C" w:rsidRPr="00D0457C" w:rsidRDefault="00D0457C" w:rsidP="00ED5D6E">
            <w:pPr>
              <w:spacing w:line="276" w:lineRule="auto"/>
              <w:jc w:val="both"/>
              <w:rPr>
                <w:rFonts w:asciiTheme="majorHAnsi" w:hAnsiTheme="majorHAnsi" w:cstheme="majorHAnsi"/>
                <w:sz w:val="22"/>
                <w:szCs w:val="22"/>
              </w:rPr>
            </w:pPr>
            <w:r w:rsidRPr="00D0457C">
              <w:rPr>
                <w:rFonts w:asciiTheme="majorHAnsi" w:hAnsiTheme="majorHAnsi" w:cstheme="majorHAnsi"/>
                <w:sz w:val="22"/>
                <w:szCs w:val="22"/>
              </w:rPr>
              <w:t>Responsabile CFP</w:t>
            </w:r>
          </w:p>
        </w:tc>
        <w:tc>
          <w:tcPr>
            <w:tcW w:w="7402" w:type="dxa"/>
          </w:tcPr>
          <w:p w14:paraId="64075405" w14:textId="77777777" w:rsidR="00D0457C" w:rsidRPr="00D0457C" w:rsidRDefault="00D0457C" w:rsidP="00ED5D6E">
            <w:pPr>
              <w:spacing w:line="276" w:lineRule="auto"/>
              <w:jc w:val="both"/>
              <w:rPr>
                <w:rFonts w:asciiTheme="majorHAnsi" w:hAnsiTheme="majorHAnsi" w:cstheme="majorHAnsi"/>
                <w:sz w:val="22"/>
                <w:szCs w:val="22"/>
              </w:rPr>
            </w:pPr>
            <w:r w:rsidRPr="00D0457C">
              <w:rPr>
                <w:rFonts w:asciiTheme="majorHAnsi" w:hAnsiTheme="majorHAnsi" w:cstheme="majorHAnsi"/>
                <w:sz w:val="22"/>
                <w:szCs w:val="22"/>
              </w:rPr>
              <w:t>Andrea montagnoli</w:t>
            </w:r>
          </w:p>
        </w:tc>
      </w:tr>
      <w:tr w:rsidR="00D0457C" w:rsidRPr="00D0457C" w14:paraId="2CC21808" w14:textId="77777777" w:rsidTr="00ED5D6E">
        <w:tc>
          <w:tcPr>
            <w:tcW w:w="2376" w:type="dxa"/>
          </w:tcPr>
          <w:p w14:paraId="14CAAE19" w14:textId="77777777" w:rsidR="00D0457C" w:rsidRPr="00D0457C" w:rsidRDefault="00D0457C" w:rsidP="00ED5D6E">
            <w:pPr>
              <w:spacing w:line="276" w:lineRule="auto"/>
              <w:jc w:val="both"/>
              <w:rPr>
                <w:rFonts w:asciiTheme="majorHAnsi" w:hAnsiTheme="majorHAnsi" w:cstheme="majorHAnsi"/>
                <w:sz w:val="22"/>
                <w:szCs w:val="22"/>
              </w:rPr>
            </w:pPr>
            <w:r w:rsidRPr="00D0457C">
              <w:rPr>
                <w:rFonts w:asciiTheme="majorHAnsi" w:hAnsiTheme="majorHAnsi" w:cstheme="majorHAnsi"/>
                <w:sz w:val="22"/>
                <w:szCs w:val="22"/>
              </w:rPr>
              <w:t>Telefono</w:t>
            </w:r>
          </w:p>
        </w:tc>
        <w:tc>
          <w:tcPr>
            <w:tcW w:w="7402" w:type="dxa"/>
          </w:tcPr>
          <w:p w14:paraId="3E85C422" w14:textId="77777777" w:rsidR="00D0457C" w:rsidRPr="00D0457C" w:rsidRDefault="00D0457C" w:rsidP="00ED5D6E">
            <w:pPr>
              <w:spacing w:line="276" w:lineRule="auto"/>
              <w:jc w:val="both"/>
              <w:rPr>
                <w:rFonts w:asciiTheme="majorHAnsi" w:hAnsiTheme="majorHAnsi" w:cstheme="majorHAnsi"/>
                <w:sz w:val="22"/>
                <w:szCs w:val="22"/>
              </w:rPr>
            </w:pPr>
            <w:r w:rsidRPr="00D0457C">
              <w:rPr>
                <w:rFonts w:asciiTheme="majorHAnsi" w:hAnsiTheme="majorHAnsi" w:cstheme="majorHAnsi"/>
                <w:sz w:val="22"/>
                <w:szCs w:val="22"/>
                <w:shd w:val="clear" w:color="auto" w:fill="FFFFFF"/>
              </w:rPr>
              <w:t>+</w:t>
            </w:r>
            <w:r w:rsidRPr="00D0457C">
              <w:rPr>
                <w:rFonts w:asciiTheme="majorHAnsi" w:hAnsiTheme="majorHAnsi" w:cstheme="majorHAnsi"/>
                <w:sz w:val="22"/>
                <w:szCs w:val="22"/>
              </w:rPr>
              <w:t>39 3337670064</w:t>
            </w:r>
          </w:p>
        </w:tc>
      </w:tr>
      <w:tr w:rsidR="00D0457C" w:rsidRPr="00D0457C" w14:paraId="3ADA0C3C" w14:textId="77777777" w:rsidTr="00ED5D6E">
        <w:tc>
          <w:tcPr>
            <w:tcW w:w="2376" w:type="dxa"/>
          </w:tcPr>
          <w:p w14:paraId="2D20AFEB" w14:textId="77777777" w:rsidR="00D0457C" w:rsidRPr="00D0457C" w:rsidRDefault="00D0457C" w:rsidP="00ED5D6E">
            <w:pPr>
              <w:spacing w:line="276" w:lineRule="auto"/>
              <w:jc w:val="both"/>
              <w:rPr>
                <w:rFonts w:asciiTheme="majorHAnsi" w:hAnsiTheme="majorHAnsi" w:cstheme="majorHAnsi"/>
                <w:sz w:val="22"/>
                <w:szCs w:val="22"/>
              </w:rPr>
            </w:pPr>
            <w:r w:rsidRPr="00D0457C">
              <w:rPr>
                <w:rFonts w:asciiTheme="majorHAnsi" w:hAnsiTheme="majorHAnsi" w:cstheme="majorHAnsi"/>
                <w:sz w:val="22"/>
                <w:szCs w:val="22"/>
              </w:rPr>
              <w:t>e-mail</w:t>
            </w:r>
          </w:p>
        </w:tc>
        <w:tc>
          <w:tcPr>
            <w:tcW w:w="7402" w:type="dxa"/>
          </w:tcPr>
          <w:p w14:paraId="5A098903" w14:textId="77777777" w:rsidR="00D0457C" w:rsidRPr="00D0457C" w:rsidRDefault="00D0457C" w:rsidP="00ED5D6E">
            <w:pPr>
              <w:spacing w:line="276" w:lineRule="auto"/>
              <w:jc w:val="both"/>
              <w:rPr>
                <w:rFonts w:asciiTheme="majorHAnsi" w:hAnsiTheme="majorHAnsi" w:cstheme="majorHAnsi"/>
                <w:sz w:val="22"/>
                <w:szCs w:val="22"/>
                <w:shd w:val="clear" w:color="auto" w:fill="FFFFFF"/>
              </w:rPr>
            </w:pPr>
            <w:r w:rsidRPr="00D0457C">
              <w:rPr>
                <w:rFonts w:asciiTheme="majorHAnsi" w:hAnsiTheme="majorHAnsi" w:cstheme="majorHAnsi"/>
                <w:sz w:val="22"/>
                <w:szCs w:val="22"/>
                <w:shd w:val="clear" w:color="auto" w:fill="FFFFFF"/>
              </w:rPr>
              <w:t>agricola.collepizzuto@gmail.com</w:t>
            </w:r>
          </w:p>
        </w:tc>
      </w:tr>
      <w:tr w:rsidR="00D0457C" w:rsidRPr="00D0457C" w14:paraId="4EF3B5D6" w14:textId="77777777" w:rsidTr="00ED5D6E">
        <w:tc>
          <w:tcPr>
            <w:tcW w:w="2376" w:type="dxa"/>
          </w:tcPr>
          <w:p w14:paraId="5A1432F6" w14:textId="77777777" w:rsidR="00D0457C" w:rsidRPr="00D0457C" w:rsidRDefault="00D0457C" w:rsidP="00ED5D6E">
            <w:pPr>
              <w:spacing w:line="276" w:lineRule="auto"/>
              <w:jc w:val="both"/>
              <w:rPr>
                <w:rFonts w:asciiTheme="majorHAnsi" w:hAnsiTheme="majorHAnsi" w:cstheme="majorHAnsi"/>
                <w:sz w:val="22"/>
                <w:szCs w:val="22"/>
              </w:rPr>
            </w:pPr>
            <w:r w:rsidRPr="00D0457C">
              <w:rPr>
                <w:rFonts w:asciiTheme="majorHAnsi" w:hAnsiTheme="majorHAnsi" w:cstheme="majorHAnsi"/>
                <w:sz w:val="22"/>
                <w:szCs w:val="22"/>
              </w:rPr>
              <w:t>PEC</w:t>
            </w:r>
          </w:p>
        </w:tc>
        <w:tc>
          <w:tcPr>
            <w:tcW w:w="7402" w:type="dxa"/>
          </w:tcPr>
          <w:p w14:paraId="53F3E70D" w14:textId="77777777" w:rsidR="00D0457C" w:rsidRPr="00D0457C" w:rsidRDefault="00D0457C" w:rsidP="00ED5D6E">
            <w:pPr>
              <w:spacing w:line="276" w:lineRule="auto"/>
              <w:jc w:val="both"/>
              <w:rPr>
                <w:rFonts w:asciiTheme="majorHAnsi" w:hAnsiTheme="majorHAnsi" w:cstheme="majorHAnsi"/>
                <w:sz w:val="22"/>
                <w:szCs w:val="22"/>
              </w:rPr>
            </w:pPr>
            <w:r w:rsidRPr="00D0457C">
              <w:rPr>
                <w:rFonts w:asciiTheme="majorHAnsi" w:hAnsiTheme="majorHAnsi" w:cstheme="majorHAnsi"/>
                <w:sz w:val="22"/>
                <w:szCs w:val="22"/>
                <w:shd w:val="clear" w:color="auto" w:fill="FFFFFF"/>
              </w:rPr>
              <w:t>collepizzuto@pec.agritel.it</w:t>
            </w:r>
          </w:p>
        </w:tc>
      </w:tr>
    </w:tbl>
    <w:p w14:paraId="05AB239D" w14:textId="2F17B280" w:rsidR="0013233E" w:rsidRDefault="0013233E" w:rsidP="0013233E">
      <w:pPr>
        <w:spacing w:line="276" w:lineRule="auto"/>
        <w:jc w:val="both"/>
        <w:rPr>
          <w:rFonts w:asciiTheme="majorHAnsi" w:hAnsiTheme="majorHAnsi" w:cs="Arial"/>
          <w:sz w:val="22"/>
          <w:szCs w:val="22"/>
        </w:rPr>
      </w:pPr>
    </w:p>
    <w:p w14:paraId="50B903B6" w14:textId="23231A14" w:rsidR="00D0457C" w:rsidRPr="00D0457C" w:rsidRDefault="00D0457C" w:rsidP="0013233E">
      <w:pPr>
        <w:spacing w:line="276" w:lineRule="auto"/>
        <w:jc w:val="both"/>
        <w:rPr>
          <w:rFonts w:asciiTheme="majorHAnsi" w:hAnsiTheme="majorHAnsi" w:cs="Arial"/>
          <w:b/>
          <w:bCs/>
          <w:sz w:val="22"/>
          <w:szCs w:val="22"/>
        </w:rPr>
      </w:pPr>
      <w:r w:rsidRPr="00D0457C">
        <w:rPr>
          <w:rFonts w:asciiTheme="majorHAnsi" w:hAnsiTheme="majorHAnsi" w:cs="Arial"/>
          <w:b/>
          <w:bCs/>
          <w:sz w:val="22"/>
          <w:szCs w:val="22"/>
        </w:rPr>
        <w:t>STUDIO LCA e CARBON FOOTPRINT</w:t>
      </w:r>
    </w:p>
    <w:p w14:paraId="1D850345" w14:textId="77777777" w:rsidR="00D0457C" w:rsidRPr="00CB1B6C" w:rsidRDefault="00D0457C" w:rsidP="0013233E">
      <w:pPr>
        <w:spacing w:line="276" w:lineRule="auto"/>
        <w:jc w:val="both"/>
        <w:rPr>
          <w:rFonts w:asciiTheme="majorHAnsi" w:hAnsiTheme="majorHAnsi" w:cs="Arial"/>
          <w:sz w:val="22"/>
          <w:szCs w:val="22"/>
        </w:rPr>
      </w:pPr>
    </w:p>
    <w:tbl>
      <w:tblPr>
        <w:tblStyle w:val="Grigliatabella"/>
        <w:tblW w:w="0" w:type="auto"/>
        <w:tblLook w:val="04A0" w:firstRow="1" w:lastRow="0" w:firstColumn="1" w:lastColumn="0" w:noHBand="0" w:noVBand="1"/>
      </w:tblPr>
      <w:tblGrid>
        <w:gridCol w:w="4889"/>
        <w:gridCol w:w="4889"/>
      </w:tblGrid>
      <w:tr w:rsidR="00D0457C" w:rsidRPr="00D0457C" w14:paraId="08FB96F0" w14:textId="77777777" w:rsidTr="00ED5D6E">
        <w:tc>
          <w:tcPr>
            <w:tcW w:w="4889" w:type="dxa"/>
          </w:tcPr>
          <w:p w14:paraId="64B906DF" w14:textId="3521F6C7" w:rsidR="00D0457C" w:rsidRPr="00D0457C" w:rsidRDefault="00D0457C" w:rsidP="009B7A04">
            <w:pPr>
              <w:spacing w:line="276" w:lineRule="auto"/>
              <w:jc w:val="both"/>
              <w:rPr>
                <w:rFonts w:asciiTheme="majorHAnsi" w:hAnsiTheme="majorHAnsi" w:cstheme="majorHAnsi"/>
                <w:sz w:val="22"/>
                <w:szCs w:val="22"/>
              </w:rPr>
            </w:pPr>
            <w:r w:rsidRPr="00D0457C">
              <w:rPr>
                <w:rFonts w:asciiTheme="majorHAnsi" w:hAnsiTheme="majorHAnsi" w:cstheme="majorHAnsi"/>
                <w:sz w:val="22"/>
                <w:szCs w:val="22"/>
              </w:rPr>
              <w:t>CFP Study Report a cura di:</w:t>
            </w:r>
          </w:p>
        </w:tc>
        <w:tc>
          <w:tcPr>
            <w:tcW w:w="4889" w:type="dxa"/>
          </w:tcPr>
          <w:p w14:paraId="34ED26F0" w14:textId="182D9B89" w:rsidR="00D0457C" w:rsidRPr="00D0457C" w:rsidRDefault="00D0457C" w:rsidP="009B7A04">
            <w:pPr>
              <w:spacing w:line="276" w:lineRule="auto"/>
              <w:jc w:val="both"/>
              <w:rPr>
                <w:rFonts w:asciiTheme="majorHAnsi" w:hAnsiTheme="majorHAnsi" w:cstheme="majorHAnsi"/>
                <w:sz w:val="22"/>
                <w:szCs w:val="22"/>
              </w:rPr>
            </w:pPr>
            <w:r w:rsidRPr="00D0457C">
              <w:rPr>
                <w:rFonts w:asciiTheme="majorHAnsi" w:hAnsiTheme="majorHAnsi" w:cstheme="majorHAnsi"/>
                <w:sz w:val="22"/>
                <w:szCs w:val="22"/>
              </w:rPr>
              <w:t xml:space="preserve">TREE </w:t>
            </w:r>
            <w:proofErr w:type="spellStart"/>
            <w:r w:rsidRPr="00D0457C">
              <w:rPr>
                <w:rFonts w:asciiTheme="majorHAnsi" w:hAnsiTheme="majorHAnsi" w:cstheme="majorHAnsi"/>
                <w:sz w:val="22"/>
                <w:szCs w:val="22"/>
              </w:rPr>
              <w:t>srl</w:t>
            </w:r>
            <w:proofErr w:type="spellEnd"/>
          </w:p>
        </w:tc>
      </w:tr>
      <w:tr w:rsidR="00D0457C" w:rsidRPr="00D0457C" w14:paraId="0D3C8868" w14:textId="77777777" w:rsidTr="00ED5D6E">
        <w:tc>
          <w:tcPr>
            <w:tcW w:w="4889" w:type="dxa"/>
          </w:tcPr>
          <w:p w14:paraId="3377EA47" w14:textId="19B4D1A9" w:rsidR="00D0457C" w:rsidRPr="00D0457C" w:rsidRDefault="00D0457C" w:rsidP="00D0457C">
            <w:pPr>
              <w:spacing w:line="276" w:lineRule="auto"/>
              <w:jc w:val="both"/>
              <w:rPr>
                <w:rFonts w:asciiTheme="majorHAnsi" w:hAnsiTheme="majorHAnsi" w:cstheme="majorHAnsi"/>
                <w:sz w:val="22"/>
                <w:szCs w:val="22"/>
              </w:rPr>
            </w:pPr>
            <w:r w:rsidRPr="00D0457C">
              <w:rPr>
                <w:rFonts w:asciiTheme="majorHAnsi" w:hAnsiTheme="majorHAnsi" w:cstheme="majorHAnsi"/>
                <w:sz w:val="22"/>
                <w:szCs w:val="22"/>
              </w:rPr>
              <w:t>Indirizzo</w:t>
            </w:r>
          </w:p>
        </w:tc>
        <w:tc>
          <w:tcPr>
            <w:tcW w:w="4889" w:type="dxa"/>
          </w:tcPr>
          <w:p w14:paraId="6D87C925" w14:textId="6D07AAD6" w:rsidR="00D0457C" w:rsidRPr="00D0457C" w:rsidRDefault="00D0457C" w:rsidP="00D0457C">
            <w:pPr>
              <w:spacing w:line="276" w:lineRule="auto"/>
              <w:jc w:val="both"/>
              <w:rPr>
                <w:rFonts w:asciiTheme="majorHAnsi" w:hAnsiTheme="majorHAnsi" w:cstheme="majorHAnsi"/>
                <w:sz w:val="22"/>
                <w:szCs w:val="22"/>
              </w:rPr>
            </w:pPr>
            <w:r w:rsidRPr="00D0457C">
              <w:rPr>
                <w:rFonts w:asciiTheme="majorHAnsi" w:hAnsiTheme="majorHAnsi" w:cstheme="majorHAnsi"/>
                <w:sz w:val="22"/>
                <w:szCs w:val="22"/>
              </w:rPr>
              <w:t>Via Settevalli 131/F, 06129 Perugia (PG)</w:t>
            </w:r>
          </w:p>
        </w:tc>
      </w:tr>
      <w:tr w:rsidR="00D0457C" w:rsidRPr="00D0457C" w14:paraId="0A030898" w14:textId="77777777" w:rsidTr="00ED5D6E">
        <w:tc>
          <w:tcPr>
            <w:tcW w:w="4889" w:type="dxa"/>
          </w:tcPr>
          <w:p w14:paraId="311B26A7" w14:textId="48DC03FB" w:rsidR="00D0457C" w:rsidRPr="00D0457C" w:rsidRDefault="00D0457C" w:rsidP="00D0457C">
            <w:pPr>
              <w:spacing w:line="276" w:lineRule="auto"/>
              <w:jc w:val="both"/>
              <w:rPr>
                <w:rFonts w:asciiTheme="majorHAnsi" w:hAnsiTheme="majorHAnsi" w:cstheme="majorHAnsi"/>
                <w:sz w:val="22"/>
                <w:szCs w:val="22"/>
              </w:rPr>
            </w:pPr>
            <w:r w:rsidRPr="00D0457C">
              <w:rPr>
                <w:rFonts w:asciiTheme="majorHAnsi" w:hAnsiTheme="majorHAnsi" w:cstheme="majorHAnsi"/>
                <w:sz w:val="22"/>
                <w:szCs w:val="22"/>
              </w:rPr>
              <w:t>Web</w:t>
            </w:r>
          </w:p>
        </w:tc>
        <w:tc>
          <w:tcPr>
            <w:tcW w:w="4889" w:type="dxa"/>
          </w:tcPr>
          <w:p w14:paraId="79A6AB35" w14:textId="2842AFA4" w:rsidR="00D0457C" w:rsidRPr="00D0457C" w:rsidRDefault="00D0457C" w:rsidP="00D0457C">
            <w:pPr>
              <w:spacing w:line="276" w:lineRule="auto"/>
              <w:jc w:val="both"/>
              <w:rPr>
                <w:rFonts w:asciiTheme="majorHAnsi" w:hAnsiTheme="majorHAnsi" w:cstheme="majorHAnsi"/>
                <w:sz w:val="22"/>
                <w:szCs w:val="22"/>
              </w:rPr>
            </w:pPr>
            <w:r w:rsidRPr="00D0457C">
              <w:rPr>
                <w:rFonts w:asciiTheme="majorHAnsi" w:hAnsiTheme="majorHAnsi" w:cstheme="majorHAnsi"/>
                <w:sz w:val="22"/>
                <w:szCs w:val="22"/>
              </w:rPr>
              <w:t>https://tre-eng.com/</w:t>
            </w:r>
          </w:p>
        </w:tc>
      </w:tr>
      <w:tr w:rsidR="00D0457C" w:rsidRPr="00D0457C" w14:paraId="737E7143" w14:textId="77777777" w:rsidTr="00ED5D6E">
        <w:tc>
          <w:tcPr>
            <w:tcW w:w="4889" w:type="dxa"/>
          </w:tcPr>
          <w:p w14:paraId="79F40B84" w14:textId="29F8CC2A" w:rsidR="00D0457C" w:rsidRPr="00D0457C" w:rsidRDefault="00D0457C" w:rsidP="0013233E">
            <w:pPr>
              <w:spacing w:line="276" w:lineRule="auto"/>
              <w:jc w:val="both"/>
              <w:rPr>
                <w:rFonts w:asciiTheme="majorHAnsi" w:hAnsiTheme="majorHAnsi" w:cstheme="majorHAnsi"/>
                <w:sz w:val="22"/>
                <w:szCs w:val="22"/>
              </w:rPr>
            </w:pPr>
            <w:r w:rsidRPr="00D0457C">
              <w:rPr>
                <w:rFonts w:asciiTheme="majorHAnsi" w:hAnsiTheme="majorHAnsi" w:cstheme="majorHAnsi"/>
                <w:sz w:val="22"/>
                <w:szCs w:val="22"/>
              </w:rPr>
              <w:t>Partita IVA</w:t>
            </w:r>
          </w:p>
        </w:tc>
        <w:tc>
          <w:tcPr>
            <w:tcW w:w="4889" w:type="dxa"/>
          </w:tcPr>
          <w:p w14:paraId="226ABA6B" w14:textId="507A1567" w:rsidR="00D0457C" w:rsidRPr="00D0457C" w:rsidRDefault="00D0457C" w:rsidP="0013233E">
            <w:pPr>
              <w:spacing w:line="276" w:lineRule="auto"/>
              <w:jc w:val="both"/>
              <w:rPr>
                <w:rFonts w:asciiTheme="majorHAnsi" w:hAnsiTheme="majorHAnsi" w:cstheme="majorHAnsi"/>
                <w:sz w:val="22"/>
                <w:szCs w:val="22"/>
              </w:rPr>
            </w:pPr>
            <w:r w:rsidRPr="00D0457C">
              <w:rPr>
                <w:rFonts w:asciiTheme="majorHAnsi" w:hAnsiTheme="majorHAnsi" w:cstheme="majorHAnsi"/>
                <w:sz w:val="22"/>
                <w:szCs w:val="22"/>
              </w:rPr>
              <w:t>02818570547</w:t>
            </w:r>
          </w:p>
        </w:tc>
      </w:tr>
      <w:tr w:rsidR="00D0457C" w:rsidRPr="00D0457C" w14:paraId="28BAACC3" w14:textId="77777777" w:rsidTr="00ED5D6E">
        <w:tc>
          <w:tcPr>
            <w:tcW w:w="4889" w:type="dxa"/>
          </w:tcPr>
          <w:p w14:paraId="23AA8041" w14:textId="765605E9" w:rsidR="00D0457C" w:rsidRPr="00D0457C" w:rsidRDefault="00D0457C" w:rsidP="0013233E">
            <w:pPr>
              <w:spacing w:line="276" w:lineRule="auto"/>
              <w:jc w:val="both"/>
              <w:rPr>
                <w:rFonts w:asciiTheme="majorHAnsi" w:hAnsiTheme="majorHAnsi" w:cstheme="majorHAnsi"/>
                <w:sz w:val="22"/>
                <w:szCs w:val="22"/>
              </w:rPr>
            </w:pPr>
            <w:r w:rsidRPr="00D0457C">
              <w:rPr>
                <w:rFonts w:asciiTheme="majorHAnsi" w:hAnsiTheme="majorHAnsi" w:cstheme="majorHAnsi"/>
                <w:sz w:val="22"/>
                <w:szCs w:val="22"/>
              </w:rPr>
              <w:t>Telefono</w:t>
            </w:r>
          </w:p>
        </w:tc>
        <w:tc>
          <w:tcPr>
            <w:tcW w:w="4889" w:type="dxa"/>
          </w:tcPr>
          <w:p w14:paraId="5F06F38F" w14:textId="76CDBB19" w:rsidR="00D0457C" w:rsidRPr="00D0457C" w:rsidRDefault="00D0457C" w:rsidP="0013233E">
            <w:pPr>
              <w:spacing w:line="276" w:lineRule="auto"/>
              <w:jc w:val="both"/>
              <w:rPr>
                <w:rFonts w:asciiTheme="majorHAnsi" w:hAnsiTheme="majorHAnsi" w:cstheme="majorHAnsi"/>
                <w:sz w:val="22"/>
                <w:szCs w:val="22"/>
              </w:rPr>
            </w:pPr>
            <w:r w:rsidRPr="00D0457C">
              <w:rPr>
                <w:rFonts w:asciiTheme="majorHAnsi" w:hAnsiTheme="majorHAnsi" w:cstheme="majorHAnsi"/>
                <w:sz w:val="22"/>
                <w:szCs w:val="22"/>
              </w:rPr>
              <w:t>+39 0755057502</w:t>
            </w:r>
          </w:p>
        </w:tc>
      </w:tr>
      <w:tr w:rsidR="00D0457C" w:rsidRPr="00D0457C" w14:paraId="42977460" w14:textId="77777777" w:rsidTr="00ED5D6E">
        <w:tc>
          <w:tcPr>
            <w:tcW w:w="4889" w:type="dxa"/>
          </w:tcPr>
          <w:p w14:paraId="33416EC0" w14:textId="32E4C73B" w:rsidR="00D0457C" w:rsidRPr="00D0457C" w:rsidRDefault="00D0457C" w:rsidP="00D0457C">
            <w:pPr>
              <w:spacing w:line="276" w:lineRule="auto"/>
              <w:jc w:val="both"/>
              <w:rPr>
                <w:rFonts w:asciiTheme="majorHAnsi" w:hAnsiTheme="majorHAnsi" w:cstheme="majorHAnsi"/>
                <w:sz w:val="22"/>
                <w:szCs w:val="22"/>
              </w:rPr>
            </w:pPr>
            <w:r w:rsidRPr="00D0457C">
              <w:rPr>
                <w:rFonts w:asciiTheme="majorHAnsi" w:hAnsiTheme="majorHAnsi" w:cstheme="majorHAnsi"/>
                <w:sz w:val="22"/>
                <w:szCs w:val="22"/>
              </w:rPr>
              <w:t>e-mail</w:t>
            </w:r>
          </w:p>
        </w:tc>
        <w:tc>
          <w:tcPr>
            <w:tcW w:w="4889" w:type="dxa"/>
          </w:tcPr>
          <w:p w14:paraId="7042828E" w14:textId="34333E5C" w:rsidR="00D0457C" w:rsidRPr="00D0457C" w:rsidRDefault="00D0457C" w:rsidP="00D0457C">
            <w:pPr>
              <w:spacing w:line="276" w:lineRule="auto"/>
              <w:jc w:val="both"/>
              <w:rPr>
                <w:rFonts w:asciiTheme="majorHAnsi" w:hAnsiTheme="majorHAnsi" w:cstheme="majorHAnsi"/>
                <w:sz w:val="22"/>
                <w:szCs w:val="22"/>
              </w:rPr>
            </w:pPr>
            <w:r w:rsidRPr="00D0457C">
              <w:rPr>
                <w:rFonts w:asciiTheme="majorHAnsi" w:hAnsiTheme="majorHAnsi" w:cstheme="majorHAnsi"/>
                <w:sz w:val="22"/>
                <w:szCs w:val="22"/>
              </w:rPr>
              <w:t>info@tre-eng.com</w:t>
            </w:r>
          </w:p>
        </w:tc>
      </w:tr>
      <w:tr w:rsidR="00D0457C" w:rsidRPr="00D0457C" w14:paraId="2FA9722D" w14:textId="77777777" w:rsidTr="00ED5D6E">
        <w:tc>
          <w:tcPr>
            <w:tcW w:w="4889" w:type="dxa"/>
          </w:tcPr>
          <w:p w14:paraId="3A54F6BF" w14:textId="0DBC009F" w:rsidR="00D0457C" w:rsidRPr="00D0457C" w:rsidRDefault="00D0457C" w:rsidP="00D0457C">
            <w:pPr>
              <w:spacing w:line="276" w:lineRule="auto"/>
              <w:jc w:val="both"/>
              <w:rPr>
                <w:rFonts w:asciiTheme="majorHAnsi" w:hAnsiTheme="majorHAnsi" w:cstheme="majorHAnsi"/>
                <w:sz w:val="22"/>
                <w:szCs w:val="22"/>
              </w:rPr>
            </w:pPr>
            <w:r w:rsidRPr="00D0457C">
              <w:rPr>
                <w:rFonts w:asciiTheme="majorHAnsi" w:hAnsiTheme="majorHAnsi" w:cstheme="majorHAnsi"/>
                <w:sz w:val="22"/>
                <w:szCs w:val="22"/>
              </w:rPr>
              <w:t>PEC</w:t>
            </w:r>
          </w:p>
        </w:tc>
        <w:tc>
          <w:tcPr>
            <w:tcW w:w="4889" w:type="dxa"/>
          </w:tcPr>
          <w:p w14:paraId="688ACB63" w14:textId="062F53E0" w:rsidR="00D0457C" w:rsidRPr="00D0457C" w:rsidRDefault="007C455A" w:rsidP="00D0457C">
            <w:pPr>
              <w:spacing w:line="276" w:lineRule="auto"/>
              <w:jc w:val="both"/>
              <w:rPr>
                <w:rFonts w:asciiTheme="majorHAnsi" w:hAnsiTheme="majorHAnsi" w:cstheme="majorHAnsi"/>
                <w:sz w:val="22"/>
                <w:szCs w:val="22"/>
              </w:rPr>
            </w:pPr>
            <w:hyperlink r:id="rId38" w:history="1">
              <w:r w:rsidR="00D0457C" w:rsidRPr="00D0457C">
                <w:rPr>
                  <w:rFonts w:asciiTheme="majorHAnsi" w:hAnsiTheme="majorHAnsi" w:cstheme="majorHAnsi"/>
                </w:rPr>
                <w:t>treesrl@registerpec.it</w:t>
              </w:r>
            </w:hyperlink>
          </w:p>
        </w:tc>
      </w:tr>
    </w:tbl>
    <w:p w14:paraId="18BB25AD" w14:textId="77777777" w:rsidR="0013233E" w:rsidRPr="00CB1B6C" w:rsidRDefault="0013233E" w:rsidP="0013233E">
      <w:pPr>
        <w:spacing w:line="276" w:lineRule="auto"/>
        <w:rPr>
          <w:rFonts w:asciiTheme="majorHAnsi" w:hAnsiTheme="majorHAnsi" w:cs="Arial"/>
          <w:sz w:val="22"/>
          <w:szCs w:val="22"/>
        </w:rPr>
      </w:pPr>
      <w:r w:rsidRPr="00CB1B6C">
        <w:rPr>
          <w:rFonts w:asciiTheme="majorHAnsi" w:hAnsiTheme="majorHAnsi" w:cs="Arial"/>
          <w:sz w:val="22"/>
          <w:szCs w:val="22"/>
        </w:rPr>
        <w:br w:type="page"/>
      </w:r>
    </w:p>
    <w:p w14:paraId="5EA10F60" w14:textId="4F6BDA2E" w:rsidR="0013233E" w:rsidRPr="00CB1B6C" w:rsidRDefault="00445CE7" w:rsidP="0099789E">
      <w:pPr>
        <w:pStyle w:val="Titolo1"/>
      </w:pPr>
      <w:bookmarkStart w:id="62" w:name="_Toc504993761"/>
      <w:bookmarkStart w:id="63" w:name="_Toc51779907"/>
      <w:r w:rsidRPr="00CB1B6C">
        <w:lastRenderedPageBreak/>
        <w:t>GLOSSARIO</w:t>
      </w:r>
      <w:bookmarkEnd w:id="61"/>
      <w:bookmarkEnd w:id="62"/>
      <w:bookmarkEnd w:id="63"/>
    </w:p>
    <w:p w14:paraId="63D7B22F" w14:textId="77777777" w:rsidR="0013233E" w:rsidRPr="00CB1B6C" w:rsidRDefault="0013233E" w:rsidP="0013233E">
      <w:pPr>
        <w:tabs>
          <w:tab w:val="left" w:pos="567"/>
          <w:tab w:val="left" w:pos="709"/>
        </w:tabs>
        <w:spacing w:line="276" w:lineRule="auto"/>
        <w:jc w:val="both"/>
        <w:rPr>
          <w:rFonts w:asciiTheme="majorHAnsi" w:hAnsiTheme="majorHAnsi" w:cs="Arial"/>
          <w:sz w:val="22"/>
          <w:szCs w:val="22"/>
        </w:rPr>
      </w:pPr>
      <w:r w:rsidRPr="00CB1B6C">
        <w:rPr>
          <w:rFonts w:asciiTheme="majorHAnsi" w:hAnsiTheme="majorHAnsi" w:cs="Arial"/>
          <w:b/>
          <w:sz w:val="22"/>
          <w:szCs w:val="22"/>
        </w:rPr>
        <w:t>CFP</w:t>
      </w:r>
      <w:r w:rsidRPr="00CB1B6C">
        <w:rPr>
          <w:rFonts w:asciiTheme="majorHAnsi" w:hAnsiTheme="majorHAnsi" w:cs="Arial"/>
          <w:sz w:val="22"/>
          <w:szCs w:val="22"/>
        </w:rPr>
        <w:t>: Abbreviazione usata per “carbon footprint di prodotto”, ovvero l’impronta climatica di un prodotto.</w:t>
      </w:r>
    </w:p>
    <w:p w14:paraId="64DBACE2" w14:textId="77777777" w:rsidR="0013233E" w:rsidRPr="00CB1B6C" w:rsidRDefault="0013233E" w:rsidP="0013233E">
      <w:pPr>
        <w:tabs>
          <w:tab w:val="left" w:pos="567"/>
          <w:tab w:val="left" w:pos="709"/>
        </w:tabs>
        <w:spacing w:line="276" w:lineRule="auto"/>
        <w:jc w:val="both"/>
        <w:rPr>
          <w:rFonts w:asciiTheme="majorHAnsi" w:hAnsiTheme="majorHAnsi" w:cs="Arial"/>
          <w:sz w:val="22"/>
          <w:szCs w:val="22"/>
        </w:rPr>
      </w:pPr>
      <w:r w:rsidRPr="00CB1B6C">
        <w:rPr>
          <w:rFonts w:asciiTheme="majorHAnsi" w:hAnsiTheme="majorHAnsi" w:cs="Arial"/>
          <w:b/>
          <w:sz w:val="22"/>
          <w:szCs w:val="22"/>
        </w:rPr>
        <w:t>CO</w:t>
      </w:r>
      <w:r w:rsidRPr="00CB1B6C">
        <w:rPr>
          <w:rFonts w:asciiTheme="majorHAnsi" w:hAnsiTheme="majorHAnsi" w:cs="Arial"/>
          <w:b/>
          <w:sz w:val="22"/>
          <w:szCs w:val="22"/>
          <w:vertAlign w:val="subscript"/>
        </w:rPr>
        <w:t>2eq</w:t>
      </w:r>
      <w:r w:rsidRPr="00CB1B6C">
        <w:rPr>
          <w:rFonts w:asciiTheme="majorHAnsi" w:hAnsiTheme="majorHAnsi" w:cs="Arial"/>
          <w:sz w:val="22"/>
          <w:szCs w:val="22"/>
        </w:rPr>
        <w:t>: I CO</w:t>
      </w:r>
      <w:r w:rsidRPr="00CB1B6C">
        <w:rPr>
          <w:rFonts w:asciiTheme="majorHAnsi" w:hAnsiTheme="majorHAnsi" w:cs="Arial"/>
          <w:sz w:val="22"/>
          <w:szCs w:val="22"/>
          <w:vertAlign w:val="subscript"/>
        </w:rPr>
        <w:t>2</w:t>
      </w:r>
      <w:r w:rsidRPr="00CB1B6C">
        <w:rPr>
          <w:rFonts w:asciiTheme="majorHAnsi" w:hAnsiTheme="majorHAnsi" w:cs="Arial"/>
          <w:sz w:val="22"/>
          <w:szCs w:val="22"/>
        </w:rPr>
        <w:t xml:space="preserve"> equivalenti esprimono l'impatto legato alle emissioni di diversi GHG.</w:t>
      </w:r>
    </w:p>
    <w:p w14:paraId="5A8444F3" w14:textId="77777777" w:rsidR="0013233E" w:rsidRPr="00CB1B6C" w:rsidRDefault="0013233E" w:rsidP="0013233E">
      <w:pPr>
        <w:tabs>
          <w:tab w:val="left" w:pos="567"/>
          <w:tab w:val="left" w:pos="709"/>
        </w:tabs>
        <w:spacing w:line="276" w:lineRule="auto"/>
        <w:jc w:val="both"/>
        <w:rPr>
          <w:rFonts w:asciiTheme="majorHAnsi" w:hAnsiTheme="majorHAnsi" w:cs="Arial"/>
          <w:sz w:val="22"/>
          <w:szCs w:val="22"/>
        </w:rPr>
      </w:pPr>
      <w:r w:rsidRPr="00CB1B6C">
        <w:rPr>
          <w:rFonts w:asciiTheme="majorHAnsi" w:hAnsiTheme="majorHAnsi" w:cs="Arial"/>
          <w:b/>
          <w:sz w:val="22"/>
          <w:szCs w:val="22"/>
        </w:rPr>
        <w:t>GHG</w:t>
      </w:r>
      <w:r w:rsidRPr="00CB1B6C">
        <w:rPr>
          <w:rFonts w:asciiTheme="majorHAnsi" w:hAnsiTheme="majorHAnsi" w:cs="Arial"/>
          <w:sz w:val="22"/>
          <w:szCs w:val="22"/>
        </w:rPr>
        <w:t>: I GHG (</w:t>
      </w:r>
      <w:proofErr w:type="spellStart"/>
      <w:r w:rsidRPr="00CB1B6C">
        <w:rPr>
          <w:rFonts w:asciiTheme="majorHAnsi" w:hAnsiTheme="majorHAnsi" w:cs="Arial"/>
          <w:sz w:val="22"/>
          <w:szCs w:val="22"/>
        </w:rPr>
        <w:t>Greenhouse</w:t>
      </w:r>
      <w:proofErr w:type="spellEnd"/>
      <w:r w:rsidRPr="00CB1B6C">
        <w:rPr>
          <w:rFonts w:asciiTheme="majorHAnsi" w:hAnsiTheme="majorHAnsi" w:cs="Arial"/>
          <w:sz w:val="22"/>
          <w:szCs w:val="22"/>
        </w:rPr>
        <w:t xml:space="preserve"> </w:t>
      </w:r>
      <w:proofErr w:type="spellStart"/>
      <w:r w:rsidRPr="00CB1B6C">
        <w:rPr>
          <w:rFonts w:asciiTheme="majorHAnsi" w:hAnsiTheme="majorHAnsi" w:cs="Arial"/>
          <w:sz w:val="22"/>
          <w:szCs w:val="22"/>
        </w:rPr>
        <w:t>Gases</w:t>
      </w:r>
      <w:proofErr w:type="spellEnd"/>
      <w:r w:rsidRPr="00CB1B6C">
        <w:rPr>
          <w:rFonts w:asciiTheme="majorHAnsi" w:hAnsiTheme="majorHAnsi" w:cs="Arial"/>
          <w:sz w:val="22"/>
          <w:szCs w:val="22"/>
        </w:rPr>
        <w:t>), gas ad effetto serra, i gas di origine naturali o prodotti da attività umane, che fanno parte dell’atmosfera e assorbono e riflettono i raggi infrarossi. In accordo a quanto riportato nel IV Rapporto IPCC sono da considerarsi tali: Biossido di carbonio (CO</w:t>
      </w:r>
      <w:r w:rsidRPr="00CB1B6C">
        <w:rPr>
          <w:rFonts w:asciiTheme="majorHAnsi" w:hAnsiTheme="majorHAnsi" w:cs="Arial"/>
          <w:sz w:val="22"/>
          <w:szCs w:val="22"/>
          <w:vertAlign w:val="subscript"/>
        </w:rPr>
        <w:t>2</w:t>
      </w:r>
      <w:r w:rsidRPr="00CB1B6C">
        <w:rPr>
          <w:rFonts w:asciiTheme="majorHAnsi" w:hAnsiTheme="majorHAnsi" w:cs="Arial"/>
          <w:sz w:val="22"/>
          <w:szCs w:val="22"/>
        </w:rPr>
        <w:t>), Metano (CH</w:t>
      </w:r>
      <w:r w:rsidRPr="00CB1B6C">
        <w:rPr>
          <w:rFonts w:asciiTheme="majorHAnsi" w:hAnsiTheme="majorHAnsi" w:cs="Arial"/>
          <w:sz w:val="22"/>
          <w:szCs w:val="22"/>
          <w:vertAlign w:val="subscript"/>
        </w:rPr>
        <w:t>4</w:t>
      </w:r>
      <w:r w:rsidRPr="00CB1B6C">
        <w:rPr>
          <w:rFonts w:asciiTheme="majorHAnsi" w:hAnsiTheme="majorHAnsi" w:cs="Arial"/>
          <w:sz w:val="22"/>
          <w:szCs w:val="22"/>
        </w:rPr>
        <w:t>), Protossido di azoto (N</w:t>
      </w:r>
      <w:r w:rsidRPr="00CB1B6C">
        <w:rPr>
          <w:rFonts w:asciiTheme="majorHAnsi" w:hAnsiTheme="majorHAnsi" w:cs="Arial"/>
          <w:sz w:val="22"/>
          <w:szCs w:val="22"/>
          <w:vertAlign w:val="subscript"/>
        </w:rPr>
        <w:t>2</w:t>
      </w:r>
      <w:r w:rsidRPr="00CB1B6C">
        <w:rPr>
          <w:rFonts w:asciiTheme="majorHAnsi" w:hAnsiTheme="majorHAnsi" w:cs="Arial"/>
          <w:sz w:val="22"/>
          <w:szCs w:val="22"/>
        </w:rPr>
        <w:t xml:space="preserve">O), </w:t>
      </w:r>
      <w:proofErr w:type="spellStart"/>
      <w:r w:rsidRPr="00CB1B6C">
        <w:rPr>
          <w:rFonts w:asciiTheme="majorHAnsi" w:hAnsiTheme="majorHAnsi" w:cs="Arial"/>
          <w:sz w:val="22"/>
          <w:szCs w:val="22"/>
        </w:rPr>
        <w:t>Idrofluorocarburi</w:t>
      </w:r>
      <w:proofErr w:type="spellEnd"/>
      <w:r w:rsidRPr="00CB1B6C">
        <w:rPr>
          <w:rFonts w:asciiTheme="majorHAnsi" w:hAnsiTheme="majorHAnsi" w:cs="Arial"/>
          <w:sz w:val="22"/>
          <w:szCs w:val="22"/>
        </w:rPr>
        <w:t xml:space="preserve"> (HFC), </w:t>
      </w:r>
      <w:proofErr w:type="spellStart"/>
      <w:r w:rsidRPr="00CB1B6C">
        <w:rPr>
          <w:rFonts w:asciiTheme="majorHAnsi" w:hAnsiTheme="majorHAnsi" w:cs="Arial"/>
          <w:sz w:val="22"/>
          <w:szCs w:val="22"/>
        </w:rPr>
        <w:t>Perfluorocarburi</w:t>
      </w:r>
      <w:proofErr w:type="spellEnd"/>
      <w:r w:rsidRPr="00CB1B6C">
        <w:rPr>
          <w:rFonts w:asciiTheme="majorHAnsi" w:hAnsiTheme="majorHAnsi" w:cs="Arial"/>
          <w:sz w:val="22"/>
          <w:szCs w:val="22"/>
        </w:rPr>
        <w:t xml:space="preserve"> (PFC) e Esafluoruro di zolfo (SF</w:t>
      </w:r>
      <w:r w:rsidRPr="00CB1B6C">
        <w:rPr>
          <w:rFonts w:asciiTheme="majorHAnsi" w:hAnsiTheme="majorHAnsi" w:cs="Arial"/>
          <w:sz w:val="22"/>
          <w:szCs w:val="22"/>
          <w:vertAlign w:val="subscript"/>
        </w:rPr>
        <w:t>6</w:t>
      </w:r>
      <w:r w:rsidRPr="00CB1B6C">
        <w:rPr>
          <w:rFonts w:asciiTheme="majorHAnsi" w:hAnsiTheme="majorHAnsi" w:cs="Arial"/>
          <w:sz w:val="22"/>
          <w:szCs w:val="22"/>
        </w:rPr>
        <w:t>).</w:t>
      </w:r>
    </w:p>
    <w:p w14:paraId="1F55F8DE" w14:textId="77777777" w:rsidR="0013233E" w:rsidRPr="00CB1B6C" w:rsidRDefault="0013233E" w:rsidP="0013233E">
      <w:pPr>
        <w:tabs>
          <w:tab w:val="left" w:pos="567"/>
          <w:tab w:val="left" w:pos="709"/>
        </w:tabs>
        <w:spacing w:line="276" w:lineRule="auto"/>
        <w:jc w:val="both"/>
        <w:rPr>
          <w:rFonts w:asciiTheme="majorHAnsi" w:hAnsiTheme="majorHAnsi" w:cs="Arial"/>
          <w:sz w:val="22"/>
          <w:szCs w:val="22"/>
        </w:rPr>
      </w:pPr>
      <w:r w:rsidRPr="00CB1B6C">
        <w:rPr>
          <w:rFonts w:asciiTheme="majorHAnsi" w:hAnsiTheme="majorHAnsi" w:cs="Arial"/>
          <w:b/>
          <w:sz w:val="22"/>
          <w:szCs w:val="22"/>
        </w:rPr>
        <w:t>GWP</w:t>
      </w:r>
      <w:r w:rsidRPr="00CB1B6C">
        <w:rPr>
          <w:rFonts w:asciiTheme="majorHAnsi" w:hAnsiTheme="majorHAnsi" w:cs="Arial"/>
          <w:sz w:val="22"/>
          <w:szCs w:val="22"/>
        </w:rPr>
        <w:t>: Il GWP è un indice che rappresenta il contributo di un determinato gas all’effetto serra, rispetto a quello caratteristico della CO</w:t>
      </w:r>
      <w:r w:rsidRPr="00CB1B6C">
        <w:rPr>
          <w:rFonts w:asciiTheme="majorHAnsi" w:hAnsiTheme="majorHAnsi" w:cs="Arial"/>
          <w:sz w:val="22"/>
          <w:szCs w:val="22"/>
          <w:vertAlign w:val="subscript"/>
        </w:rPr>
        <w:t>2</w:t>
      </w:r>
      <w:r w:rsidRPr="00CB1B6C">
        <w:rPr>
          <w:rFonts w:asciiTheme="majorHAnsi" w:hAnsiTheme="majorHAnsi" w:cs="Arial"/>
          <w:sz w:val="22"/>
          <w:szCs w:val="22"/>
        </w:rPr>
        <w:t>, il cui valore di GWP è pari a 1.</w:t>
      </w:r>
    </w:p>
    <w:p w14:paraId="40392747" w14:textId="77777777" w:rsidR="0013233E" w:rsidRPr="00CB1B6C" w:rsidRDefault="0013233E" w:rsidP="0013233E">
      <w:pPr>
        <w:tabs>
          <w:tab w:val="left" w:pos="567"/>
          <w:tab w:val="left" w:pos="709"/>
        </w:tabs>
        <w:spacing w:line="276" w:lineRule="auto"/>
        <w:jc w:val="both"/>
        <w:rPr>
          <w:rFonts w:asciiTheme="majorHAnsi" w:hAnsiTheme="majorHAnsi" w:cs="Arial"/>
          <w:sz w:val="22"/>
          <w:szCs w:val="22"/>
        </w:rPr>
      </w:pPr>
      <w:r w:rsidRPr="00CB1B6C">
        <w:rPr>
          <w:rFonts w:asciiTheme="majorHAnsi" w:hAnsiTheme="majorHAnsi" w:cs="Arial"/>
          <w:b/>
          <w:sz w:val="22"/>
          <w:szCs w:val="22"/>
        </w:rPr>
        <w:t>LCA</w:t>
      </w:r>
      <w:r w:rsidRPr="00CB1B6C">
        <w:rPr>
          <w:rFonts w:asciiTheme="majorHAnsi" w:hAnsiTheme="majorHAnsi" w:cs="Arial"/>
          <w:sz w:val="22"/>
          <w:szCs w:val="22"/>
        </w:rPr>
        <w:t xml:space="preserve">: La metodologia di Life </w:t>
      </w:r>
      <w:proofErr w:type="spellStart"/>
      <w:r w:rsidRPr="00CB1B6C">
        <w:rPr>
          <w:rFonts w:asciiTheme="majorHAnsi" w:hAnsiTheme="majorHAnsi" w:cs="Arial"/>
          <w:sz w:val="22"/>
          <w:szCs w:val="22"/>
        </w:rPr>
        <w:t>Cycle</w:t>
      </w:r>
      <w:proofErr w:type="spellEnd"/>
      <w:r w:rsidRPr="00CB1B6C">
        <w:rPr>
          <w:rFonts w:asciiTheme="majorHAnsi" w:hAnsiTheme="majorHAnsi" w:cs="Arial"/>
          <w:sz w:val="22"/>
          <w:szCs w:val="22"/>
        </w:rPr>
        <w:t xml:space="preserve"> </w:t>
      </w:r>
      <w:proofErr w:type="spellStart"/>
      <w:r w:rsidRPr="00CB1B6C">
        <w:rPr>
          <w:rFonts w:asciiTheme="majorHAnsi" w:hAnsiTheme="majorHAnsi" w:cs="Arial"/>
          <w:sz w:val="22"/>
          <w:szCs w:val="22"/>
        </w:rPr>
        <w:t>Assessment</w:t>
      </w:r>
      <w:proofErr w:type="spellEnd"/>
      <w:r w:rsidRPr="00CB1B6C">
        <w:rPr>
          <w:rFonts w:asciiTheme="majorHAnsi" w:hAnsiTheme="majorHAnsi" w:cs="Arial"/>
          <w:sz w:val="22"/>
          <w:szCs w:val="22"/>
        </w:rPr>
        <w:t xml:space="preserve"> (LCA), ovvero l’analisi del ciclo di vita, valuta l’impatto di un prodotto in tutto il suo ciclo di vita, dalla culla (estrazione delle materie prime) alla tomba (smaltimento finale del prodotto).</w:t>
      </w:r>
    </w:p>
    <w:p w14:paraId="6BA4A555" w14:textId="77777777" w:rsidR="0013233E" w:rsidRPr="00CB1B6C" w:rsidRDefault="0013233E" w:rsidP="0013233E">
      <w:pPr>
        <w:spacing w:after="200" w:line="276" w:lineRule="auto"/>
        <w:rPr>
          <w:rFonts w:asciiTheme="majorHAnsi" w:hAnsiTheme="majorHAnsi" w:cs="Arial"/>
          <w:sz w:val="22"/>
          <w:szCs w:val="22"/>
        </w:rPr>
      </w:pPr>
      <w:r w:rsidRPr="00CB1B6C">
        <w:rPr>
          <w:rFonts w:asciiTheme="majorHAnsi" w:hAnsiTheme="majorHAnsi" w:cs="Arial"/>
          <w:sz w:val="22"/>
          <w:szCs w:val="22"/>
        </w:rPr>
        <w:br w:type="page"/>
      </w:r>
    </w:p>
    <w:p w14:paraId="2667A637" w14:textId="7E3A52E9" w:rsidR="0013233E" w:rsidRPr="00CB1B6C" w:rsidRDefault="00445CE7" w:rsidP="0099789E">
      <w:pPr>
        <w:pStyle w:val="Titolo1"/>
      </w:pPr>
      <w:bookmarkStart w:id="64" w:name="_Toc389133109"/>
      <w:bookmarkStart w:id="65" w:name="_Toc504993762"/>
      <w:bookmarkStart w:id="66" w:name="_Toc51779908"/>
      <w:r w:rsidRPr="00CB1B6C">
        <w:lastRenderedPageBreak/>
        <w:t>BIBLIOGRAFIA E FONTI NORMATIVE DI RIFERIMENTO</w:t>
      </w:r>
      <w:bookmarkEnd w:id="64"/>
      <w:bookmarkEnd w:id="65"/>
      <w:bookmarkEnd w:id="66"/>
    </w:p>
    <w:p w14:paraId="18910D96" w14:textId="77777777" w:rsidR="0013233E" w:rsidRPr="00CB1B6C" w:rsidRDefault="0013233E" w:rsidP="00DE2E9F">
      <w:pPr>
        <w:numPr>
          <w:ilvl w:val="0"/>
          <w:numId w:val="6"/>
        </w:numPr>
        <w:tabs>
          <w:tab w:val="left" w:pos="567"/>
          <w:tab w:val="left" w:pos="709"/>
        </w:tabs>
        <w:spacing w:line="276" w:lineRule="auto"/>
        <w:jc w:val="both"/>
        <w:rPr>
          <w:rFonts w:asciiTheme="majorHAnsi" w:eastAsia="Calibri" w:hAnsiTheme="majorHAnsi" w:cs="Arial"/>
          <w:sz w:val="22"/>
          <w:szCs w:val="22"/>
          <w:lang w:val="en-US" w:eastAsia="en-US"/>
        </w:rPr>
      </w:pPr>
      <w:r w:rsidRPr="00CB1B6C">
        <w:rPr>
          <w:rFonts w:asciiTheme="majorHAnsi" w:eastAsia="Calibri" w:hAnsiTheme="majorHAnsi" w:cs="Arial"/>
          <w:sz w:val="22"/>
          <w:szCs w:val="22"/>
          <w:lang w:val="en-US" w:eastAsia="en-US"/>
        </w:rPr>
        <w:t>UNI EN ISO 14040 (01/07/2006), “Environmental management - Life cycle assessment -</w:t>
      </w:r>
      <w:r w:rsidR="00FE28C3" w:rsidRPr="00CB1B6C">
        <w:rPr>
          <w:rFonts w:asciiTheme="majorHAnsi" w:eastAsia="Calibri" w:hAnsiTheme="majorHAnsi" w:cs="Arial"/>
          <w:sz w:val="22"/>
          <w:szCs w:val="22"/>
          <w:lang w:val="en-US" w:eastAsia="en-US"/>
        </w:rPr>
        <w:t xml:space="preserve"> </w:t>
      </w:r>
      <w:r w:rsidRPr="00CB1B6C">
        <w:rPr>
          <w:rFonts w:asciiTheme="majorHAnsi" w:eastAsia="Calibri" w:hAnsiTheme="majorHAnsi" w:cs="Arial"/>
          <w:sz w:val="22"/>
          <w:szCs w:val="22"/>
          <w:lang w:val="en-US" w:eastAsia="en-US"/>
        </w:rPr>
        <w:t xml:space="preserve">Principles and framework” </w:t>
      </w:r>
    </w:p>
    <w:p w14:paraId="0FC2F8A7" w14:textId="77777777" w:rsidR="0013233E" w:rsidRPr="00CB1B6C" w:rsidRDefault="0013233E" w:rsidP="00DE2E9F">
      <w:pPr>
        <w:numPr>
          <w:ilvl w:val="0"/>
          <w:numId w:val="6"/>
        </w:numPr>
        <w:tabs>
          <w:tab w:val="left" w:pos="567"/>
          <w:tab w:val="left" w:pos="709"/>
        </w:tabs>
        <w:spacing w:line="276" w:lineRule="auto"/>
        <w:jc w:val="both"/>
        <w:rPr>
          <w:rFonts w:asciiTheme="majorHAnsi" w:eastAsia="Calibri" w:hAnsiTheme="majorHAnsi" w:cs="Arial"/>
          <w:sz w:val="22"/>
          <w:szCs w:val="22"/>
          <w:lang w:val="en-US" w:eastAsia="en-US"/>
        </w:rPr>
      </w:pPr>
      <w:r w:rsidRPr="00CB1B6C">
        <w:rPr>
          <w:rFonts w:asciiTheme="majorHAnsi" w:eastAsia="Calibri" w:hAnsiTheme="majorHAnsi" w:cs="Arial"/>
          <w:sz w:val="22"/>
          <w:szCs w:val="22"/>
          <w:lang w:val="en-US" w:eastAsia="en-US"/>
        </w:rPr>
        <w:t>UNI EN ISO 14044 (01/07/2006), “Environmental management - Life cycle assessment -Requirements and guidelines”</w:t>
      </w:r>
      <w:r w:rsidRPr="00CB1B6C">
        <w:rPr>
          <w:rFonts w:asciiTheme="majorHAnsi" w:eastAsia="Calibri" w:hAnsiTheme="majorHAnsi" w:cs="Arial"/>
          <w:b/>
          <w:bCs/>
          <w:sz w:val="22"/>
          <w:szCs w:val="22"/>
          <w:lang w:val="en-US" w:eastAsia="en-US"/>
        </w:rPr>
        <w:t xml:space="preserve"> </w:t>
      </w:r>
    </w:p>
    <w:p w14:paraId="45C9EB3F" w14:textId="09FEE81F" w:rsidR="0013233E" w:rsidRPr="00CB1B6C" w:rsidRDefault="0013233E" w:rsidP="00DE2E9F">
      <w:pPr>
        <w:numPr>
          <w:ilvl w:val="0"/>
          <w:numId w:val="6"/>
        </w:numPr>
        <w:tabs>
          <w:tab w:val="left" w:pos="567"/>
          <w:tab w:val="left" w:pos="709"/>
        </w:tabs>
        <w:spacing w:line="276" w:lineRule="auto"/>
        <w:jc w:val="both"/>
        <w:rPr>
          <w:rFonts w:asciiTheme="majorHAnsi" w:eastAsia="Calibri" w:hAnsiTheme="majorHAnsi" w:cs="Arial"/>
          <w:sz w:val="22"/>
          <w:szCs w:val="22"/>
          <w:lang w:val="en-US" w:eastAsia="en-US"/>
        </w:rPr>
      </w:pPr>
      <w:r w:rsidRPr="00CB1B6C">
        <w:rPr>
          <w:rFonts w:asciiTheme="majorHAnsi" w:eastAsia="Calibri" w:hAnsiTheme="majorHAnsi" w:cs="Arial"/>
          <w:sz w:val="22"/>
          <w:szCs w:val="22"/>
          <w:lang w:val="en-US" w:eastAsia="en-US"/>
        </w:rPr>
        <w:t xml:space="preserve">UNI ISO 14067 (15/05/2013), “Greenhouse gases - Carbon footprint of products - Requirements and guidelines for quantification” </w:t>
      </w:r>
    </w:p>
    <w:p w14:paraId="6E529BC9" w14:textId="74DF80D2" w:rsidR="0013233E" w:rsidRPr="00860242" w:rsidRDefault="0013233E" w:rsidP="00DE2E9F">
      <w:pPr>
        <w:numPr>
          <w:ilvl w:val="0"/>
          <w:numId w:val="6"/>
        </w:numPr>
        <w:tabs>
          <w:tab w:val="left" w:pos="567"/>
          <w:tab w:val="left" w:pos="709"/>
        </w:tabs>
        <w:spacing w:line="276" w:lineRule="auto"/>
        <w:jc w:val="both"/>
        <w:rPr>
          <w:rFonts w:asciiTheme="majorHAnsi" w:eastAsia="Calibri" w:hAnsiTheme="majorHAnsi" w:cs="Arial"/>
          <w:sz w:val="22"/>
          <w:szCs w:val="22"/>
          <w:lang w:val="en-US" w:eastAsia="en-US"/>
        </w:rPr>
      </w:pPr>
      <w:r w:rsidRPr="00CB1B6C">
        <w:rPr>
          <w:rFonts w:asciiTheme="majorHAnsi" w:eastAsia="Calibri" w:hAnsiTheme="majorHAnsi" w:cs="Arial"/>
          <w:sz w:val="22"/>
          <w:szCs w:val="22"/>
          <w:lang w:val="en-US" w:eastAsia="en-US"/>
        </w:rPr>
        <w:t xml:space="preserve">PCR </w:t>
      </w:r>
      <w:r w:rsidRPr="00CB1B6C">
        <w:rPr>
          <w:rFonts w:asciiTheme="majorHAnsi" w:hAnsiTheme="majorHAnsi" w:cs="Arial"/>
          <w:sz w:val="22"/>
          <w:szCs w:val="22"/>
          <w:lang w:val="en-US"/>
        </w:rPr>
        <w:t>“</w:t>
      </w:r>
      <w:r w:rsidRPr="00CB1B6C">
        <w:rPr>
          <w:rFonts w:asciiTheme="majorHAnsi" w:hAnsiTheme="majorHAnsi" w:cs="Arial"/>
          <w:i/>
          <w:sz w:val="22"/>
          <w:szCs w:val="22"/>
          <w:lang w:val="en-US"/>
        </w:rPr>
        <w:t xml:space="preserve">Virgin olive oil and its fractions”, 2010:07 version </w:t>
      </w:r>
      <w:r w:rsidR="00860242">
        <w:rPr>
          <w:rFonts w:asciiTheme="majorHAnsi" w:hAnsiTheme="majorHAnsi" w:cs="Arial"/>
          <w:i/>
          <w:sz w:val="22"/>
          <w:szCs w:val="22"/>
          <w:lang w:val="en-US"/>
        </w:rPr>
        <w:t>3.0</w:t>
      </w:r>
    </w:p>
    <w:p w14:paraId="57412C02" w14:textId="3A890B5D" w:rsidR="00860242" w:rsidRPr="00860242" w:rsidRDefault="00860242" w:rsidP="00860242">
      <w:pPr>
        <w:numPr>
          <w:ilvl w:val="0"/>
          <w:numId w:val="6"/>
        </w:numPr>
        <w:tabs>
          <w:tab w:val="left" w:pos="567"/>
          <w:tab w:val="left" w:pos="709"/>
        </w:tabs>
        <w:spacing w:line="276" w:lineRule="auto"/>
        <w:jc w:val="both"/>
        <w:rPr>
          <w:rFonts w:asciiTheme="majorHAnsi" w:eastAsia="Calibri" w:hAnsiTheme="majorHAnsi" w:cs="Arial"/>
          <w:sz w:val="22"/>
          <w:szCs w:val="22"/>
          <w:lang w:val="en-US" w:eastAsia="en-US"/>
        </w:rPr>
      </w:pPr>
      <w:r w:rsidRPr="00CB1B6C">
        <w:rPr>
          <w:rFonts w:asciiTheme="majorHAnsi" w:eastAsia="Calibri" w:hAnsiTheme="majorHAnsi" w:cs="Arial"/>
          <w:sz w:val="22"/>
          <w:szCs w:val="22"/>
          <w:lang w:val="en-US" w:eastAsia="en-US"/>
        </w:rPr>
        <w:t xml:space="preserve">PCR </w:t>
      </w:r>
      <w:r w:rsidRPr="00CB1B6C">
        <w:rPr>
          <w:rFonts w:asciiTheme="majorHAnsi" w:hAnsiTheme="majorHAnsi" w:cs="Arial"/>
          <w:sz w:val="22"/>
          <w:szCs w:val="22"/>
          <w:lang w:val="en-US"/>
        </w:rPr>
        <w:t>“</w:t>
      </w:r>
      <w:r w:rsidRPr="00860242">
        <w:rPr>
          <w:rFonts w:asciiTheme="majorHAnsi" w:hAnsiTheme="majorHAnsi" w:cs="Arial"/>
          <w:i/>
          <w:sz w:val="22"/>
          <w:szCs w:val="22"/>
          <w:lang w:val="en-US"/>
        </w:rPr>
        <w:t>Arable crops</w:t>
      </w:r>
      <w:r w:rsidRPr="00CB1B6C">
        <w:rPr>
          <w:rFonts w:asciiTheme="majorHAnsi" w:hAnsiTheme="majorHAnsi" w:cs="Arial"/>
          <w:i/>
          <w:sz w:val="22"/>
          <w:szCs w:val="22"/>
          <w:lang w:val="en-US"/>
        </w:rPr>
        <w:t>”, 201</w:t>
      </w:r>
      <w:r>
        <w:rPr>
          <w:rFonts w:asciiTheme="majorHAnsi" w:hAnsiTheme="majorHAnsi" w:cs="Arial"/>
          <w:i/>
          <w:sz w:val="22"/>
          <w:szCs w:val="22"/>
          <w:lang w:val="en-US"/>
        </w:rPr>
        <w:t>3</w:t>
      </w:r>
      <w:r w:rsidRPr="00CB1B6C">
        <w:rPr>
          <w:rFonts w:asciiTheme="majorHAnsi" w:hAnsiTheme="majorHAnsi" w:cs="Arial"/>
          <w:i/>
          <w:sz w:val="22"/>
          <w:szCs w:val="22"/>
          <w:lang w:val="en-US"/>
        </w:rPr>
        <w:t>:0</w:t>
      </w:r>
      <w:r>
        <w:rPr>
          <w:rFonts w:asciiTheme="majorHAnsi" w:hAnsiTheme="majorHAnsi" w:cs="Arial"/>
          <w:i/>
          <w:sz w:val="22"/>
          <w:szCs w:val="22"/>
          <w:lang w:val="en-US"/>
        </w:rPr>
        <w:t>5</w:t>
      </w:r>
      <w:r w:rsidRPr="00CB1B6C">
        <w:rPr>
          <w:rFonts w:asciiTheme="majorHAnsi" w:hAnsiTheme="majorHAnsi" w:cs="Arial"/>
          <w:i/>
          <w:sz w:val="22"/>
          <w:szCs w:val="22"/>
          <w:lang w:val="en-US"/>
        </w:rPr>
        <w:t xml:space="preserve"> version </w:t>
      </w:r>
      <w:r>
        <w:rPr>
          <w:rFonts w:asciiTheme="majorHAnsi" w:hAnsiTheme="majorHAnsi" w:cs="Arial"/>
          <w:i/>
          <w:sz w:val="22"/>
          <w:szCs w:val="22"/>
          <w:lang w:val="en-US"/>
        </w:rPr>
        <w:t>2.0</w:t>
      </w:r>
    </w:p>
    <w:p w14:paraId="722F6E4B" w14:textId="1C762074" w:rsidR="0013233E" w:rsidRPr="00CB1B6C" w:rsidRDefault="0013233E" w:rsidP="00DE2E9F">
      <w:pPr>
        <w:numPr>
          <w:ilvl w:val="0"/>
          <w:numId w:val="6"/>
        </w:numPr>
        <w:tabs>
          <w:tab w:val="left" w:pos="567"/>
          <w:tab w:val="left" w:pos="709"/>
        </w:tabs>
        <w:spacing w:line="276" w:lineRule="auto"/>
        <w:jc w:val="both"/>
        <w:rPr>
          <w:rFonts w:asciiTheme="majorHAnsi" w:eastAsia="Calibri" w:hAnsiTheme="majorHAnsi" w:cs="Arial"/>
          <w:sz w:val="22"/>
          <w:szCs w:val="22"/>
          <w:lang w:eastAsia="en-US"/>
        </w:rPr>
      </w:pPr>
      <w:proofErr w:type="spellStart"/>
      <w:r w:rsidRPr="00CB1B6C">
        <w:rPr>
          <w:rFonts w:asciiTheme="majorHAnsi" w:eastAsia="Calibri" w:hAnsiTheme="majorHAnsi" w:cs="Arial"/>
          <w:sz w:val="22"/>
          <w:szCs w:val="22"/>
          <w:lang w:eastAsia="en-US"/>
        </w:rPr>
        <w:t>Ecoinvent</w:t>
      </w:r>
      <w:proofErr w:type="spellEnd"/>
      <w:r w:rsidRPr="00CB1B6C">
        <w:rPr>
          <w:rFonts w:asciiTheme="majorHAnsi" w:eastAsia="Calibri" w:hAnsiTheme="majorHAnsi" w:cs="Arial"/>
          <w:sz w:val="22"/>
          <w:szCs w:val="22"/>
          <w:lang w:eastAsia="en-US"/>
        </w:rPr>
        <w:t xml:space="preserve"> data v3 </w:t>
      </w:r>
      <w:r w:rsidR="00860242">
        <w:rPr>
          <w:rFonts w:asciiTheme="majorHAnsi" w:eastAsia="Calibri" w:hAnsiTheme="majorHAnsi" w:cs="Arial"/>
          <w:sz w:val="22"/>
          <w:szCs w:val="22"/>
          <w:lang w:eastAsia="en-US"/>
        </w:rPr>
        <w:t>.3</w:t>
      </w:r>
    </w:p>
    <w:sectPr w:rsidR="0013233E" w:rsidRPr="00CB1B6C" w:rsidSect="0013233E">
      <w:pgSz w:w="11900" w:h="16840"/>
      <w:pgMar w:top="1814" w:right="1134" w:bottom="144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B1D414B" w14:textId="77777777" w:rsidR="007C455A" w:rsidRDefault="007C455A">
      <w:r>
        <w:separator/>
      </w:r>
    </w:p>
    <w:p w14:paraId="25219309" w14:textId="77777777" w:rsidR="007C455A" w:rsidRDefault="007C455A"/>
  </w:endnote>
  <w:endnote w:type="continuationSeparator" w:id="0">
    <w:p w14:paraId="508CD99B" w14:textId="77777777" w:rsidR="007C455A" w:rsidRDefault="007C455A">
      <w:r>
        <w:continuationSeparator/>
      </w:r>
    </w:p>
    <w:p w14:paraId="70DA5C32" w14:textId="77777777" w:rsidR="007C455A" w:rsidRDefault="007C455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rowallia New">
    <w:charset w:val="DE"/>
    <w:family w:val="swiss"/>
    <w:pitch w:val="variable"/>
    <w:sig w:usb0="81000003" w:usb1="00000000" w:usb2="00000000" w:usb3="00000000" w:csb0="0001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33BD79" w14:textId="77777777" w:rsidR="007C455A" w:rsidRDefault="007C455A" w:rsidP="00E738B2">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end"/>
    </w:r>
  </w:p>
  <w:p w14:paraId="78F8A3F8" w14:textId="77777777" w:rsidR="007C455A" w:rsidRDefault="007C455A" w:rsidP="00E738B2">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17F969" w14:textId="77777777" w:rsidR="007C455A" w:rsidRPr="00EC0D1D" w:rsidRDefault="007C455A" w:rsidP="0099789E">
    <w:pPr>
      <w:pStyle w:val="Pidipagina"/>
      <w:pBdr>
        <w:top w:val="single" w:sz="4" w:space="1" w:color="auto"/>
      </w:pBdr>
      <w:jc w:val="center"/>
      <w:rPr>
        <w:rFonts w:asciiTheme="majorHAnsi" w:hAnsiTheme="majorHAnsi" w:cstheme="majorHAnsi"/>
        <w:sz w:val="18"/>
      </w:rPr>
    </w:pPr>
    <w:r w:rsidRPr="00EC0D1D">
      <w:rPr>
        <w:rFonts w:asciiTheme="majorHAnsi" w:hAnsiTheme="majorHAnsi" w:cstheme="majorHAnsi"/>
        <w:sz w:val="18"/>
      </w:rPr>
      <w:t>Programma di Sviluppo Rurale per l’Umbria 2014-2020 – Misura 16 – Sottomisura 16.2</w:t>
    </w:r>
  </w:p>
  <w:sdt>
    <w:sdtPr>
      <w:id w:val="1794326871"/>
      <w:docPartObj>
        <w:docPartGallery w:val="Page Numbers (Bottom of Page)"/>
        <w:docPartUnique/>
      </w:docPartObj>
    </w:sdtPr>
    <w:sdtEndPr>
      <w:rPr>
        <w:rFonts w:asciiTheme="majorHAnsi" w:hAnsiTheme="majorHAnsi" w:cstheme="majorHAnsi"/>
        <w:sz w:val="22"/>
        <w:szCs w:val="22"/>
      </w:rPr>
    </w:sdtEndPr>
    <w:sdtContent>
      <w:p w14:paraId="15E60054" w14:textId="1FC81999" w:rsidR="007C455A" w:rsidRPr="0099789E" w:rsidRDefault="007C455A" w:rsidP="0099789E">
        <w:pPr>
          <w:pStyle w:val="Pidipagina"/>
          <w:jc w:val="right"/>
          <w:rPr>
            <w:rFonts w:asciiTheme="majorHAnsi" w:hAnsiTheme="majorHAnsi" w:cstheme="majorHAnsi"/>
            <w:sz w:val="22"/>
            <w:szCs w:val="22"/>
          </w:rPr>
        </w:pPr>
        <w:r w:rsidRPr="0099789E">
          <w:rPr>
            <w:rFonts w:asciiTheme="majorHAnsi" w:hAnsiTheme="majorHAnsi" w:cstheme="majorHAnsi"/>
            <w:sz w:val="22"/>
            <w:szCs w:val="22"/>
          </w:rPr>
          <w:fldChar w:fldCharType="begin"/>
        </w:r>
        <w:r w:rsidRPr="0099789E">
          <w:rPr>
            <w:rFonts w:asciiTheme="majorHAnsi" w:hAnsiTheme="majorHAnsi" w:cstheme="majorHAnsi"/>
            <w:sz w:val="22"/>
            <w:szCs w:val="22"/>
          </w:rPr>
          <w:instrText>PAGE   \* MERGEFORMAT</w:instrText>
        </w:r>
        <w:r w:rsidRPr="0099789E">
          <w:rPr>
            <w:rFonts w:asciiTheme="majorHAnsi" w:hAnsiTheme="majorHAnsi" w:cstheme="majorHAnsi"/>
            <w:sz w:val="22"/>
            <w:szCs w:val="22"/>
          </w:rPr>
          <w:fldChar w:fldCharType="separate"/>
        </w:r>
        <w:r w:rsidRPr="0099789E">
          <w:rPr>
            <w:rFonts w:asciiTheme="majorHAnsi" w:hAnsiTheme="majorHAnsi" w:cstheme="majorHAnsi"/>
            <w:sz w:val="22"/>
            <w:szCs w:val="22"/>
          </w:rPr>
          <w:t>2</w:t>
        </w:r>
        <w:r w:rsidRPr="0099789E">
          <w:rPr>
            <w:rFonts w:asciiTheme="majorHAnsi" w:hAnsiTheme="majorHAnsi" w:cstheme="majorHAnsi"/>
            <w:sz w:val="22"/>
            <w:szCs w:val="22"/>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5AED90" w14:textId="77777777" w:rsidR="007C455A" w:rsidRPr="00EC0D1D" w:rsidRDefault="007C455A" w:rsidP="00EC0D1D">
    <w:pPr>
      <w:pStyle w:val="Pidipagina"/>
      <w:pBdr>
        <w:top w:val="single" w:sz="4" w:space="1" w:color="auto"/>
      </w:pBdr>
      <w:jc w:val="center"/>
      <w:rPr>
        <w:rFonts w:asciiTheme="majorHAnsi" w:hAnsiTheme="majorHAnsi" w:cstheme="majorHAnsi"/>
        <w:sz w:val="18"/>
      </w:rPr>
    </w:pPr>
    <w:r w:rsidRPr="00EC0D1D">
      <w:rPr>
        <w:rFonts w:asciiTheme="majorHAnsi" w:hAnsiTheme="majorHAnsi" w:cstheme="majorHAnsi"/>
        <w:sz w:val="18"/>
      </w:rPr>
      <w:t>Programma di Sviluppo Rurale per l’Umbria 2014-2020 – Misura 16 – Sottomisura 16.2</w:t>
    </w:r>
  </w:p>
  <w:p w14:paraId="790C9271" w14:textId="77777777" w:rsidR="007C455A" w:rsidRDefault="007C455A">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885D219" w14:textId="77777777" w:rsidR="007C455A" w:rsidRDefault="007C455A">
      <w:r>
        <w:separator/>
      </w:r>
    </w:p>
    <w:p w14:paraId="0A561ECD" w14:textId="77777777" w:rsidR="007C455A" w:rsidRDefault="007C455A"/>
  </w:footnote>
  <w:footnote w:type="continuationSeparator" w:id="0">
    <w:p w14:paraId="3164CF19" w14:textId="77777777" w:rsidR="007C455A" w:rsidRDefault="007C455A">
      <w:r>
        <w:continuationSeparator/>
      </w:r>
    </w:p>
    <w:p w14:paraId="5EDD938C" w14:textId="77777777" w:rsidR="007C455A" w:rsidRDefault="007C455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314A73" w14:textId="77777777" w:rsidR="007C455A" w:rsidRPr="00EC0D1D" w:rsidRDefault="007C455A" w:rsidP="0099789E">
    <w:pPr>
      <w:pStyle w:val="Intestazione"/>
      <w:pBdr>
        <w:bottom w:val="single" w:sz="4" w:space="1" w:color="auto"/>
      </w:pBdr>
      <w:ind w:left="-284"/>
      <w:jc w:val="center"/>
      <w:rPr>
        <w:rFonts w:asciiTheme="majorHAnsi" w:hAnsiTheme="majorHAnsi" w:cstheme="majorHAnsi"/>
        <w:sz w:val="18"/>
      </w:rPr>
    </w:pPr>
    <w:r w:rsidRPr="00EC0D1D">
      <w:rPr>
        <w:rFonts w:asciiTheme="majorHAnsi" w:hAnsiTheme="majorHAnsi" w:cstheme="majorHAnsi"/>
        <w:sz w:val="18"/>
      </w:rPr>
      <w:t>DIGIFARM - Aziende agricole e tele-gestione: l'innovazione tecnologica a servizio delle aziende nella prevenzione e gestione dei rischi.</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045D15" w14:textId="77777777" w:rsidR="007C455A" w:rsidRPr="00EC0D1D" w:rsidRDefault="007C455A" w:rsidP="00EC0D1D">
    <w:pPr>
      <w:pStyle w:val="Intestazione"/>
      <w:pBdr>
        <w:bottom w:val="single" w:sz="4" w:space="1" w:color="auto"/>
      </w:pBdr>
      <w:ind w:left="-284"/>
      <w:jc w:val="center"/>
      <w:rPr>
        <w:rFonts w:asciiTheme="majorHAnsi" w:hAnsiTheme="majorHAnsi" w:cstheme="majorHAnsi"/>
        <w:sz w:val="18"/>
      </w:rPr>
    </w:pPr>
    <w:r w:rsidRPr="00EC0D1D">
      <w:rPr>
        <w:rFonts w:asciiTheme="majorHAnsi" w:hAnsiTheme="majorHAnsi" w:cstheme="majorHAnsi"/>
        <w:sz w:val="18"/>
      </w:rPr>
      <w:t>DIGIFARM - Aziende agricole e tele-gestione: l'innovazione tecnologica a servizio delle aziende nella prevenzione e gestione dei rischi.</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6CA90B" w14:textId="77777777" w:rsidR="007C455A" w:rsidRPr="00EC0D1D" w:rsidRDefault="007C455A" w:rsidP="0099789E">
    <w:pPr>
      <w:pStyle w:val="Intestazione"/>
      <w:pBdr>
        <w:bottom w:val="single" w:sz="4" w:space="1" w:color="auto"/>
      </w:pBdr>
      <w:ind w:left="-284"/>
      <w:jc w:val="center"/>
      <w:rPr>
        <w:rFonts w:asciiTheme="majorHAnsi" w:hAnsiTheme="majorHAnsi" w:cstheme="majorHAnsi"/>
        <w:sz w:val="18"/>
      </w:rPr>
    </w:pPr>
    <w:r w:rsidRPr="00EC0D1D">
      <w:rPr>
        <w:rFonts w:asciiTheme="majorHAnsi" w:hAnsiTheme="majorHAnsi" w:cstheme="majorHAnsi"/>
        <w:sz w:val="18"/>
      </w:rPr>
      <w:t>DIGIFARM - Aziende agricole e tele-gestione: l'innovazione tecnologica a servizio delle aziende nella prevenzione e gestione dei rischi.</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2"/>
    <w:multiLevelType w:val="singleLevel"/>
    <w:tmpl w:val="00000002"/>
    <w:name w:val="WW8Num13"/>
    <w:lvl w:ilvl="0">
      <w:start w:val="1"/>
      <w:numFmt w:val="bullet"/>
      <w:lvlText w:val=""/>
      <w:lvlJc w:val="left"/>
      <w:pPr>
        <w:tabs>
          <w:tab w:val="num" w:pos="720"/>
        </w:tabs>
        <w:ind w:left="720" w:hanging="360"/>
      </w:pPr>
      <w:rPr>
        <w:rFonts w:ascii="Symbol" w:hAnsi="Symbol"/>
      </w:rPr>
    </w:lvl>
  </w:abstractNum>
  <w:abstractNum w:abstractNumId="1" w15:restartNumberingAfterBreak="0">
    <w:nsid w:val="00FE4AC2"/>
    <w:multiLevelType w:val="hybridMultilevel"/>
    <w:tmpl w:val="2626C1A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1B40786"/>
    <w:multiLevelType w:val="hybridMultilevel"/>
    <w:tmpl w:val="008EBB36"/>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3" w15:restartNumberingAfterBreak="0">
    <w:nsid w:val="06940834"/>
    <w:multiLevelType w:val="hybridMultilevel"/>
    <w:tmpl w:val="DB3C2EE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08154DC0"/>
    <w:multiLevelType w:val="hybridMultilevel"/>
    <w:tmpl w:val="E96EB39A"/>
    <w:lvl w:ilvl="0" w:tplc="29D42954">
      <w:numFmt w:val="bullet"/>
      <w:lvlText w:val="-"/>
      <w:lvlJc w:val="left"/>
      <w:pPr>
        <w:ind w:left="1800" w:hanging="360"/>
      </w:pPr>
      <w:rPr>
        <w:rFonts w:ascii="Calibri" w:eastAsia="Times New Roman" w:hAnsi="Calibri" w:cs="Calibri" w:hint="default"/>
      </w:rPr>
    </w:lvl>
    <w:lvl w:ilvl="1" w:tplc="04100003">
      <w:start w:val="1"/>
      <w:numFmt w:val="bullet"/>
      <w:lvlText w:val="o"/>
      <w:lvlJc w:val="left"/>
      <w:pPr>
        <w:ind w:left="2520" w:hanging="360"/>
      </w:pPr>
      <w:rPr>
        <w:rFonts w:ascii="Courier New" w:hAnsi="Courier New" w:cs="Courier New" w:hint="default"/>
      </w:rPr>
    </w:lvl>
    <w:lvl w:ilvl="2" w:tplc="04100005" w:tentative="1">
      <w:start w:val="1"/>
      <w:numFmt w:val="bullet"/>
      <w:lvlText w:val=""/>
      <w:lvlJc w:val="left"/>
      <w:pPr>
        <w:ind w:left="3240" w:hanging="360"/>
      </w:pPr>
      <w:rPr>
        <w:rFonts w:ascii="Wingdings" w:hAnsi="Wingdings" w:hint="default"/>
      </w:rPr>
    </w:lvl>
    <w:lvl w:ilvl="3" w:tplc="04100001" w:tentative="1">
      <w:start w:val="1"/>
      <w:numFmt w:val="bullet"/>
      <w:lvlText w:val=""/>
      <w:lvlJc w:val="left"/>
      <w:pPr>
        <w:ind w:left="3960" w:hanging="360"/>
      </w:pPr>
      <w:rPr>
        <w:rFonts w:ascii="Symbol" w:hAnsi="Symbol" w:hint="default"/>
      </w:rPr>
    </w:lvl>
    <w:lvl w:ilvl="4" w:tplc="04100003" w:tentative="1">
      <w:start w:val="1"/>
      <w:numFmt w:val="bullet"/>
      <w:lvlText w:val="o"/>
      <w:lvlJc w:val="left"/>
      <w:pPr>
        <w:ind w:left="4680" w:hanging="360"/>
      </w:pPr>
      <w:rPr>
        <w:rFonts w:ascii="Courier New" w:hAnsi="Courier New" w:cs="Courier New" w:hint="default"/>
      </w:rPr>
    </w:lvl>
    <w:lvl w:ilvl="5" w:tplc="04100005" w:tentative="1">
      <w:start w:val="1"/>
      <w:numFmt w:val="bullet"/>
      <w:lvlText w:val=""/>
      <w:lvlJc w:val="left"/>
      <w:pPr>
        <w:ind w:left="5400" w:hanging="360"/>
      </w:pPr>
      <w:rPr>
        <w:rFonts w:ascii="Wingdings" w:hAnsi="Wingdings" w:hint="default"/>
      </w:rPr>
    </w:lvl>
    <w:lvl w:ilvl="6" w:tplc="04100001" w:tentative="1">
      <w:start w:val="1"/>
      <w:numFmt w:val="bullet"/>
      <w:lvlText w:val=""/>
      <w:lvlJc w:val="left"/>
      <w:pPr>
        <w:ind w:left="6120" w:hanging="360"/>
      </w:pPr>
      <w:rPr>
        <w:rFonts w:ascii="Symbol" w:hAnsi="Symbol" w:hint="default"/>
      </w:rPr>
    </w:lvl>
    <w:lvl w:ilvl="7" w:tplc="04100003" w:tentative="1">
      <w:start w:val="1"/>
      <w:numFmt w:val="bullet"/>
      <w:lvlText w:val="o"/>
      <w:lvlJc w:val="left"/>
      <w:pPr>
        <w:ind w:left="6840" w:hanging="360"/>
      </w:pPr>
      <w:rPr>
        <w:rFonts w:ascii="Courier New" w:hAnsi="Courier New" w:cs="Courier New" w:hint="default"/>
      </w:rPr>
    </w:lvl>
    <w:lvl w:ilvl="8" w:tplc="04100005" w:tentative="1">
      <w:start w:val="1"/>
      <w:numFmt w:val="bullet"/>
      <w:lvlText w:val=""/>
      <w:lvlJc w:val="left"/>
      <w:pPr>
        <w:ind w:left="7560" w:hanging="360"/>
      </w:pPr>
      <w:rPr>
        <w:rFonts w:ascii="Wingdings" w:hAnsi="Wingdings" w:hint="default"/>
      </w:rPr>
    </w:lvl>
  </w:abstractNum>
  <w:abstractNum w:abstractNumId="5" w15:restartNumberingAfterBreak="0">
    <w:nsid w:val="11935917"/>
    <w:multiLevelType w:val="hybridMultilevel"/>
    <w:tmpl w:val="2E20C81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191746FA"/>
    <w:multiLevelType w:val="hybridMultilevel"/>
    <w:tmpl w:val="6CA2073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264A2F57"/>
    <w:multiLevelType w:val="hybridMultilevel"/>
    <w:tmpl w:val="C2584E9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29C240F1"/>
    <w:multiLevelType w:val="hybridMultilevel"/>
    <w:tmpl w:val="29309F2A"/>
    <w:lvl w:ilvl="0" w:tplc="04100005">
      <w:start w:val="1"/>
      <w:numFmt w:val="bullet"/>
      <w:lvlText w:val=""/>
      <w:lvlJc w:val="left"/>
      <w:pPr>
        <w:ind w:left="1146" w:hanging="360"/>
      </w:pPr>
      <w:rPr>
        <w:rFonts w:ascii="Wingdings" w:hAnsi="Wingdings" w:hint="default"/>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9" w15:restartNumberingAfterBreak="0">
    <w:nsid w:val="307F47D7"/>
    <w:multiLevelType w:val="hybridMultilevel"/>
    <w:tmpl w:val="74C081D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33630FA4"/>
    <w:multiLevelType w:val="hybridMultilevel"/>
    <w:tmpl w:val="D8CA6126"/>
    <w:lvl w:ilvl="0" w:tplc="29D42954">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366B675D"/>
    <w:multiLevelType w:val="hybridMultilevel"/>
    <w:tmpl w:val="13D2CA08"/>
    <w:lvl w:ilvl="0" w:tplc="30D0FD18">
      <w:start w:val="1"/>
      <w:numFmt w:val="decimal"/>
      <w:lvlText w:val="%1)"/>
      <w:lvlJc w:val="left"/>
      <w:pPr>
        <w:ind w:left="1429" w:hanging="360"/>
      </w:pPr>
      <w:rPr>
        <w:b w:val="0"/>
        <w:bCs w:val="0"/>
      </w:rPr>
    </w:lvl>
    <w:lvl w:ilvl="1" w:tplc="04100019" w:tentative="1">
      <w:start w:val="1"/>
      <w:numFmt w:val="lowerLetter"/>
      <w:lvlText w:val="%2."/>
      <w:lvlJc w:val="left"/>
      <w:pPr>
        <w:ind w:left="2149" w:hanging="360"/>
      </w:pPr>
    </w:lvl>
    <w:lvl w:ilvl="2" w:tplc="0410001B" w:tentative="1">
      <w:start w:val="1"/>
      <w:numFmt w:val="lowerRoman"/>
      <w:lvlText w:val="%3."/>
      <w:lvlJc w:val="right"/>
      <w:pPr>
        <w:ind w:left="2869" w:hanging="180"/>
      </w:pPr>
    </w:lvl>
    <w:lvl w:ilvl="3" w:tplc="0410000F" w:tentative="1">
      <w:start w:val="1"/>
      <w:numFmt w:val="decimal"/>
      <w:lvlText w:val="%4."/>
      <w:lvlJc w:val="left"/>
      <w:pPr>
        <w:ind w:left="3589" w:hanging="360"/>
      </w:pPr>
    </w:lvl>
    <w:lvl w:ilvl="4" w:tplc="04100019" w:tentative="1">
      <w:start w:val="1"/>
      <w:numFmt w:val="lowerLetter"/>
      <w:lvlText w:val="%5."/>
      <w:lvlJc w:val="left"/>
      <w:pPr>
        <w:ind w:left="4309" w:hanging="360"/>
      </w:pPr>
    </w:lvl>
    <w:lvl w:ilvl="5" w:tplc="0410001B" w:tentative="1">
      <w:start w:val="1"/>
      <w:numFmt w:val="lowerRoman"/>
      <w:lvlText w:val="%6."/>
      <w:lvlJc w:val="right"/>
      <w:pPr>
        <w:ind w:left="5029" w:hanging="180"/>
      </w:pPr>
    </w:lvl>
    <w:lvl w:ilvl="6" w:tplc="0410000F" w:tentative="1">
      <w:start w:val="1"/>
      <w:numFmt w:val="decimal"/>
      <w:lvlText w:val="%7."/>
      <w:lvlJc w:val="left"/>
      <w:pPr>
        <w:ind w:left="5749" w:hanging="360"/>
      </w:pPr>
    </w:lvl>
    <w:lvl w:ilvl="7" w:tplc="04100019" w:tentative="1">
      <w:start w:val="1"/>
      <w:numFmt w:val="lowerLetter"/>
      <w:lvlText w:val="%8."/>
      <w:lvlJc w:val="left"/>
      <w:pPr>
        <w:ind w:left="6469" w:hanging="360"/>
      </w:pPr>
    </w:lvl>
    <w:lvl w:ilvl="8" w:tplc="0410001B" w:tentative="1">
      <w:start w:val="1"/>
      <w:numFmt w:val="lowerRoman"/>
      <w:lvlText w:val="%9."/>
      <w:lvlJc w:val="right"/>
      <w:pPr>
        <w:ind w:left="7189" w:hanging="180"/>
      </w:pPr>
    </w:lvl>
  </w:abstractNum>
  <w:abstractNum w:abstractNumId="12" w15:restartNumberingAfterBreak="0">
    <w:nsid w:val="3AFE6FCE"/>
    <w:multiLevelType w:val="hybridMultilevel"/>
    <w:tmpl w:val="21C62CF8"/>
    <w:lvl w:ilvl="0" w:tplc="04100001">
      <w:start w:val="1"/>
      <w:numFmt w:val="bullet"/>
      <w:lvlText w:val=""/>
      <w:lvlJc w:val="left"/>
      <w:pPr>
        <w:ind w:left="720" w:hanging="360"/>
      </w:pPr>
      <w:rPr>
        <w:rFonts w:ascii="Symbol" w:hAnsi="Symbol" w:hint="default"/>
      </w:rPr>
    </w:lvl>
    <w:lvl w:ilvl="1" w:tplc="04100005">
      <w:start w:val="1"/>
      <w:numFmt w:val="bullet"/>
      <w:lvlText w:val=""/>
      <w:lvlJc w:val="left"/>
      <w:pPr>
        <w:ind w:left="1440" w:hanging="360"/>
      </w:pPr>
      <w:rPr>
        <w:rFonts w:ascii="Wingdings" w:hAnsi="Wingdings"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F01383D"/>
    <w:multiLevelType w:val="hybridMultilevel"/>
    <w:tmpl w:val="81088F22"/>
    <w:lvl w:ilvl="0" w:tplc="DD2472EE">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F915B91"/>
    <w:multiLevelType w:val="hybridMultilevel"/>
    <w:tmpl w:val="4326599A"/>
    <w:lvl w:ilvl="0" w:tplc="29D42954">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3FB9626E"/>
    <w:multiLevelType w:val="hybridMultilevel"/>
    <w:tmpl w:val="1EAE77B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400948C0"/>
    <w:multiLevelType w:val="hybridMultilevel"/>
    <w:tmpl w:val="6436DF02"/>
    <w:lvl w:ilvl="0" w:tplc="04100001">
      <w:start w:val="1"/>
      <w:numFmt w:val="bullet"/>
      <w:lvlText w:val=""/>
      <w:lvlJc w:val="left"/>
      <w:pPr>
        <w:ind w:left="720" w:hanging="360"/>
      </w:pPr>
      <w:rPr>
        <w:rFonts w:ascii="Symbol" w:hAnsi="Symbol" w:hint="default"/>
      </w:rPr>
    </w:lvl>
    <w:lvl w:ilvl="1" w:tplc="04100005">
      <w:start w:val="1"/>
      <w:numFmt w:val="bullet"/>
      <w:lvlText w:val=""/>
      <w:lvlJc w:val="left"/>
      <w:pPr>
        <w:ind w:left="1440" w:hanging="360"/>
      </w:pPr>
      <w:rPr>
        <w:rFonts w:ascii="Wingdings" w:hAnsi="Wingdings"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421D18C9"/>
    <w:multiLevelType w:val="hybridMultilevel"/>
    <w:tmpl w:val="33FA834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45C13CC7"/>
    <w:multiLevelType w:val="hybridMultilevel"/>
    <w:tmpl w:val="E09EADCE"/>
    <w:lvl w:ilvl="0" w:tplc="04100001">
      <w:start w:val="1"/>
      <w:numFmt w:val="bullet"/>
      <w:lvlText w:val=""/>
      <w:lvlJc w:val="left"/>
      <w:pPr>
        <w:ind w:left="1429" w:hanging="360"/>
      </w:pPr>
      <w:rPr>
        <w:rFonts w:ascii="Symbol" w:hAnsi="Symbol" w:hint="default"/>
      </w:rPr>
    </w:lvl>
    <w:lvl w:ilvl="1" w:tplc="04100003" w:tentative="1">
      <w:start w:val="1"/>
      <w:numFmt w:val="bullet"/>
      <w:lvlText w:val="o"/>
      <w:lvlJc w:val="left"/>
      <w:pPr>
        <w:ind w:left="2149" w:hanging="360"/>
      </w:pPr>
      <w:rPr>
        <w:rFonts w:ascii="Courier New" w:hAnsi="Courier New" w:cs="Courier New" w:hint="default"/>
      </w:rPr>
    </w:lvl>
    <w:lvl w:ilvl="2" w:tplc="04100005" w:tentative="1">
      <w:start w:val="1"/>
      <w:numFmt w:val="bullet"/>
      <w:lvlText w:val=""/>
      <w:lvlJc w:val="left"/>
      <w:pPr>
        <w:ind w:left="2869" w:hanging="360"/>
      </w:pPr>
      <w:rPr>
        <w:rFonts w:ascii="Wingdings" w:hAnsi="Wingdings" w:hint="default"/>
      </w:rPr>
    </w:lvl>
    <w:lvl w:ilvl="3" w:tplc="04100001" w:tentative="1">
      <w:start w:val="1"/>
      <w:numFmt w:val="bullet"/>
      <w:lvlText w:val=""/>
      <w:lvlJc w:val="left"/>
      <w:pPr>
        <w:ind w:left="3589" w:hanging="360"/>
      </w:pPr>
      <w:rPr>
        <w:rFonts w:ascii="Symbol" w:hAnsi="Symbol" w:hint="default"/>
      </w:rPr>
    </w:lvl>
    <w:lvl w:ilvl="4" w:tplc="04100003" w:tentative="1">
      <w:start w:val="1"/>
      <w:numFmt w:val="bullet"/>
      <w:lvlText w:val="o"/>
      <w:lvlJc w:val="left"/>
      <w:pPr>
        <w:ind w:left="4309" w:hanging="360"/>
      </w:pPr>
      <w:rPr>
        <w:rFonts w:ascii="Courier New" w:hAnsi="Courier New" w:cs="Courier New" w:hint="default"/>
      </w:rPr>
    </w:lvl>
    <w:lvl w:ilvl="5" w:tplc="04100005" w:tentative="1">
      <w:start w:val="1"/>
      <w:numFmt w:val="bullet"/>
      <w:lvlText w:val=""/>
      <w:lvlJc w:val="left"/>
      <w:pPr>
        <w:ind w:left="5029" w:hanging="360"/>
      </w:pPr>
      <w:rPr>
        <w:rFonts w:ascii="Wingdings" w:hAnsi="Wingdings" w:hint="default"/>
      </w:rPr>
    </w:lvl>
    <w:lvl w:ilvl="6" w:tplc="04100001" w:tentative="1">
      <w:start w:val="1"/>
      <w:numFmt w:val="bullet"/>
      <w:lvlText w:val=""/>
      <w:lvlJc w:val="left"/>
      <w:pPr>
        <w:ind w:left="5749" w:hanging="360"/>
      </w:pPr>
      <w:rPr>
        <w:rFonts w:ascii="Symbol" w:hAnsi="Symbol" w:hint="default"/>
      </w:rPr>
    </w:lvl>
    <w:lvl w:ilvl="7" w:tplc="04100003" w:tentative="1">
      <w:start w:val="1"/>
      <w:numFmt w:val="bullet"/>
      <w:lvlText w:val="o"/>
      <w:lvlJc w:val="left"/>
      <w:pPr>
        <w:ind w:left="6469" w:hanging="360"/>
      </w:pPr>
      <w:rPr>
        <w:rFonts w:ascii="Courier New" w:hAnsi="Courier New" w:cs="Courier New" w:hint="default"/>
      </w:rPr>
    </w:lvl>
    <w:lvl w:ilvl="8" w:tplc="04100005" w:tentative="1">
      <w:start w:val="1"/>
      <w:numFmt w:val="bullet"/>
      <w:lvlText w:val=""/>
      <w:lvlJc w:val="left"/>
      <w:pPr>
        <w:ind w:left="7189" w:hanging="360"/>
      </w:pPr>
      <w:rPr>
        <w:rFonts w:ascii="Wingdings" w:hAnsi="Wingdings" w:hint="default"/>
      </w:rPr>
    </w:lvl>
  </w:abstractNum>
  <w:abstractNum w:abstractNumId="19" w15:restartNumberingAfterBreak="0">
    <w:nsid w:val="488729DA"/>
    <w:multiLevelType w:val="hybridMultilevel"/>
    <w:tmpl w:val="F6384842"/>
    <w:lvl w:ilvl="0" w:tplc="DD2472EE">
      <w:numFmt w:val="bullet"/>
      <w:lvlText w:val="-"/>
      <w:lvlJc w:val="left"/>
      <w:pPr>
        <w:ind w:left="720" w:hanging="360"/>
      </w:pPr>
      <w:rPr>
        <w:rFonts w:ascii="Arial" w:eastAsia="Times New Roman" w:hAnsi="Arial" w:cs="Arial" w:hint="default"/>
      </w:rPr>
    </w:lvl>
    <w:lvl w:ilvl="1" w:tplc="04100005">
      <w:start w:val="1"/>
      <w:numFmt w:val="bullet"/>
      <w:lvlText w:val=""/>
      <w:lvlJc w:val="left"/>
      <w:pPr>
        <w:ind w:left="1440" w:hanging="360"/>
      </w:pPr>
      <w:rPr>
        <w:rFonts w:ascii="Wingdings" w:hAnsi="Wingdings"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4B16453F"/>
    <w:multiLevelType w:val="hybridMultilevel"/>
    <w:tmpl w:val="751C41D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52460EF9"/>
    <w:multiLevelType w:val="hybridMultilevel"/>
    <w:tmpl w:val="44666758"/>
    <w:lvl w:ilvl="0" w:tplc="04100005">
      <w:start w:val="1"/>
      <w:numFmt w:val="bullet"/>
      <w:lvlText w:val=""/>
      <w:lvlJc w:val="left"/>
      <w:pPr>
        <w:ind w:left="3417" w:hanging="360"/>
      </w:pPr>
      <w:rPr>
        <w:rFonts w:ascii="Wingdings" w:hAnsi="Wingdings" w:hint="default"/>
      </w:rPr>
    </w:lvl>
    <w:lvl w:ilvl="1" w:tplc="04100003" w:tentative="1">
      <w:start w:val="1"/>
      <w:numFmt w:val="bullet"/>
      <w:lvlText w:val="o"/>
      <w:lvlJc w:val="left"/>
      <w:pPr>
        <w:ind w:left="4137" w:hanging="360"/>
      </w:pPr>
      <w:rPr>
        <w:rFonts w:ascii="Courier New" w:hAnsi="Courier New" w:cs="Courier New" w:hint="default"/>
      </w:rPr>
    </w:lvl>
    <w:lvl w:ilvl="2" w:tplc="04100005" w:tentative="1">
      <w:start w:val="1"/>
      <w:numFmt w:val="bullet"/>
      <w:lvlText w:val=""/>
      <w:lvlJc w:val="left"/>
      <w:pPr>
        <w:ind w:left="4857" w:hanging="360"/>
      </w:pPr>
      <w:rPr>
        <w:rFonts w:ascii="Wingdings" w:hAnsi="Wingdings" w:hint="default"/>
      </w:rPr>
    </w:lvl>
    <w:lvl w:ilvl="3" w:tplc="04100001" w:tentative="1">
      <w:start w:val="1"/>
      <w:numFmt w:val="bullet"/>
      <w:lvlText w:val=""/>
      <w:lvlJc w:val="left"/>
      <w:pPr>
        <w:ind w:left="5577" w:hanging="360"/>
      </w:pPr>
      <w:rPr>
        <w:rFonts w:ascii="Symbol" w:hAnsi="Symbol" w:hint="default"/>
      </w:rPr>
    </w:lvl>
    <w:lvl w:ilvl="4" w:tplc="04100003" w:tentative="1">
      <w:start w:val="1"/>
      <w:numFmt w:val="bullet"/>
      <w:lvlText w:val="o"/>
      <w:lvlJc w:val="left"/>
      <w:pPr>
        <w:ind w:left="6297" w:hanging="360"/>
      </w:pPr>
      <w:rPr>
        <w:rFonts w:ascii="Courier New" w:hAnsi="Courier New" w:cs="Courier New" w:hint="default"/>
      </w:rPr>
    </w:lvl>
    <w:lvl w:ilvl="5" w:tplc="04100005" w:tentative="1">
      <w:start w:val="1"/>
      <w:numFmt w:val="bullet"/>
      <w:lvlText w:val=""/>
      <w:lvlJc w:val="left"/>
      <w:pPr>
        <w:ind w:left="7017" w:hanging="360"/>
      </w:pPr>
      <w:rPr>
        <w:rFonts w:ascii="Wingdings" w:hAnsi="Wingdings" w:hint="default"/>
      </w:rPr>
    </w:lvl>
    <w:lvl w:ilvl="6" w:tplc="04100001" w:tentative="1">
      <w:start w:val="1"/>
      <w:numFmt w:val="bullet"/>
      <w:lvlText w:val=""/>
      <w:lvlJc w:val="left"/>
      <w:pPr>
        <w:ind w:left="7737" w:hanging="360"/>
      </w:pPr>
      <w:rPr>
        <w:rFonts w:ascii="Symbol" w:hAnsi="Symbol" w:hint="default"/>
      </w:rPr>
    </w:lvl>
    <w:lvl w:ilvl="7" w:tplc="04100003" w:tentative="1">
      <w:start w:val="1"/>
      <w:numFmt w:val="bullet"/>
      <w:lvlText w:val="o"/>
      <w:lvlJc w:val="left"/>
      <w:pPr>
        <w:ind w:left="8457" w:hanging="360"/>
      </w:pPr>
      <w:rPr>
        <w:rFonts w:ascii="Courier New" w:hAnsi="Courier New" w:cs="Courier New" w:hint="default"/>
      </w:rPr>
    </w:lvl>
    <w:lvl w:ilvl="8" w:tplc="04100005" w:tentative="1">
      <w:start w:val="1"/>
      <w:numFmt w:val="bullet"/>
      <w:lvlText w:val=""/>
      <w:lvlJc w:val="left"/>
      <w:pPr>
        <w:ind w:left="9177" w:hanging="360"/>
      </w:pPr>
      <w:rPr>
        <w:rFonts w:ascii="Wingdings" w:hAnsi="Wingdings" w:hint="default"/>
      </w:rPr>
    </w:lvl>
  </w:abstractNum>
  <w:abstractNum w:abstractNumId="22" w15:restartNumberingAfterBreak="0">
    <w:nsid w:val="587301F2"/>
    <w:multiLevelType w:val="hybridMultilevel"/>
    <w:tmpl w:val="A888E426"/>
    <w:lvl w:ilvl="0" w:tplc="5E927AD4">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65DF5F82"/>
    <w:multiLevelType w:val="hybridMultilevel"/>
    <w:tmpl w:val="A664F77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6D604F49"/>
    <w:multiLevelType w:val="hybridMultilevel"/>
    <w:tmpl w:val="79342A4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6DCD12F7"/>
    <w:multiLevelType w:val="multilevel"/>
    <w:tmpl w:val="CDCCC7F2"/>
    <w:lvl w:ilvl="0">
      <w:start w:val="1"/>
      <w:numFmt w:val="decimal"/>
      <w:pStyle w:val="Titolo1"/>
      <w:lvlText w:val="%1."/>
      <w:lvlJc w:val="left"/>
      <w:pPr>
        <w:tabs>
          <w:tab w:val="num" w:pos="360"/>
        </w:tabs>
        <w:ind w:left="360" w:hanging="360"/>
      </w:pPr>
      <w:rPr>
        <w:rFonts w:hint="default"/>
      </w:rPr>
    </w:lvl>
    <w:lvl w:ilvl="1">
      <w:start w:val="1"/>
      <w:numFmt w:val="decimal"/>
      <w:pStyle w:val="Titolo2"/>
      <w:lvlText w:val="%1.%2."/>
      <w:lvlJc w:val="left"/>
      <w:pPr>
        <w:tabs>
          <w:tab w:val="num" w:pos="2417"/>
        </w:tabs>
        <w:ind w:left="2417" w:hanging="432"/>
      </w:pPr>
      <w:rPr>
        <w:rFonts w:hint="default"/>
      </w:rPr>
    </w:lvl>
    <w:lvl w:ilvl="2">
      <w:start w:val="1"/>
      <w:numFmt w:val="decimal"/>
      <w:pStyle w:val="Titolo3"/>
      <w:lvlText w:val="%1.%2.%3."/>
      <w:lvlJc w:val="left"/>
      <w:pPr>
        <w:tabs>
          <w:tab w:val="num" w:pos="504"/>
        </w:tabs>
        <w:ind w:left="50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6" w15:restartNumberingAfterBreak="0">
    <w:nsid w:val="6E870624"/>
    <w:multiLevelType w:val="hybridMultilevel"/>
    <w:tmpl w:val="927E89A4"/>
    <w:lvl w:ilvl="0" w:tplc="DD2472EE">
      <w:numFmt w:val="bullet"/>
      <w:lvlText w:val="-"/>
      <w:lvlJc w:val="left"/>
      <w:pPr>
        <w:ind w:left="2487" w:hanging="360"/>
      </w:pPr>
      <w:rPr>
        <w:rFonts w:ascii="Arial" w:eastAsia="Times New Roman" w:hAnsi="Arial" w:cs="Aria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7" w15:restartNumberingAfterBreak="0">
    <w:nsid w:val="6FD511EA"/>
    <w:multiLevelType w:val="hybridMultilevel"/>
    <w:tmpl w:val="5F92C05C"/>
    <w:lvl w:ilvl="0" w:tplc="3D2E8DFE">
      <w:start w:val="1"/>
      <w:numFmt w:val="bullet"/>
      <w:pStyle w:val="Paragrafoelenco"/>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73990653"/>
    <w:multiLevelType w:val="hybridMultilevel"/>
    <w:tmpl w:val="A3BE26C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77B36DE7"/>
    <w:multiLevelType w:val="hybridMultilevel"/>
    <w:tmpl w:val="FAA2DCFA"/>
    <w:lvl w:ilvl="0" w:tplc="04100001">
      <w:start w:val="1"/>
      <w:numFmt w:val="bullet"/>
      <w:lvlText w:val=""/>
      <w:lvlJc w:val="left"/>
      <w:pPr>
        <w:ind w:left="1287" w:hanging="360"/>
      </w:pPr>
      <w:rPr>
        <w:rFonts w:ascii="Symbol" w:hAnsi="Symbol" w:hint="default"/>
      </w:rPr>
    </w:lvl>
    <w:lvl w:ilvl="1" w:tplc="04100003" w:tentative="1">
      <w:start w:val="1"/>
      <w:numFmt w:val="bullet"/>
      <w:lvlText w:val="o"/>
      <w:lvlJc w:val="left"/>
      <w:pPr>
        <w:ind w:left="2007" w:hanging="360"/>
      </w:pPr>
      <w:rPr>
        <w:rFonts w:ascii="Courier New" w:hAnsi="Courier New" w:cs="Courier New" w:hint="default"/>
      </w:rPr>
    </w:lvl>
    <w:lvl w:ilvl="2" w:tplc="04100005" w:tentative="1">
      <w:start w:val="1"/>
      <w:numFmt w:val="bullet"/>
      <w:lvlText w:val=""/>
      <w:lvlJc w:val="left"/>
      <w:pPr>
        <w:ind w:left="2727" w:hanging="360"/>
      </w:pPr>
      <w:rPr>
        <w:rFonts w:ascii="Wingdings" w:hAnsi="Wingdings" w:hint="default"/>
      </w:rPr>
    </w:lvl>
    <w:lvl w:ilvl="3" w:tplc="04100001" w:tentative="1">
      <w:start w:val="1"/>
      <w:numFmt w:val="bullet"/>
      <w:lvlText w:val=""/>
      <w:lvlJc w:val="left"/>
      <w:pPr>
        <w:ind w:left="3447" w:hanging="360"/>
      </w:pPr>
      <w:rPr>
        <w:rFonts w:ascii="Symbol" w:hAnsi="Symbol" w:hint="default"/>
      </w:rPr>
    </w:lvl>
    <w:lvl w:ilvl="4" w:tplc="04100003" w:tentative="1">
      <w:start w:val="1"/>
      <w:numFmt w:val="bullet"/>
      <w:lvlText w:val="o"/>
      <w:lvlJc w:val="left"/>
      <w:pPr>
        <w:ind w:left="4167" w:hanging="360"/>
      </w:pPr>
      <w:rPr>
        <w:rFonts w:ascii="Courier New" w:hAnsi="Courier New" w:cs="Courier New" w:hint="default"/>
      </w:rPr>
    </w:lvl>
    <w:lvl w:ilvl="5" w:tplc="04100005" w:tentative="1">
      <w:start w:val="1"/>
      <w:numFmt w:val="bullet"/>
      <w:lvlText w:val=""/>
      <w:lvlJc w:val="left"/>
      <w:pPr>
        <w:ind w:left="4887" w:hanging="360"/>
      </w:pPr>
      <w:rPr>
        <w:rFonts w:ascii="Wingdings" w:hAnsi="Wingdings" w:hint="default"/>
      </w:rPr>
    </w:lvl>
    <w:lvl w:ilvl="6" w:tplc="04100001" w:tentative="1">
      <w:start w:val="1"/>
      <w:numFmt w:val="bullet"/>
      <w:lvlText w:val=""/>
      <w:lvlJc w:val="left"/>
      <w:pPr>
        <w:ind w:left="5607" w:hanging="360"/>
      </w:pPr>
      <w:rPr>
        <w:rFonts w:ascii="Symbol" w:hAnsi="Symbol" w:hint="default"/>
      </w:rPr>
    </w:lvl>
    <w:lvl w:ilvl="7" w:tplc="04100003" w:tentative="1">
      <w:start w:val="1"/>
      <w:numFmt w:val="bullet"/>
      <w:lvlText w:val="o"/>
      <w:lvlJc w:val="left"/>
      <w:pPr>
        <w:ind w:left="6327" w:hanging="360"/>
      </w:pPr>
      <w:rPr>
        <w:rFonts w:ascii="Courier New" w:hAnsi="Courier New" w:cs="Courier New" w:hint="default"/>
      </w:rPr>
    </w:lvl>
    <w:lvl w:ilvl="8" w:tplc="04100005" w:tentative="1">
      <w:start w:val="1"/>
      <w:numFmt w:val="bullet"/>
      <w:lvlText w:val=""/>
      <w:lvlJc w:val="left"/>
      <w:pPr>
        <w:ind w:left="7047" w:hanging="360"/>
      </w:pPr>
      <w:rPr>
        <w:rFonts w:ascii="Wingdings" w:hAnsi="Wingdings" w:hint="default"/>
      </w:rPr>
    </w:lvl>
  </w:abstractNum>
  <w:abstractNum w:abstractNumId="30" w15:restartNumberingAfterBreak="0">
    <w:nsid w:val="7C9006B0"/>
    <w:multiLevelType w:val="hybridMultilevel"/>
    <w:tmpl w:val="249E2F3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25"/>
  </w:num>
  <w:num w:numId="2">
    <w:abstractNumId w:val="1"/>
  </w:num>
  <w:num w:numId="3">
    <w:abstractNumId w:val="3"/>
  </w:num>
  <w:num w:numId="4">
    <w:abstractNumId w:val="15"/>
  </w:num>
  <w:num w:numId="5">
    <w:abstractNumId w:val="11"/>
  </w:num>
  <w:num w:numId="6">
    <w:abstractNumId w:val="24"/>
  </w:num>
  <w:num w:numId="7">
    <w:abstractNumId w:val="7"/>
  </w:num>
  <w:num w:numId="8">
    <w:abstractNumId w:val="13"/>
  </w:num>
  <w:num w:numId="9">
    <w:abstractNumId w:val="19"/>
  </w:num>
  <w:num w:numId="10">
    <w:abstractNumId w:val="20"/>
  </w:num>
  <w:num w:numId="11">
    <w:abstractNumId w:val="12"/>
  </w:num>
  <w:num w:numId="12">
    <w:abstractNumId w:val="30"/>
  </w:num>
  <w:num w:numId="13">
    <w:abstractNumId w:val="2"/>
  </w:num>
  <w:num w:numId="14">
    <w:abstractNumId w:val="16"/>
  </w:num>
  <w:num w:numId="15">
    <w:abstractNumId w:val="8"/>
  </w:num>
  <w:num w:numId="16">
    <w:abstractNumId w:val="26"/>
  </w:num>
  <w:num w:numId="17">
    <w:abstractNumId w:val="18"/>
  </w:num>
  <w:num w:numId="18">
    <w:abstractNumId w:val="29"/>
  </w:num>
  <w:num w:numId="19">
    <w:abstractNumId w:val="9"/>
  </w:num>
  <w:num w:numId="20">
    <w:abstractNumId w:val="21"/>
  </w:num>
  <w:num w:numId="21">
    <w:abstractNumId w:val="6"/>
  </w:num>
  <w:num w:numId="22">
    <w:abstractNumId w:val="22"/>
  </w:num>
  <w:num w:numId="23">
    <w:abstractNumId w:val="28"/>
  </w:num>
  <w:num w:numId="24">
    <w:abstractNumId w:val="27"/>
  </w:num>
  <w:num w:numId="25">
    <w:abstractNumId w:val="10"/>
  </w:num>
  <w:num w:numId="26">
    <w:abstractNumId w:val="4"/>
  </w:num>
  <w:num w:numId="27">
    <w:abstractNumId w:val="14"/>
  </w:num>
  <w:num w:numId="28">
    <w:abstractNumId w:val="23"/>
  </w:num>
  <w:num w:numId="29">
    <w:abstractNumId w:val="5"/>
  </w:num>
  <w:num w:numId="30">
    <w:abstractNumId w:val="17"/>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9"/>
  <w:hyphenationZone w:val="283"/>
  <w:drawingGridHorizontalSpacing w:val="120"/>
  <w:displayHorizontalDrawingGridEvery w:val="2"/>
  <w:noPunctuationKerning/>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90988"/>
    <w:rsid w:val="00000634"/>
    <w:rsid w:val="00001D53"/>
    <w:rsid w:val="00002A02"/>
    <w:rsid w:val="00002A4F"/>
    <w:rsid w:val="00003C53"/>
    <w:rsid w:val="00005202"/>
    <w:rsid w:val="0000551E"/>
    <w:rsid w:val="00006551"/>
    <w:rsid w:val="00006AA5"/>
    <w:rsid w:val="0000728A"/>
    <w:rsid w:val="00007F06"/>
    <w:rsid w:val="00010D31"/>
    <w:rsid w:val="00011E07"/>
    <w:rsid w:val="0001201D"/>
    <w:rsid w:val="000122CC"/>
    <w:rsid w:val="000128C8"/>
    <w:rsid w:val="00012AA0"/>
    <w:rsid w:val="00012ED5"/>
    <w:rsid w:val="000149B6"/>
    <w:rsid w:val="00016309"/>
    <w:rsid w:val="00017C98"/>
    <w:rsid w:val="00020666"/>
    <w:rsid w:val="0002115D"/>
    <w:rsid w:val="00021930"/>
    <w:rsid w:val="0002289C"/>
    <w:rsid w:val="000231A3"/>
    <w:rsid w:val="00024100"/>
    <w:rsid w:val="00024259"/>
    <w:rsid w:val="00026CC3"/>
    <w:rsid w:val="000274DD"/>
    <w:rsid w:val="00030AF1"/>
    <w:rsid w:val="00030C48"/>
    <w:rsid w:val="00031F06"/>
    <w:rsid w:val="000325E6"/>
    <w:rsid w:val="00032750"/>
    <w:rsid w:val="00032765"/>
    <w:rsid w:val="000328CA"/>
    <w:rsid w:val="00032FD6"/>
    <w:rsid w:val="00033695"/>
    <w:rsid w:val="000338B8"/>
    <w:rsid w:val="00035B36"/>
    <w:rsid w:val="00037FA6"/>
    <w:rsid w:val="000403E3"/>
    <w:rsid w:val="00040A81"/>
    <w:rsid w:val="000412B8"/>
    <w:rsid w:val="00041D31"/>
    <w:rsid w:val="00042277"/>
    <w:rsid w:val="00042B7F"/>
    <w:rsid w:val="0004411C"/>
    <w:rsid w:val="00045300"/>
    <w:rsid w:val="000461C1"/>
    <w:rsid w:val="0004718B"/>
    <w:rsid w:val="00047645"/>
    <w:rsid w:val="00047984"/>
    <w:rsid w:val="00050680"/>
    <w:rsid w:val="0005134B"/>
    <w:rsid w:val="00051466"/>
    <w:rsid w:val="000514C0"/>
    <w:rsid w:val="00053CE7"/>
    <w:rsid w:val="00054021"/>
    <w:rsid w:val="000565BA"/>
    <w:rsid w:val="000568C8"/>
    <w:rsid w:val="00056B48"/>
    <w:rsid w:val="00056C2E"/>
    <w:rsid w:val="000575DD"/>
    <w:rsid w:val="00057D5F"/>
    <w:rsid w:val="00057E03"/>
    <w:rsid w:val="00061FFC"/>
    <w:rsid w:val="0006236E"/>
    <w:rsid w:val="00063525"/>
    <w:rsid w:val="00064062"/>
    <w:rsid w:val="00064D95"/>
    <w:rsid w:val="000651E7"/>
    <w:rsid w:val="000654F3"/>
    <w:rsid w:val="00065A34"/>
    <w:rsid w:val="00065DEB"/>
    <w:rsid w:val="000663B9"/>
    <w:rsid w:val="00066469"/>
    <w:rsid w:val="0006676E"/>
    <w:rsid w:val="00066FA6"/>
    <w:rsid w:val="00067A5E"/>
    <w:rsid w:val="00070046"/>
    <w:rsid w:val="00070575"/>
    <w:rsid w:val="000706EA"/>
    <w:rsid w:val="00070C41"/>
    <w:rsid w:val="000718B4"/>
    <w:rsid w:val="000719C6"/>
    <w:rsid w:val="00072EB8"/>
    <w:rsid w:val="00073893"/>
    <w:rsid w:val="00074222"/>
    <w:rsid w:val="0007628B"/>
    <w:rsid w:val="00076FAF"/>
    <w:rsid w:val="0007732D"/>
    <w:rsid w:val="00077825"/>
    <w:rsid w:val="00080AD1"/>
    <w:rsid w:val="00080B0B"/>
    <w:rsid w:val="00080D36"/>
    <w:rsid w:val="00081D02"/>
    <w:rsid w:val="0008240E"/>
    <w:rsid w:val="00082571"/>
    <w:rsid w:val="00082744"/>
    <w:rsid w:val="00083450"/>
    <w:rsid w:val="00083547"/>
    <w:rsid w:val="00083791"/>
    <w:rsid w:val="00084E82"/>
    <w:rsid w:val="00085594"/>
    <w:rsid w:val="0008721C"/>
    <w:rsid w:val="000873A4"/>
    <w:rsid w:val="00090031"/>
    <w:rsid w:val="00091D18"/>
    <w:rsid w:val="000957FD"/>
    <w:rsid w:val="00095B49"/>
    <w:rsid w:val="000A0871"/>
    <w:rsid w:val="000A1B5B"/>
    <w:rsid w:val="000A445C"/>
    <w:rsid w:val="000A4C8A"/>
    <w:rsid w:val="000A580F"/>
    <w:rsid w:val="000A5E89"/>
    <w:rsid w:val="000A6CFD"/>
    <w:rsid w:val="000A7411"/>
    <w:rsid w:val="000A75DE"/>
    <w:rsid w:val="000B0653"/>
    <w:rsid w:val="000B0C57"/>
    <w:rsid w:val="000B1401"/>
    <w:rsid w:val="000B1B1E"/>
    <w:rsid w:val="000B295F"/>
    <w:rsid w:val="000B298A"/>
    <w:rsid w:val="000B2C4D"/>
    <w:rsid w:val="000B3340"/>
    <w:rsid w:val="000B3944"/>
    <w:rsid w:val="000B3B14"/>
    <w:rsid w:val="000B48F5"/>
    <w:rsid w:val="000B56E1"/>
    <w:rsid w:val="000C1358"/>
    <w:rsid w:val="000C1699"/>
    <w:rsid w:val="000C1979"/>
    <w:rsid w:val="000C1B03"/>
    <w:rsid w:val="000C1CCF"/>
    <w:rsid w:val="000C2BA6"/>
    <w:rsid w:val="000C2DC2"/>
    <w:rsid w:val="000C3E6D"/>
    <w:rsid w:val="000C5F87"/>
    <w:rsid w:val="000C6062"/>
    <w:rsid w:val="000C7F90"/>
    <w:rsid w:val="000D1AB5"/>
    <w:rsid w:val="000D1AEA"/>
    <w:rsid w:val="000D1C92"/>
    <w:rsid w:val="000D1FF0"/>
    <w:rsid w:val="000D292D"/>
    <w:rsid w:val="000D35DD"/>
    <w:rsid w:val="000D4675"/>
    <w:rsid w:val="000D7FFC"/>
    <w:rsid w:val="000E07A9"/>
    <w:rsid w:val="000E0E26"/>
    <w:rsid w:val="000E0F1F"/>
    <w:rsid w:val="000E1682"/>
    <w:rsid w:val="000E1C12"/>
    <w:rsid w:val="000E1CDC"/>
    <w:rsid w:val="000E26D1"/>
    <w:rsid w:val="000E2D81"/>
    <w:rsid w:val="000E2F50"/>
    <w:rsid w:val="000E3808"/>
    <w:rsid w:val="000E385B"/>
    <w:rsid w:val="000E3987"/>
    <w:rsid w:val="000E39F5"/>
    <w:rsid w:val="000E4A85"/>
    <w:rsid w:val="000E5142"/>
    <w:rsid w:val="000E52AD"/>
    <w:rsid w:val="000E5BB1"/>
    <w:rsid w:val="000E6222"/>
    <w:rsid w:val="000E6384"/>
    <w:rsid w:val="000E6A8B"/>
    <w:rsid w:val="000E6E18"/>
    <w:rsid w:val="000F0A11"/>
    <w:rsid w:val="000F26A8"/>
    <w:rsid w:val="000F3B01"/>
    <w:rsid w:val="000F430B"/>
    <w:rsid w:val="000F5A0A"/>
    <w:rsid w:val="000F6615"/>
    <w:rsid w:val="000F6808"/>
    <w:rsid w:val="000F6A73"/>
    <w:rsid w:val="00100472"/>
    <w:rsid w:val="00100A83"/>
    <w:rsid w:val="0010122E"/>
    <w:rsid w:val="00101DCE"/>
    <w:rsid w:val="00102DE5"/>
    <w:rsid w:val="00104288"/>
    <w:rsid w:val="00106AA0"/>
    <w:rsid w:val="00106D35"/>
    <w:rsid w:val="00111BAC"/>
    <w:rsid w:val="00111DB3"/>
    <w:rsid w:val="00111DCD"/>
    <w:rsid w:val="00111E1D"/>
    <w:rsid w:val="001130E3"/>
    <w:rsid w:val="001140FE"/>
    <w:rsid w:val="00114315"/>
    <w:rsid w:val="00114E6C"/>
    <w:rsid w:val="00115547"/>
    <w:rsid w:val="0012140E"/>
    <w:rsid w:val="00121CD3"/>
    <w:rsid w:val="00122015"/>
    <w:rsid w:val="00122AF1"/>
    <w:rsid w:val="001243F9"/>
    <w:rsid w:val="00124E6F"/>
    <w:rsid w:val="001250ED"/>
    <w:rsid w:val="00125916"/>
    <w:rsid w:val="00125DF6"/>
    <w:rsid w:val="0012650D"/>
    <w:rsid w:val="00126F14"/>
    <w:rsid w:val="0013016A"/>
    <w:rsid w:val="001302BD"/>
    <w:rsid w:val="00130AF6"/>
    <w:rsid w:val="00130F6A"/>
    <w:rsid w:val="0013123E"/>
    <w:rsid w:val="00131FF3"/>
    <w:rsid w:val="0013233E"/>
    <w:rsid w:val="0013303B"/>
    <w:rsid w:val="001346F2"/>
    <w:rsid w:val="00136438"/>
    <w:rsid w:val="00136915"/>
    <w:rsid w:val="0013702F"/>
    <w:rsid w:val="00137974"/>
    <w:rsid w:val="001407A8"/>
    <w:rsid w:val="00140AA7"/>
    <w:rsid w:val="0014154B"/>
    <w:rsid w:val="001426C8"/>
    <w:rsid w:val="00143084"/>
    <w:rsid w:val="00143350"/>
    <w:rsid w:val="001436ED"/>
    <w:rsid w:val="001439CA"/>
    <w:rsid w:val="00143CA9"/>
    <w:rsid w:val="001444DE"/>
    <w:rsid w:val="00144812"/>
    <w:rsid w:val="001448B3"/>
    <w:rsid w:val="001452F8"/>
    <w:rsid w:val="00145414"/>
    <w:rsid w:val="001457D1"/>
    <w:rsid w:val="001508C9"/>
    <w:rsid w:val="00151C2B"/>
    <w:rsid w:val="00153B22"/>
    <w:rsid w:val="001542D3"/>
    <w:rsid w:val="001543CD"/>
    <w:rsid w:val="0015496B"/>
    <w:rsid w:val="00155F6D"/>
    <w:rsid w:val="00156683"/>
    <w:rsid w:val="00161295"/>
    <w:rsid w:val="0016164D"/>
    <w:rsid w:val="0016236A"/>
    <w:rsid w:val="00162BA0"/>
    <w:rsid w:val="0016316A"/>
    <w:rsid w:val="001635E9"/>
    <w:rsid w:val="00163794"/>
    <w:rsid w:val="001638EF"/>
    <w:rsid w:val="00165737"/>
    <w:rsid w:val="001659E7"/>
    <w:rsid w:val="00171387"/>
    <w:rsid w:val="00172A52"/>
    <w:rsid w:val="00173148"/>
    <w:rsid w:val="00174616"/>
    <w:rsid w:val="0017580E"/>
    <w:rsid w:val="001760F2"/>
    <w:rsid w:val="0017631B"/>
    <w:rsid w:val="00176FAC"/>
    <w:rsid w:val="0018061E"/>
    <w:rsid w:val="00180C94"/>
    <w:rsid w:val="00180FFF"/>
    <w:rsid w:val="001824F4"/>
    <w:rsid w:val="00182506"/>
    <w:rsid w:val="00183A2A"/>
    <w:rsid w:val="00184159"/>
    <w:rsid w:val="00184514"/>
    <w:rsid w:val="0018497B"/>
    <w:rsid w:val="00185070"/>
    <w:rsid w:val="0018601B"/>
    <w:rsid w:val="001875BF"/>
    <w:rsid w:val="00187B08"/>
    <w:rsid w:val="00190988"/>
    <w:rsid w:val="00191844"/>
    <w:rsid w:val="00191FC1"/>
    <w:rsid w:val="0019213D"/>
    <w:rsid w:val="0019223E"/>
    <w:rsid w:val="00192631"/>
    <w:rsid w:val="00192C8F"/>
    <w:rsid w:val="001937E8"/>
    <w:rsid w:val="00194EA4"/>
    <w:rsid w:val="001954BA"/>
    <w:rsid w:val="001A03FD"/>
    <w:rsid w:val="001A0861"/>
    <w:rsid w:val="001A13C7"/>
    <w:rsid w:val="001A28F0"/>
    <w:rsid w:val="001A3AAA"/>
    <w:rsid w:val="001A3DE0"/>
    <w:rsid w:val="001A3E51"/>
    <w:rsid w:val="001A7C47"/>
    <w:rsid w:val="001B001A"/>
    <w:rsid w:val="001B05F4"/>
    <w:rsid w:val="001B1761"/>
    <w:rsid w:val="001B49CB"/>
    <w:rsid w:val="001B4C11"/>
    <w:rsid w:val="001B5958"/>
    <w:rsid w:val="001B5D51"/>
    <w:rsid w:val="001C02C9"/>
    <w:rsid w:val="001C0481"/>
    <w:rsid w:val="001C0883"/>
    <w:rsid w:val="001C0AA3"/>
    <w:rsid w:val="001C228C"/>
    <w:rsid w:val="001C2AAF"/>
    <w:rsid w:val="001C31F9"/>
    <w:rsid w:val="001C3740"/>
    <w:rsid w:val="001C3C5B"/>
    <w:rsid w:val="001C412F"/>
    <w:rsid w:val="001C4505"/>
    <w:rsid w:val="001C4DB9"/>
    <w:rsid w:val="001C6441"/>
    <w:rsid w:val="001D0EC9"/>
    <w:rsid w:val="001D2022"/>
    <w:rsid w:val="001D2624"/>
    <w:rsid w:val="001D2BD7"/>
    <w:rsid w:val="001D2F5B"/>
    <w:rsid w:val="001D4004"/>
    <w:rsid w:val="001D4BAE"/>
    <w:rsid w:val="001D50F4"/>
    <w:rsid w:val="001D52AB"/>
    <w:rsid w:val="001D6840"/>
    <w:rsid w:val="001D691C"/>
    <w:rsid w:val="001D6EC6"/>
    <w:rsid w:val="001D6FF5"/>
    <w:rsid w:val="001D7F6D"/>
    <w:rsid w:val="001E07D9"/>
    <w:rsid w:val="001E0940"/>
    <w:rsid w:val="001E0B7E"/>
    <w:rsid w:val="001E0BD0"/>
    <w:rsid w:val="001E159F"/>
    <w:rsid w:val="001E1FD0"/>
    <w:rsid w:val="001E2F81"/>
    <w:rsid w:val="001E39E6"/>
    <w:rsid w:val="001E41B7"/>
    <w:rsid w:val="001E6AD7"/>
    <w:rsid w:val="001E7D23"/>
    <w:rsid w:val="001F0841"/>
    <w:rsid w:val="001F13FB"/>
    <w:rsid w:val="001F2DC8"/>
    <w:rsid w:val="001F2E1C"/>
    <w:rsid w:val="001F2E78"/>
    <w:rsid w:val="001F4F81"/>
    <w:rsid w:val="001F531D"/>
    <w:rsid w:val="001F612C"/>
    <w:rsid w:val="001F6497"/>
    <w:rsid w:val="001F77E5"/>
    <w:rsid w:val="001F7CC1"/>
    <w:rsid w:val="00200468"/>
    <w:rsid w:val="00200959"/>
    <w:rsid w:val="00200DEA"/>
    <w:rsid w:val="002013EE"/>
    <w:rsid w:val="0020283B"/>
    <w:rsid w:val="00202EFF"/>
    <w:rsid w:val="00203DEE"/>
    <w:rsid w:val="0020402E"/>
    <w:rsid w:val="0020472A"/>
    <w:rsid w:val="00204B8F"/>
    <w:rsid w:val="00205CB0"/>
    <w:rsid w:val="00205F66"/>
    <w:rsid w:val="00206E99"/>
    <w:rsid w:val="00207421"/>
    <w:rsid w:val="002079C0"/>
    <w:rsid w:val="00207A28"/>
    <w:rsid w:val="0021122A"/>
    <w:rsid w:val="00212356"/>
    <w:rsid w:val="00212D98"/>
    <w:rsid w:val="00213888"/>
    <w:rsid w:val="00214B82"/>
    <w:rsid w:val="0021567C"/>
    <w:rsid w:val="00215BAB"/>
    <w:rsid w:val="00215BFC"/>
    <w:rsid w:val="00216FD9"/>
    <w:rsid w:val="00217581"/>
    <w:rsid w:val="00217D8C"/>
    <w:rsid w:val="00220652"/>
    <w:rsid w:val="0022123A"/>
    <w:rsid w:val="00221AEC"/>
    <w:rsid w:val="00221FAF"/>
    <w:rsid w:val="0022204E"/>
    <w:rsid w:val="002221F8"/>
    <w:rsid w:val="00222827"/>
    <w:rsid w:val="0022444A"/>
    <w:rsid w:val="00225AB6"/>
    <w:rsid w:val="00226B71"/>
    <w:rsid w:val="00226E75"/>
    <w:rsid w:val="00227434"/>
    <w:rsid w:val="00231707"/>
    <w:rsid w:val="00231CCF"/>
    <w:rsid w:val="00231E82"/>
    <w:rsid w:val="00231EB1"/>
    <w:rsid w:val="00231F21"/>
    <w:rsid w:val="0023206E"/>
    <w:rsid w:val="00233D0D"/>
    <w:rsid w:val="00235C9B"/>
    <w:rsid w:val="002363B9"/>
    <w:rsid w:val="00236B5D"/>
    <w:rsid w:val="002370B4"/>
    <w:rsid w:val="002421DB"/>
    <w:rsid w:val="0024250C"/>
    <w:rsid w:val="00243856"/>
    <w:rsid w:val="0024552B"/>
    <w:rsid w:val="00245882"/>
    <w:rsid w:val="002461BB"/>
    <w:rsid w:val="002467C6"/>
    <w:rsid w:val="00246D7B"/>
    <w:rsid w:val="00247028"/>
    <w:rsid w:val="00247501"/>
    <w:rsid w:val="00251110"/>
    <w:rsid w:val="00252FBA"/>
    <w:rsid w:val="00253B9D"/>
    <w:rsid w:val="002545AC"/>
    <w:rsid w:val="0025487C"/>
    <w:rsid w:val="00257112"/>
    <w:rsid w:val="002571E3"/>
    <w:rsid w:val="00257616"/>
    <w:rsid w:val="00261644"/>
    <w:rsid w:val="00261DC1"/>
    <w:rsid w:val="00261DE5"/>
    <w:rsid w:val="00262087"/>
    <w:rsid w:val="0026242A"/>
    <w:rsid w:val="00262F52"/>
    <w:rsid w:val="0026424B"/>
    <w:rsid w:val="00264EB2"/>
    <w:rsid w:val="00265258"/>
    <w:rsid w:val="00265750"/>
    <w:rsid w:val="00265D6B"/>
    <w:rsid w:val="002673CB"/>
    <w:rsid w:val="00267D05"/>
    <w:rsid w:val="00272105"/>
    <w:rsid w:val="0027276E"/>
    <w:rsid w:val="00272F19"/>
    <w:rsid w:val="002746EB"/>
    <w:rsid w:val="00274DFE"/>
    <w:rsid w:val="00275125"/>
    <w:rsid w:val="00275B6A"/>
    <w:rsid w:val="00277CA7"/>
    <w:rsid w:val="00277FB4"/>
    <w:rsid w:val="0028017A"/>
    <w:rsid w:val="00280948"/>
    <w:rsid w:val="002812E1"/>
    <w:rsid w:val="0028155D"/>
    <w:rsid w:val="00281B68"/>
    <w:rsid w:val="002829BB"/>
    <w:rsid w:val="0028352C"/>
    <w:rsid w:val="00283EC8"/>
    <w:rsid w:val="00283F8F"/>
    <w:rsid w:val="002848F5"/>
    <w:rsid w:val="00284A64"/>
    <w:rsid w:val="00286300"/>
    <w:rsid w:val="002867D7"/>
    <w:rsid w:val="00286B2A"/>
    <w:rsid w:val="00286C49"/>
    <w:rsid w:val="00287BEF"/>
    <w:rsid w:val="00287CFD"/>
    <w:rsid w:val="00290A4A"/>
    <w:rsid w:val="00291199"/>
    <w:rsid w:val="002912C7"/>
    <w:rsid w:val="00292227"/>
    <w:rsid w:val="0029228A"/>
    <w:rsid w:val="002923CE"/>
    <w:rsid w:val="00292DF4"/>
    <w:rsid w:val="00292FFB"/>
    <w:rsid w:val="00294145"/>
    <w:rsid w:val="00294D54"/>
    <w:rsid w:val="002959B0"/>
    <w:rsid w:val="0029755D"/>
    <w:rsid w:val="00297713"/>
    <w:rsid w:val="002A0667"/>
    <w:rsid w:val="002A1A42"/>
    <w:rsid w:val="002A237C"/>
    <w:rsid w:val="002A3A65"/>
    <w:rsid w:val="002A487F"/>
    <w:rsid w:val="002A4C07"/>
    <w:rsid w:val="002A64B2"/>
    <w:rsid w:val="002A688E"/>
    <w:rsid w:val="002B05A7"/>
    <w:rsid w:val="002B1ABD"/>
    <w:rsid w:val="002B2481"/>
    <w:rsid w:val="002B297E"/>
    <w:rsid w:val="002B32F4"/>
    <w:rsid w:val="002B3999"/>
    <w:rsid w:val="002B61C3"/>
    <w:rsid w:val="002B691C"/>
    <w:rsid w:val="002B6AF8"/>
    <w:rsid w:val="002B7821"/>
    <w:rsid w:val="002C0137"/>
    <w:rsid w:val="002C0460"/>
    <w:rsid w:val="002C1AD2"/>
    <w:rsid w:val="002C3069"/>
    <w:rsid w:val="002C30BD"/>
    <w:rsid w:val="002C3A31"/>
    <w:rsid w:val="002C3D92"/>
    <w:rsid w:val="002C40F8"/>
    <w:rsid w:val="002C4B89"/>
    <w:rsid w:val="002C4CD1"/>
    <w:rsid w:val="002C61CE"/>
    <w:rsid w:val="002C68A5"/>
    <w:rsid w:val="002C68AB"/>
    <w:rsid w:val="002C778E"/>
    <w:rsid w:val="002D13AB"/>
    <w:rsid w:val="002D15B0"/>
    <w:rsid w:val="002D17C3"/>
    <w:rsid w:val="002D214E"/>
    <w:rsid w:val="002D2CD1"/>
    <w:rsid w:val="002D36B2"/>
    <w:rsid w:val="002D4038"/>
    <w:rsid w:val="002D5064"/>
    <w:rsid w:val="002D5A56"/>
    <w:rsid w:val="002D706D"/>
    <w:rsid w:val="002D713B"/>
    <w:rsid w:val="002E06D9"/>
    <w:rsid w:val="002E0CB5"/>
    <w:rsid w:val="002E1260"/>
    <w:rsid w:val="002E418E"/>
    <w:rsid w:val="002E4750"/>
    <w:rsid w:val="002E48F9"/>
    <w:rsid w:val="002E5912"/>
    <w:rsid w:val="002E59DC"/>
    <w:rsid w:val="002E6C5D"/>
    <w:rsid w:val="002E6DD6"/>
    <w:rsid w:val="002E778E"/>
    <w:rsid w:val="002E7830"/>
    <w:rsid w:val="002E785D"/>
    <w:rsid w:val="002E7A27"/>
    <w:rsid w:val="002E7B0B"/>
    <w:rsid w:val="002F3173"/>
    <w:rsid w:val="002F425F"/>
    <w:rsid w:val="002F616B"/>
    <w:rsid w:val="002F6F01"/>
    <w:rsid w:val="003005B2"/>
    <w:rsid w:val="00301065"/>
    <w:rsid w:val="003010C4"/>
    <w:rsid w:val="00302167"/>
    <w:rsid w:val="003024D1"/>
    <w:rsid w:val="0030297D"/>
    <w:rsid w:val="00303745"/>
    <w:rsid w:val="0030446C"/>
    <w:rsid w:val="003052D0"/>
    <w:rsid w:val="00305D1D"/>
    <w:rsid w:val="00310AB9"/>
    <w:rsid w:val="00310B67"/>
    <w:rsid w:val="00311D6C"/>
    <w:rsid w:val="003122A0"/>
    <w:rsid w:val="00313015"/>
    <w:rsid w:val="00313AF4"/>
    <w:rsid w:val="00314DB9"/>
    <w:rsid w:val="00315513"/>
    <w:rsid w:val="0031585F"/>
    <w:rsid w:val="00315ECC"/>
    <w:rsid w:val="00317326"/>
    <w:rsid w:val="003205DB"/>
    <w:rsid w:val="00320FCD"/>
    <w:rsid w:val="0032165F"/>
    <w:rsid w:val="00322019"/>
    <w:rsid w:val="0032216D"/>
    <w:rsid w:val="003229B9"/>
    <w:rsid w:val="0032367F"/>
    <w:rsid w:val="00324A19"/>
    <w:rsid w:val="00324DAC"/>
    <w:rsid w:val="003254FA"/>
    <w:rsid w:val="00325B94"/>
    <w:rsid w:val="00326101"/>
    <w:rsid w:val="00327F6B"/>
    <w:rsid w:val="0033049D"/>
    <w:rsid w:val="00330B0D"/>
    <w:rsid w:val="00330D38"/>
    <w:rsid w:val="00330F98"/>
    <w:rsid w:val="00331B18"/>
    <w:rsid w:val="00332893"/>
    <w:rsid w:val="00332F7E"/>
    <w:rsid w:val="00333A83"/>
    <w:rsid w:val="0033407B"/>
    <w:rsid w:val="003342B8"/>
    <w:rsid w:val="0033441D"/>
    <w:rsid w:val="003344C7"/>
    <w:rsid w:val="0033539D"/>
    <w:rsid w:val="00335715"/>
    <w:rsid w:val="0033613A"/>
    <w:rsid w:val="0033695A"/>
    <w:rsid w:val="0033701F"/>
    <w:rsid w:val="00337E3B"/>
    <w:rsid w:val="00337F16"/>
    <w:rsid w:val="00340FD3"/>
    <w:rsid w:val="003414C8"/>
    <w:rsid w:val="003423E4"/>
    <w:rsid w:val="00343965"/>
    <w:rsid w:val="00343E24"/>
    <w:rsid w:val="00344ECB"/>
    <w:rsid w:val="0034610E"/>
    <w:rsid w:val="00352807"/>
    <w:rsid w:val="003534DD"/>
    <w:rsid w:val="003539F5"/>
    <w:rsid w:val="00354449"/>
    <w:rsid w:val="00354A62"/>
    <w:rsid w:val="00355DE3"/>
    <w:rsid w:val="00355E0F"/>
    <w:rsid w:val="00356CBD"/>
    <w:rsid w:val="00356E1D"/>
    <w:rsid w:val="00357366"/>
    <w:rsid w:val="00357637"/>
    <w:rsid w:val="00357C7F"/>
    <w:rsid w:val="0036072C"/>
    <w:rsid w:val="003617E2"/>
    <w:rsid w:val="0036235C"/>
    <w:rsid w:val="00363615"/>
    <w:rsid w:val="00363AE0"/>
    <w:rsid w:val="0036441B"/>
    <w:rsid w:val="003648D5"/>
    <w:rsid w:val="00365167"/>
    <w:rsid w:val="0036753F"/>
    <w:rsid w:val="003708F2"/>
    <w:rsid w:val="0037121C"/>
    <w:rsid w:val="003715E2"/>
    <w:rsid w:val="00371AE9"/>
    <w:rsid w:val="003722D1"/>
    <w:rsid w:val="0037489D"/>
    <w:rsid w:val="003748F3"/>
    <w:rsid w:val="00374992"/>
    <w:rsid w:val="003752AF"/>
    <w:rsid w:val="003752C3"/>
    <w:rsid w:val="0037642B"/>
    <w:rsid w:val="00376B64"/>
    <w:rsid w:val="00376C39"/>
    <w:rsid w:val="00377F2F"/>
    <w:rsid w:val="00380B6E"/>
    <w:rsid w:val="00380E0E"/>
    <w:rsid w:val="00381401"/>
    <w:rsid w:val="003817A9"/>
    <w:rsid w:val="00381B37"/>
    <w:rsid w:val="003838A2"/>
    <w:rsid w:val="00383DC0"/>
    <w:rsid w:val="0038449D"/>
    <w:rsid w:val="00385DE6"/>
    <w:rsid w:val="00386344"/>
    <w:rsid w:val="00386FD7"/>
    <w:rsid w:val="00387C06"/>
    <w:rsid w:val="00390CAB"/>
    <w:rsid w:val="00390D6D"/>
    <w:rsid w:val="003910D5"/>
    <w:rsid w:val="003916DB"/>
    <w:rsid w:val="003928B5"/>
    <w:rsid w:val="00393C69"/>
    <w:rsid w:val="00396BF6"/>
    <w:rsid w:val="0039761A"/>
    <w:rsid w:val="00397D92"/>
    <w:rsid w:val="003A16C0"/>
    <w:rsid w:val="003A1BAB"/>
    <w:rsid w:val="003A3271"/>
    <w:rsid w:val="003A3AA1"/>
    <w:rsid w:val="003A3D2D"/>
    <w:rsid w:val="003A4C0B"/>
    <w:rsid w:val="003A4CB9"/>
    <w:rsid w:val="003A6031"/>
    <w:rsid w:val="003A6419"/>
    <w:rsid w:val="003A71F9"/>
    <w:rsid w:val="003B06CE"/>
    <w:rsid w:val="003B0F82"/>
    <w:rsid w:val="003B2235"/>
    <w:rsid w:val="003B3BE6"/>
    <w:rsid w:val="003B71CD"/>
    <w:rsid w:val="003C0839"/>
    <w:rsid w:val="003C0AF4"/>
    <w:rsid w:val="003C230A"/>
    <w:rsid w:val="003C2D12"/>
    <w:rsid w:val="003C3A62"/>
    <w:rsid w:val="003C3C4A"/>
    <w:rsid w:val="003C58FA"/>
    <w:rsid w:val="003C75B1"/>
    <w:rsid w:val="003D0CC3"/>
    <w:rsid w:val="003D0E8E"/>
    <w:rsid w:val="003D1007"/>
    <w:rsid w:val="003D1C14"/>
    <w:rsid w:val="003D1CE2"/>
    <w:rsid w:val="003D1E65"/>
    <w:rsid w:val="003D452E"/>
    <w:rsid w:val="003D580D"/>
    <w:rsid w:val="003D5E15"/>
    <w:rsid w:val="003D7158"/>
    <w:rsid w:val="003E12EE"/>
    <w:rsid w:val="003E1989"/>
    <w:rsid w:val="003E1FA3"/>
    <w:rsid w:val="003E3895"/>
    <w:rsid w:val="003F0284"/>
    <w:rsid w:val="003F02BB"/>
    <w:rsid w:val="003F02BC"/>
    <w:rsid w:val="003F1B6B"/>
    <w:rsid w:val="003F1D35"/>
    <w:rsid w:val="003F2003"/>
    <w:rsid w:val="003F4C77"/>
    <w:rsid w:val="003F6896"/>
    <w:rsid w:val="00400907"/>
    <w:rsid w:val="004018C9"/>
    <w:rsid w:val="00401F35"/>
    <w:rsid w:val="004028DE"/>
    <w:rsid w:val="004049C2"/>
    <w:rsid w:val="00405246"/>
    <w:rsid w:val="00405DA8"/>
    <w:rsid w:val="004065A0"/>
    <w:rsid w:val="004067F7"/>
    <w:rsid w:val="004068F9"/>
    <w:rsid w:val="00406DF9"/>
    <w:rsid w:val="00406E79"/>
    <w:rsid w:val="00407A42"/>
    <w:rsid w:val="00407BEA"/>
    <w:rsid w:val="0041044A"/>
    <w:rsid w:val="00411678"/>
    <w:rsid w:val="004140A3"/>
    <w:rsid w:val="00416353"/>
    <w:rsid w:val="00416D7B"/>
    <w:rsid w:val="00417A2E"/>
    <w:rsid w:val="00420151"/>
    <w:rsid w:val="004206A0"/>
    <w:rsid w:val="004230E8"/>
    <w:rsid w:val="004237E2"/>
    <w:rsid w:val="00423A8A"/>
    <w:rsid w:val="004245F5"/>
    <w:rsid w:val="0042466D"/>
    <w:rsid w:val="00425DA7"/>
    <w:rsid w:val="00425F33"/>
    <w:rsid w:val="0042750C"/>
    <w:rsid w:val="00431848"/>
    <w:rsid w:val="004336DE"/>
    <w:rsid w:val="00434071"/>
    <w:rsid w:val="00435748"/>
    <w:rsid w:val="00436B42"/>
    <w:rsid w:val="004370A2"/>
    <w:rsid w:val="00437153"/>
    <w:rsid w:val="00440AA7"/>
    <w:rsid w:val="00441C45"/>
    <w:rsid w:val="00441E91"/>
    <w:rsid w:val="0044217D"/>
    <w:rsid w:val="0044281F"/>
    <w:rsid w:val="004435E2"/>
    <w:rsid w:val="00444A9E"/>
    <w:rsid w:val="00444FB4"/>
    <w:rsid w:val="00445112"/>
    <w:rsid w:val="00445CE7"/>
    <w:rsid w:val="00450EEF"/>
    <w:rsid w:val="00451932"/>
    <w:rsid w:val="00451DA3"/>
    <w:rsid w:val="00452476"/>
    <w:rsid w:val="004528DD"/>
    <w:rsid w:val="00453040"/>
    <w:rsid w:val="004533E4"/>
    <w:rsid w:val="00453FDB"/>
    <w:rsid w:val="00454539"/>
    <w:rsid w:val="00454591"/>
    <w:rsid w:val="00455B0A"/>
    <w:rsid w:val="00455BCE"/>
    <w:rsid w:val="00456EA4"/>
    <w:rsid w:val="00457CEA"/>
    <w:rsid w:val="0046082F"/>
    <w:rsid w:val="00460F95"/>
    <w:rsid w:val="004650A2"/>
    <w:rsid w:val="00465AC0"/>
    <w:rsid w:val="00466397"/>
    <w:rsid w:val="00466761"/>
    <w:rsid w:val="00466D7F"/>
    <w:rsid w:val="00466DFA"/>
    <w:rsid w:val="0047124A"/>
    <w:rsid w:val="00471C45"/>
    <w:rsid w:val="00471C8E"/>
    <w:rsid w:val="00471FA3"/>
    <w:rsid w:val="00473238"/>
    <w:rsid w:val="0047360D"/>
    <w:rsid w:val="00473AA0"/>
    <w:rsid w:val="004743E6"/>
    <w:rsid w:val="00474A8E"/>
    <w:rsid w:val="00475242"/>
    <w:rsid w:val="00475256"/>
    <w:rsid w:val="00475409"/>
    <w:rsid w:val="00476995"/>
    <w:rsid w:val="00476C5F"/>
    <w:rsid w:val="004770E7"/>
    <w:rsid w:val="00477271"/>
    <w:rsid w:val="004778D5"/>
    <w:rsid w:val="00477924"/>
    <w:rsid w:val="00477BC1"/>
    <w:rsid w:val="0048057B"/>
    <w:rsid w:val="00481B26"/>
    <w:rsid w:val="004826DB"/>
    <w:rsid w:val="00483C7F"/>
    <w:rsid w:val="004845FB"/>
    <w:rsid w:val="004853F4"/>
    <w:rsid w:val="00485729"/>
    <w:rsid w:val="004905C1"/>
    <w:rsid w:val="00490626"/>
    <w:rsid w:val="0049242E"/>
    <w:rsid w:val="0049258E"/>
    <w:rsid w:val="0049315F"/>
    <w:rsid w:val="0049327F"/>
    <w:rsid w:val="00494F1B"/>
    <w:rsid w:val="004961E2"/>
    <w:rsid w:val="004966CE"/>
    <w:rsid w:val="00496C6D"/>
    <w:rsid w:val="00497621"/>
    <w:rsid w:val="0049764F"/>
    <w:rsid w:val="004A11DA"/>
    <w:rsid w:val="004A1563"/>
    <w:rsid w:val="004A15C6"/>
    <w:rsid w:val="004A18F2"/>
    <w:rsid w:val="004A25C8"/>
    <w:rsid w:val="004A35A0"/>
    <w:rsid w:val="004A35E1"/>
    <w:rsid w:val="004A39C6"/>
    <w:rsid w:val="004A3D10"/>
    <w:rsid w:val="004A4FA2"/>
    <w:rsid w:val="004A565E"/>
    <w:rsid w:val="004A6EF3"/>
    <w:rsid w:val="004B0165"/>
    <w:rsid w:val="004B0AFC"/>
    <w:rsid w:val="004B1BAA"/>
    <w:rsid w:val="004B3137"/>
    <w:rsid w:val="004B3556"/>
    <w:rsid w:val="004B3B9B"/>
    <w:rsid w:val="004B4EA8"/>
    <w:rsid w:val="004B5E3B"/>
    <w:rsid w:val="004B6990"/>
    <w:rsid w:val="004B6B4E"/>
    <w:rsid w:val="004B7DF3"/>
    <w:rsid w:val="004C0139"/>
    <w:rsid w:val="004C18DC"/>
    <w:rsid w:val="004C1A5A"/>
    <w:rsid w:val="004C25A4"/>
    <w:rsid w:val="004C488E"/>
    <w:rsid w:val="004C5128"/>
    <w:rsid w:val="004C6DBB"/>
    <w:rsid w:val="004C6F29"/>
    <w:rsid w:val="004D0600"/>
    <w:rsid w:val="004D1349"/>
    <w:rsid w:val="004D236C"/>
    <w:rsid w:val="004D3222"/>
    <w:rsid w:val="004D3B71"/>
    <w:rsid w:val="004D4029"/>
    <w:rsid w:val="004D416F"/>
    <w:rsid w:val="004D47F4"/>
    <w:rsid w:val="004D50E4"/>
    <w:rsid w:val="004D6000"/>
    <w:rsid w:val="004D6918"/>
    <w:rsid w:val="004D757F"/>
    <w:rsid w:val="004E023E"/>
    <w:rsid w:val="004E34AA"/>
    <w:rsid w:val="004E4089"/>
    <w:rsid w:val="004E45A3"/>
    <w:rsid w:val="004E4800"/>
    <w:rsid w:val="004E48B1"/>
    <w:rsid w:val="004E54F6"/>
    <w:rsid w:val="004E610B"/>
    <w:rsid w:val="004E622C"/>
    <w:rsid w:val="004E63F1"/>
    <w:rsid w:val="004E6D6E"/>
    <w:rsid w:val="004F0508"/>
    <w:rsid w:val="004F095A"/>
    <w:rsid w:val="004F283F"/>
    <w:rsid w:val="004F3094"/>
    <w:rsid w:val="004F365C"/>
    <w:rsid w:val="004F41FD"/>
    <w:rsid w:val="004F7154"/>
    <w:rsid w:val="00500F7A"/>
    <w:rsid w:val="00502A5D"/>
    <w:rsid w:val="00503152"/>
    <w:rsid w:val="005039B3"/>
    <w:rsid w:val="00504897"/>
    <w:rsid w:val="0050491F"/>
    <w:rsid w:val="005071B7"/>
    <w:rsid w:val="00510411"/>
    <w:rsid w:val="00511707"/>
    <w:rsid w:val="00511B2C"/>
    <w:rsid w:val="005121B6"/>
    <w:rsid w:val="00512398"/>
    <w:rsid w:val="00512AF3"/>
    <w:rsid w:val="005157DE"/>
    <w:rsid w:val="0051598B"/>
    <w:rsid w:val="005167D8"/>
    <w:rsid w:val="00517772"/>
    <w:rsid w:val="00517C0F"/>
    <w:rsid w:val="00517F3A"/>
    <w:rsid w:val="0052120F"/>
    <w:rsid w:val="00521C66"/>
    <w:rsid w:val="00521C6F"/>
    <w:rsid w:val="00522B7C"/>
    <w:rsid w:val="00524B1C"/>
    <w:rsid w:val="0052633C"/>
    <w:rsid w:val="00526792"/>
    <w:rsid w:val="00526C1F"/>
    <w:rsid w:val="005305D9"/>
    <w:rsid w:val="00530865"/>
    <w:rsid w:val="0053252C"/>
    <w:rsid w:val="005330A8"/>
    <w:rsid w:val="0053319E"/>
    <w:rsid w:val="00533B7D"/>
    <w:rsid w:val="0053504F"/>
    <w:rsid w:val="005352EA"/>
    <w:rsid w:val="00535330"/>
    <w:rsid w:val="0053666C"/>
    <w:rsid w:val="00537475"/>
    <w:rsid w:val="00537CFA"/>
    <w:rsid w:val="0054335D"/>
    <w:rsid w:val="0054386B"/>
    <w:rsid w:val="0054441A"/>
    <w:rsid w:val="00544806"/>
    <w:rsid w:val="00545AA8"/>
    <w:rsid w:val="00545F66"/>
    <w:rsid w:val="00546546"/>
    <w:rsid w:val="00546A7F"/>
    <w:rsid w:val="00546D52"/>
    <w:rsid w:val="00546F86"/>
    <w:rsid w:val="00547845"/>
    <w:rsid w:val="005479E1"/>
    <w:rsid w:val="00547C80"/>
    <w:rsid w:val="00550D3F"/>
    <w:rsid w:val="00551157"/>
    <w:rsid w:val="0055135D"/>
    <w:rsid w:val="00551B07"/>
    <w:rsid w:val="005533E8"/>
    <w:rsid w:val="005536BD"/>
    <w:rsid w:val="005536F1"/>
    <w:rsid w:val="00555D60"/>
    <w:rsid w:val="005570ED"/>
    <w:rsid w:val="00560E54"/>
    <w:rsid w:val="00562474"/>
    <w:rsid w:val="0056340F"/>
    <w:rsid w:val="005644C1"/>
    <w:rsid w:val="00565185"/>
    <w:rsid w:val="00565A2D"/>
    <w:rsid w:val="00565ADB"/>
    <w:rsid w:val="0056685D"/>
    <w:rsid w:val="00566DEC"/>
    <w:rsid w:val="00567122"/>
    <w:rsid w:val="00567C02"/>
    <w:rsid w:val="005733D1"/>
    <w:rsid w:val="00574EDC"/>
    <w:rsid w:val="00575742"/>
    <w:rsid w:val="00575837"/>
    <w:rsid w:val="005777EE"/>
    <w:rsid w:val="00577C08"/>
    <w:rsid w:val="00577E5B"/>
    <w:rsid w:val="00577F49"/>
    <w:rsid w:val="00580D1E"/>
    <w:rsid w:val="00581E76"/>
    <w:rsid w:val="005827A8"/>
    <w:rsid w:val="00582CF3"/>
    <w:rsid w:val="00582E49"/>
    <w:rsid w:val="0058366A"/>
    <w:rsid w:val="0058378A"/>
    <w:rsid w:val="0058435E"/>
    <w:rsid w:val="00584540"/>
    <w:rsid w:val="005846D8"/>
    <w:rsid w:val="00585923"/>
    <w:rsid w:val="00585C56"/>
    <w:rsid w:val="00585FE1"/>
    <w:rsid w:val="00586680"/>
    <w:rsid w:val="00586BAB"/>
    <w:rsid w:val="00587D04"/>
    <w:rsid w:val="0059099F"/>
    <w:rsid w:val="00590B6A"/>
    <w:rsid w:val="00590DCC"/>
    <w:rsid w:val="00591867"/>
    <w:rsid w:val="0059199F"/>
    <w:rsid w:val="00592035"/>
    <w:rsid w:val="005926DE"/>
    <w:rsid w:val="00592C1E"/>
    <w:rsid w:val="005937C8"/>
    <w:rsid w:val="00594163"/>
    <w:rsid w:val="00595A68"/>
    <w:rsid w:val="00595E64"/>
    <w:rsid w:val="00596113"/>
    <w:rsid w:val="00596591"/>
    <w:rsid w:val="005A1FA8"/>
    <w:rsid w:val="005A331E"/>
    <w:rsid w:val="005A3597"/>
    <w:rsid w:val="005A3880"/>
    <w:rsid w:val="005A3E12"/>
    <w:rsid w:val="005A51BC"/>
    <w:rsid w:val="005A5DA7"/>
    <w:rsid w:val="005A697F"/>
    <w:rsid w:val="005A7AED"/>
    <w:rsid w:val="005B1F0B"/>
    <w:rsid w:val="005B20FC"/>
    <w:rsid w:val="005B211F"/>
    <w:rsid w:val="005B2A11"/>
    <w:rsid w:val="005B2F76"/>
    <w:rsid w:val="005B38EE"/>
    <w:rsid w:val="005B48B4"/>
    <w:rsid w:val="005B4D08"/>
    <w:rsid w:val="005B4EDE"/>
    <w:rsid w:val="005B63D9"/>
    <w:rsid w:val="005B6933"/>
    <w:rsid w:val="005C0524"/>
    <w:rsid w:val="005C137C"/>
    <w:rsid w:val="005C2D67"/>
    <w:rsid w:val="005C390D"/>
    <w:rsid w:val="005C4CB7"/>
    <w:rsid w:val="005C4F94"/>
    <w:rsid w:val="005C6A2C"/>
    <w:rsid w:val="005C6CB8"/>
    <w:rsid w:val="005C7276"/>
    <w:rsid w:val="005C7DF9"/>
    <w:rsid w:val="005D11C0"/>
    <w:rsid w:val="005D164B"/>
    <w:rsid w:val="005D199E"/>
    <w:rsid w:val="005D309D"/>
    <w:rsid w:val="005D365D"/>
    <w:rsid w:val="005D3B36"/>
    <w:rsid w:val="005D5C3E"/>
    <w:rsid w:val="005D5F75"/>
    <w:rsid w:val="005D6A39"/>
    <w:rsid w:val="005E02E1"/>
    <w:rsid w:val="005E1538"/>
    <w:rsid w:val="005E20F0"/>
    <w:rsid w:val="005E26AA"/>
    <w:rsid w:val="005E26C7"/>
    <w:rsid w:val="005E3407"/>
    <w:rsid w:val="005E4CD2"/>
    <w:rsid w:val="005E4E90"/>
    <w:rsid w:val="005E5634"/>
    <w:rsid w:val="005E5CE8"/>
    <w:rsid w:val="005E5DB2"/>
    <w:rsid w:val="005E67FA"/>
    <w:rsid w:val="005F048E"/>
    <w:rsid w:val="005F2ABE"/>
    <w:rsid w:val="005F30D4"/>
    <w:rsid w:val="005F31C5"/>
    <w:rsid w:val="005F4005"/>
    <w:rsid w:val="005F43B9"/>
    <w:rsid w:val="005F4AEB"/>
    <w:rsid w:val="005F4C36"/>
    <w:rsid w:val="005F590F"/>
    <w:rsid w:val="005F60A7"/>
    <w:rsid w:val="005F62FD"/>
    <w:rsid w:val="005F7BA4"/>
    <w:rsid w:val="006001D5"/>
    <w:rsid w:val="0060038C"/>
    <w:rsid w:val="006019C9"/>
    <w:rsid w:val="00601B79"/>
    <w:rsid w:val="0060257E"/>
    <w:rsid w:val="00602CDC"/>
    <w:rsid w:val="0060369E"/>
    <w:rsid w:val="00604759"/>
    <w:rsid w:val="00610113"/>
    <w:rsid w:val="006109C4"/>
    <w:rsid w:val="00611934"/>
    <w:rsid w:val="00611D5F"/>
    <w:rsid w:val="00612E7C"/>
    <w:rsid w:val="00613124"/>
    <w:rsid w:val="006149EE"/>
    <w:rsid w:val="006149FD"/>
    <w:rsid w:val="00615C35"/>
    <w:rsid w:val="00615F66"/>
    <w:rsid w:val="00616884"/>
    <w:rsid w:val="00621BC6"/>
    <w:rsid w:val="006220AC"/>
    <w:rsid w:val="0062464A"/>
    <w:rsid w:val="00625877"/>
    <w:rsid w:val="00626080"/>
    <w:rsid w:val="006260A3"/>
    <w:rsid w:val="006260F6"/>
    <w:rsid w:val="0062626C"/>
    <w:rsid w:val="006262E0"/>
    <w:rsid w:val="0062768A"/>
    <w:rsid w:val="0063031B"/>
    <w:rsid w:val="0063113B"/>
    <w:rsid w:val="00633E7E"/>
    <w:rsid w:val="006340CE"/>
    <w:rsid w:val="00634564"/>
    <w:rsid w:val="00634AEB"/>
    <w:rsid w:val="00634BBB"/>
    <w:rsid w:val="00634C78"/>
    <w:rsid w:val="0063584D"/>
    <w:rsid w:val="00636D59"/>
    <w:rsid w:val="00637CC6"/>
    <w:rsid w:val="006418F2"/>
    <w:rsid w:val="00643230"/>
    <w:rsid w:val="00643DCD"/>
    <w:rsid w:val="00644352"/>
    <w:rsid w:val="00644D39"/>
    <w:rsid w:val="0064521F"/>
    <w:rsid w:val="00645A1B"/>
    <w:rsid w:val="00646765"/>
    <w:rsid w:val="006468D0"/>
    <w:rsid w:val="006473DA"/>
    <w:rsid w:val="00650558"/>
    <w:rsid w:val="00650BD9"/>
    <w:rsid w:val="0065141A"/>
    <w:rsid w:val="00651855"/>
    <w:rsid w:val="00651BD6"/>
    <w:rsid w:val="0065240C"/>
    <w:rsid w:val="00652671"/>
    <w:rsid w:val="006529F7"/>
    <w:rsid w:val="00652CD0"/>
    <w:rsid w:val="00653A4B"/>
    <w:rsid w:val="0065471F"/>
    <w:rsid w:val="00654A3B"/>
    <w:rsid w:val="0065551E"/>
    <w:rsid w:val="00655576"/>
    <w:rsid w:val="006555AF"/>
    <w:rsid w:val="00655F1D"/>
    <w:rsid w:val="00656F0D"/>
    <w:rsid w:val="00660FDE"/>
    <w:rsid w:val="0066133A"/>
    <w:rsid w:val="00663063"/>
    <w:rsid w:val="006634EA"/>
    <w:rsid w:val="00663BC5"/>
    <w:rsid w:val="00663E29"/>
    <w:rsid w:val="006642EA"/>
    <w:rsid w:val="0066534E"/>
    <w:rsid w:val="006654B0"/>
    <w:rsid w:val="00665AAF"/>
    <w:rsid w:val="00667B0E"/>
    <w:rsid w:val="00667E68"/>
    <w:rsid w:val="00670AC9"/>
    <w:rsid w:val="00671A4D"/>
    <w:rsid w:val="00672439"/>
    <w:rsid w:val="00673208"/>
    <w:rsid w:val="00673537"/>
    <w:rsid w:val="00673A31"/>
    <w:rsid w:val="00673BC8"/>
    <w:rsid w:val="00674585"/>
    <w:rsid w:val="00674B1E"/>
    <w:rsid w:val="00674C9E"/>
    <w:rsid w:val="00675986"/>
    <w:rsid w:val="006759F0"/>
    <w:rsid w:val="00675DE0"/>
    <w:rsid w:val="00675FA8"/>
    <w:rsid w:val="00676490"/>
    <w:rsid w:val="00677327"/>
    <w:rsid w:val="006778D2"/>
    <w:rsid w:val="00677A61"/>
    <w:rsid w:val="0068006F"/>
    <w:rsid w:val="006800C7"/>
    <w:rsid w:val="006801E9"/>
    <w:rsid w:val="0068108C"/>
    <w:rsid w:val="006815F4"/>
    <w:rsid w:val="0068208D"/>
    <w:rsid w:val="0068264B"/>
    <w:rsid w:val="00683722"/>
    <w:rsid w:val="00684750"/>
    <w:rsid w:val="00685C85"/>
    <w:rsid w:val="00685E2C"/>
    <w:rsid w:val="006865CC"/>
    <w:rsid w:val="00687523"/>
    <w:rsid w:val="0069092D"/>
    <w:rsid w:val="00690DDF"/>
    <w:rsid w:val="00691CF0"/>
    <w:rsid w:val="0069250F"/>
    <w:rsid w:val="006928C8"/>
    <w:rsid w:val="00693546"/>
    <w:rsid w:val="006946D8"/>
    <w:rsid w:val="00694827"/>
    <w:rsid w:val="0069564E"/>
    <w:rsid w:val="00695E2F"/>
    <w:rsid w:val="006961CB"/>
    <w:rsid w:val="0069622C"/>
    <w:rsid w:val="00696723"/>
    <w:rsid w:val="00696B7C"/>
    <w:rsid w:val="006A0290"/>
    <w:rsid w:val="006A1154"/>
    <w:rsid w:val="006A171B"/>
    <w:rsid w:val="006A173E"/>
    <w:rsid w:val="006A28FF"/>
    <w:rsid w:val="006A2F59"/>
    <w:rsid w:val="006A3376"/>
    <w:rsid w:val="006A3B10"/>
    <w:rsid w:val="006A495E"/>
    <w:rsid w:val="006A4D11"/>
    <w:rsid w:val="006A51A4"/>
    <w:rsid w:val="006A5362"/>
    <w:rsid w:val="006A603A"/>
    <w:rsid w:val="006A75F4"/>
    <w:rsid w:val="006A7F15"/>
    <w:rsid w:val="006B05E4"/>
    <w:rsid w:val="006B07D7"/>
    <w:rsid w:val="006B1D80"/>
    <w:rsid w:val="006B1EB9"/>
    <w:rsid w:val="006B2584"/>
    <w:rsid w:val="006B26A0"/>
    <w:rsid w:val="006B49F7"/>
    <w:rsid w:val="006B64B4"/>
    <w:rsid w:val="006B6C04"/>
    <w:rsid w:val="006C0A00"/>
    <w:rsid w:val="006C157E"/>
    <w:rsid w:val="006C1B19"/>
    <w:rsid w:val="006C24C6"/>
    <w:rsid w:val="006C2887"/>
    <w:rsid w:val="006C3AB1"/>
    <w:rsid w:val="006C3F9F"/>
    <w:rsid w:val="006C409E"/>
    <w:rsid w:val="006C494A"/>
    <w:rsid w:val="006C52C6"/>
    <w:rsid w:val="006C6124"/>
    <w:rsid w:val="006C6B14"/>
    <w:rsid w:val="006C6D06"/>
    <w:rsid w:val="006C6D71"/>
    <w:rsid w:val="006C7895"/>
    <w:rsid w:val="006D043D"/>
    <w:rsid w:val="006D0581"/>
    <w:rsid w:val="006D05CA"/>
    <w:rsid w:val="006D1D70"/>
    <w:rsid w:val="006D3E30"/>
    <w:rsid w:val="006D6927"/>
    <w:rsid w:val="006D6CCF"/>
    <w:rsid w:val="006D70CB"/>
    <w:rsid w:val="006D75BA"/>
    <w:rsid w:val="006E0A2F"/>
    <w:rsid w:val="006E1326"/>
    <w:rsid w:val="006E17BD"/>
    <w:rsid w:val="006E1E99"/>
    <w:rsid w:val="006E2459"/>
    <w:rsid w:val="006E2ADE"/>
    <w:rsid w:val="006E3B46"/>
    <w:rsid w:val="006E4F5B"/>
    <w:rsid w:val="006E557F"/>
    <w:rsid w:val="006E5686"/>
    <w:rsid w:val="006E5C8B"/>
    <w:rsid w:val="006E68E8"/>
    <w:rsid w:val="006E7229"/>
    <w:rsid w:val="006E7264"/>
    <w:rsid w:val="006E73FC"/>
    <w:rsid w:val="006F0C55"/>
    <w:rsid w:val="006F1D57"/>
    <w:rsid w:val="006F29AF"/>
    <w:rsid w:val="006F3693"/>
    <w:rsid w:val="006F5769"/>
    <w:rsid w:val="006F5A2A"/>
    <w:rsid w:val="006F5C00"/>
    <w:rsid w:val="006F6817"/>
    <w:rsid w:val="006F7D1D"/>
    <w:rsid w:val="007005A4"/>
    <w:rsid w:val="00701096"/>
    <w:rsid w:val="00701F86"/>
    <w:rsid w:val="007022F1"/>
    <w:rsid w:val="007039C6"/>
    <w:rsid w:val="00703FE3"/>
    <w:rsid w:val="00704621"/>
    <w:rsid w:val="00704A1E"/>
    <w:rsid w:val="007054A7"/>
    <w:rsid w:val="007054A9"/>
    <w:rsid w:val="007059AE"/>
    <w:rsid w:val="00705F8D"/>
    <w:rsid w:val="00707A42"/>
    <w:rsid w:val="007100D8"/>
    <w:rsid w:val="0071055E"/>
    <w:rsid w:val="00710691"/>
    <w:rsid w:val="0071223E"/>
    <w:rsid w:val="007126BC"/>
    <w:rsid w:val="007129ED"/>
    <w:rsid w:val="007132FE"/>
    <w:rsid w:val="00713BF0"/>
    <w:rsid w:val="00714A74"/>
    <w:rsid w:val="007153CA"/>
    <w:rsid w:val="007155D7"/>
    <w:rsid w:val="00715797"/>
    <w:rsid w:val="00715990"/>
    <w:rsid w:val="00717774"/>
    <w:rsid w:val="00720D6F"/>
    <w:rsid w:val="00721BC7"/>
    <w:rsid w:val="00721D05"/>
    <w:rsid w:val="00721EFA"/>
    <w:rsid w:val="00722FBF"/>
    <w:rsid w:val="00725F68"/>
    <w:rsid w:val="00727245"/>
    <w:rsid w:val="00727EC7"/>
    <w:rsid w:val="007311A4"/>
    <w:rsid w:val="00731F11"/>
    <w:rsid w:val="0073231A"/>
    <w:rsid w:val="00732467"/>
    <w:rsid w:val="00732885"/>
    <w:rsid w:val="007336B7"/>
    <w:rsid w:val="007339A7"/>
    <w:rsid w:val="00733C6F"/>
    <w:rsid w:val="007345B2"/>
    <w:rsid w:val="00734B82"/>
    <w:rsid w:val="00735654"/>
    <w:rsid w:val="0073607D"/>
    <w:rsid w:val="00737B86"/>
    <w:rsid w:val="00737F72"/>
    <w:rsid w:val="007411A8"/>
    <w:rsid w:val="00742D22"/>
    <w:rsid w:val="00742D27"/>
    <w:rsid w:val="007431DB"/>
    <w:rsid w:val="007443C4"/>
    <w:rsid w:val="00745D5B"/>
    <w:rsid w:val="00746325"/>
    <w:rsid w:val="00746D11"/>
    <w:rsid w:val="007471A0"/>
    <w:rsid w:val="00747846"/>
    <w:rsid w:val="0075116D"/>
    <w:rsid w:val="007512F1"/>
    <w:rsid w:val="00752F32"/>
    <w:rsid w:val="00752F69"/>
    <w:rsid w:val="00754871"/>
    <w:rsid w:val="00754F7B"/>
    <w:rsid w:val="007563A4"/>
    <w:rsid w:val="00756E42"/>
    <w:rsid w:val="00757170"/>
    <w:rsid w:val="0076060E"/>
    <w:rsid w:val="00762309"/>
    <w:rsid w:val="00764B28"/>
    <w:rsid w:val="00764C11"/>
    <w:rsid w:val="007663C7"/>
    <w:rsid w:val="007664EE"/>
    <w:rsid w:val="007704AF"/>
    <w:rsid w:val="00772307"/>
    <w:rsid w:val="007728FC"/>
    <w:rsid w:val="007733BB"/>
    <w:rsid w:val="0077341D"/>
    <w:rsid w:val="007740EF"/>
    <w:rsid w:val="007764B9"/>
    <w:rsid w:val="00776EE0"/>
    <w:rsid w:val="007774B4"/>
    <w:rsid w:val="007779FB"/>
    <w:rsid w:val="00780067"/>
    <w:rsid w:val="00780B91"/>
    <w:rsid w:val="00781B08"/>
    <w:rsid w:val="00781B99"/>
    <w:rsid w:val="00781EE3"/>
    <w:rsid w:val="00782BD3"/>
    <w:rsid w:val="00782C7E"/>
    <w:rsid w:val="00784442"/>
    <w:rsid w:val="00790708"/>
    <w:rsid w:val="00790779"/>
    <w:rsid w:val="00793717"/>
    <w:rsid w:val="00793C30"/>
    <w:rsid w:val="007959D5"/>
    <w:rsid w:val="00795BAA"/>
    <w:rsid w:val="00796445"/>
    <w:rsid w:val="007965D0"/>
    <w:rsid w:val="007972D3"/>
    <w:rsid w:val="007A01F6"/>
    <w:rsid w:val="007A09CC"/>
    <w:rsid w:val="007A1932"/>
    <w:rsid w:val="007A1975"/>
    <w:rsid w:val="007A31D1"/>
    <w:rsid w:val="007A3488"/>
    <w:rsid w:val="007A58A3"/>
    <w:rsid w:val="007A5AA0"/>
    <w:rsid w:val="007A6754"/>
    <w:rsid w:val="007A68A0"/>
    <w:rsid w:val="007A69EB"/>
    <w:rsid w:val="007B078D"/>
    <w:rsid w:val="007B0DE4"/>
    <w:rsid w:val="007B1CBA"/>
    <w:rsid w:val="007B263E"/>
    <w:rsid w:val="007B26D2"/>
    <w:rsid w:val="007B2E19"/>
    <w:rsid w:val="007B39B5"/>
    <w:rsid w:val="007B3BA3"/>
    <w:rsid w:val="007B5816"/>
    <w:rsid w:val="007B6205"/>
    <w:rsid w:val="007C04A3"/>
    <w:rsid w:val="007C0791"/>
    <w:rsid w:val="007C07D6"/>
    <w:rsid w:val="007C1693"/>
    <w:rsid w:val="007C455A"/>
    <w:rsid w:val="007C6573"/>
    <w:rsid w:val="007C6788"/>
    <w:rsid w:val="007D11BD"/>
    <w:rsid w:val="007D1CF1"/>
    <w:rsid w:val="007D327D"/>
    <w:rsid w:val="007D356D"/>
    <w:rsid w:val="007D3778"/>
    <w:rsid w:val="007D3B88"/>
    <w:rsid w:val="007D4E26"/>
    <w:rsid w:val="007D5A0C"/>
    <w:rsid w:val="007D5E08"/>
    <w:rsid w:val="007D5F81"/>
    <w:rsid w:val="007D5FC4"/>
    <w:rsid w:val="007D6084"/>
    <w:rsid w:val="007D60CD"/>
    <w:rsid w:val="007D61A0"/>
    <w:rsid w:val="007D684C"/>
    <w:rsid w:val="007D7034"/>
    <w:rsid w:val="007D795A"/>
    <w:rsid w:val="007E212C"/>
    <w:rsid w:val="007E2440"/>
    <w:rsid w:val="007E41E3"/>
    <w:rsid w:val="007E4352"/>
    <w:rsid w:val="007E4388"/>
    <w:rsid w:val="007E572E"/>
    <w:rsid w:val="007E5F11"/>
    <w:rsid w:val="007E615A"/>
    <w:rsid w:val="007E6EE7"/>
    <w:rsid w:val="007E7994"/>
    <w:rsid w:val="007E7E53"/>
    <w:rsid w:val="007F162A"/>
    <w:rsid w:val="007F295C"/>
    <w:rsid w:val="007F2E55"/>
    <w:rsid w:val="007F33F1"/>
    <w:rsid w:val="007F37DB"/>
    <w:rsid w:val="007F3EE3"/>
    <w:rsid w:val="007F49D6"/>
    <w:rsid w:val="007F5529"/>
    <w:rsid w:val="007F6626"/>
    <w:rsid w:val="007F6683"/>
    <w:rsid w:val="00800349"/>
    <w:rsid w:val="00800BB1"/>
    <w:rsid w:val="00800CD9"/>
    <w:rsid w:val="00800EE6"/>
    <w:rsid w:val="008068EE"/>
    <w:rsid w:val="008069C6"/>
    <w:rsid w:val="00806D64"/>
    <w:rsid w:val="00807114"/>
    <w:rsid w:val="0080712E"/>
    <w:rsid w:val="00807349"/>
    <w:rsid w:val="008076AD"/>
    <w:rsid w:val="008118D6"/>
    <w:rsid w:val="00811B0F"/>
    <w:rsid w:val="00811F82"/>
    <w:rsid w:val="008142CF"/>
    <w:rsid w:val="0081613D"/>
    <w:rsid w:val="0081649A"/>
    <w:rsid w:val="00816ED0"/>
    <w:rsid w:val="00817876"/>
    <w:rsid w:val="00822FCD"/>
    <w:rsid w:val="0082347F"/>
    <w:rsid w:val="00823C26"/>
    <w:rsid w:val="00824585"/>
    <w:rsid w:val="00824701"/>
    <w:rsid w:val="00825380"/>
    <w:rsid w:val="0082614E"/>
    <w:rsid w:val="0082630F"/>
    <w:rsid w:val="008274C9"/>
    <w:rsid w:val="0083043A"/>
    <w:rsid w:val="0083143E"/>
    <w:rsid w:val="00832414"/>
    <w:rsid w:val="00832AF4"/>
    <w:rsid w:val="0083301E"/>
    <w:rsid w:val="00834309"/>
    <w:rsid w:val="008355F1"/>
    <w:rsid w:val="00835A69"/>
    <w:rsid w:val="00835B38"/>
    <w:rsid w:val="008361B2"/>
    <w:rsid w:val="0083663E"/>
    <w:rsid w:val="00836689"/>
    <w:rsid w:val="008366E9"/>
    <w:rsid w:val="00836BA2"/>
    <w:rsid w:val="008409C2"/>
    <w:rsid w:val="00841673"/>
    <w:rsid w:val="008429E7"/>
    <w:rsid w:val="00843404"/>
    <w:rsid w:val="0084369B"/>
    <w:rsid w:val="008448EB"/>
    <w:rsid w:val="00844E94"/>
    <w:rsid w:val="00846661"/>
    <w:rsid w:val="008468CB"/>
    <w:rsid w:val="00846AEF"/>
    <w:rsid w:val="00847A54"/>
    <w:rsid w:val="00847CD5"/>
    <w:rsid w:val="008516D7"/>
    <w:rsid w:val="00851E85"/>
    <w:rsid w:val="00855461"/>
    <w:rsid w:val="00855D25"/>
    <w:rsid w:val="0085642E"/>
    <w:rsid w:val="008564B6"/>
    <w:rsid w:val="00857010"/>
    <w:rsid w:val="0085728D"/>
    <w:rsid w:val="00857385"/>
    <w:rsid w:val="00860242"/>
    <w:rsid w:val="00860E8A"/>
    <w:rsid w:val="0086178B"/>
    <w:rsid w:val="00863051"/>
    <w:rsid w:val="0086362F"/>
    <w:rsid w:val="008637AB"/>
    <w:rsid w:val="00863DA7"/>
    <w:rsid w:val="008641EA"/>
    <w:rsid w:val="008649DB"/>
    <w:rsid w:val="00864D1B"/>
    <w:rsid w:val="00864E6D"/>
    <w:rsid w:val="0086569D"/>
    <w:rsid w:val="00870D47"/>
    <w:rsid w:val="00872A15"/>
    <w:rsid w:val="008734EF"/>
    <w:rsid w:val="00873C6A"/>
    <w:rsid w:val="00873D9F"/>
    <w:rsid w:val="008744B5"/>
    <w:rsid w:val="00874C13"/>
    <w:rsid w:val="00875680"/>
    <w:rsid w:val="00875930"/>
    <w:rsid w:val="00875AB0"/>
    <w:rsid w:val="00876FA0"/>
    <w:rsid w:val="00877679"/>
    <w:rsid w:val="00877E94"/>
    <w:rsid w:val="00880F0F"/>
    <w:rsid w:val="008819B9"/>
    <w:rsid w:val="00881FA5"/>
    <w:rsid w:val="00882D0F"/>
    <w:rsid w:val="00882E5F"/>
    <w:rsid w:val="00884059"/>
    <w:rsid w:val="00884E03"/>
    <w:rsid w:val="0088534D"/>
    <w:rsid w:val="0089177F"/>
    <w:rsid w:val="00894FE0"/>
    <w:rsid w:val="0089505B"/>
    <w:rsid w:val="00895A8F"/>
    <w:rsid w:val="00896DDE"/>
    <w:rsid w:val="008974E8"/>
    <w:rsid w:val="008A156E"/>
    <w:rsid w:val="008A204F"/>
    <w:rsid w:val="008A2880"/>
    <w:rsid w:val="008A2D67"/>
    <w:rsid w:val="008A490D"/>
    <w:rsid w:val="008A6893"/>
    <w:rsid w:val="008A726F"/>
    <w:rsid w:val="008B12B3"/>
    <w:rsid w:val="008B1388"/>
    <w:rsid w:val="008B1710"/>
    <w:rsid w:val="008B33DE"/>
    <w:rsid w:val="008B3745"/>
    <w:rsid w:val="008B4DD6"/>
    <w:rsid w:val="008B5A60"/>
    <w:rsid w:val="008B6162"/>
    <w:rsid w:val="008B6B64"/>
    <w:rsid w:val="008B7010"/>
    <w:rsid w:val="008B751C"/>
    <w:rsid w:val="008B7A5B"/>
    <w:rsid w:val="008B7ACA"/>
    <w:rsid w:val="008C0183"/>
    <w:rsid w:val="008C14DD"/>
    <w:rsid w:val="008C18D1"/>
    <w:rsid w:val="008C1DE3"/>
    <w:rsid w:val="008C2003"/>
    <w:rsid w:val="008C2B34"/>
    <w:rsid w:val="008C2D83"/>
    <w:rsid w:val="008C338C"/>
    <w:rsid w:val="008C4674"/>
    <w:rsid w:val="008C50FD"/>
    <w:rsid w:val="008C58DC"/>
    <w:rsid w:val="008C7BD4"/>
    <w:rsid w:val="008D1F08"/>
    <w:rsid w:val="008D321A"/>
    <w:rsid w:val="008D3C4B"/>
    <w:rsid w:val="008D47CC"/>
    <w:rsid w:val="008D4CAE"/>
    <w:rsid w:val="008D6ED1"/>
    <w:rsid w:val="008D7AB6"/>
    <w:rsid w:val="008E02A3"/>
    <w:rsid w:val="008E2591"/>
    <w:rsid w:val="008E3523"/>
    <w:rsid w:val="008E35A3"/>
    <w:rsid w:val="008E3F11"/>
    <w:rsid w:val="008E455F"/>
    <w:rsid w:val="008E4AF3"/>
    <w:rsid w:val="008E6AB8"/>
    <w:rsid w:val="008E6F22"/>
    <w:rsid w:val="008E71A4"/>
    <w:rsid w:val="008F034D"/>
    <w:rsid w:val="008F04BC"/>
    <w:rsid w:val="008F08D8"/>
    <w:rsid w:val="008F1E7A"/>
    <w:rsid w:val="008F2290"/>
    <w:rsid w:val="008F463A"/>
    <w:rsid w:val="008F6FA9"/>
    <w:rsid w:val="008F7303"/>
    <w:rsid w:val="00900541"/>
    <w:rsid w:val="00900EC2"/>
    <w:rsid w:val="00901211"/>
    <w:rsid w:val="00901AAF"/>
    <w:rsid w:val="00903307"/>
    <w:rsid w:val="009033B4"/>
    <w:rsid w:val="009039D4"/>
    <w:rsid w:val="0090579A"/>
    <w:rsid w:val="00905E19"/>
    <w:rsid w:val="00906EC6"/>
    <w:rsid w:val="009076AA"/>
    <w:rsid w:val="00910739"/>
    <w:rsid w:val="009107AA"/>
    <w:rsid w:val="00910A98"/>
    <w:rsid w:val="00911F5C"/>
    <w:rsid w:val="009132D9"/>
    <w:rsid w:val="00914DD7"/>
    <w:rsid w:val="0091573B"/>
    <w:rsid w:val="009163EF"/>
    <w:rsid w:val="00916566"/>
    <w:rsid w:val="00916AF5"/>
    <w:rsid w:val="00917494"/>
    <w:rsid w:val="009201A3"/>
    <w:rsid w:val="00920D1A"/>
    <w:rsid w:val="009211B1"/>
    <w:rsid w:val="00922CEE"/>
    <w:rsid w:val="00923C21"/>
    <w:rsid w:val="009240A6"/>
    <w:rsid w:val="00925C9A"/>
    <w:rsid w:val="00926819"/>
    <w:rsid w:val="009268F0"/>
    <w:rsid w:val="009271C6"/>
    <w:rsid w:val="009303F0"/>
    <w:rsid w:val="0093099F"/>
    <w:rsid w:val="00930C27"/>
    <w:rsid w:val="009320C1"/>
    <w:rsid w:val="00933354"/>
    <w:rsid w:val="00934364"/>
    <w:rsid w:val="00935606"/>
    <w:rsid w:val="009362C6"/>
    <w:rsid w:val="0093735A"/>
    <w:rsid w:val="0093743E"/>
    <w:rsid w:val="00937EA7"/>
    <w:rsid w:val="00940DB7"/>
    <w:rsid w:val="00941089"/>
    <w:rsid w:val="00941551"/>
    <w:rsid w:val="00942277"/>
    <w:rsid w:val="00943008"/>
    <w:rsid w:val="00943E90"/>
    <w:rsid w:val="00944503"/>
    <w:rsid w:val="00944D5B"/>
    <w:rsid w:val="009453C3"/>
    <w:rsid w:val="00945684"/>
    <w:rsid w:val="00945F61"/>
    <w:rsid w:val="0094788C"/>
    <w:rsid w:val="0095080A"/>
    <w:rsid w:val="00951753"/>
    <w:rsid w:val="00952BF0"/>
    <w:rsid w:val="00952D83"/>
    <w:rsid w:val="0095316E"/>
    <w:rsid w:val="00953F2F"/>
    <w:rsid w:val="009546A4"/>
    <w:rsid w:val="00955D70"/>
    <w:rsid w:val="00955D87"/>
    <w:rsid w:val="00956049"/>
    <w:rsid w:val="00956145"/>
    <w:rsid w:val="00957778"/>
    <w:rsid w:val="00961919"/>
    <w:rsid w:val="00961B52"/>
    <w:rsid w:val="00961B86"/>
    <w:rsid w:val="009622F6"/>
    <w:rsid w:val="009629B8"/>
    <w:rsid w:val="00966212"/>
    <w:rsid w:val="00967407"/>
    <w:rsid w:val="009703E2"/>
    <w:rsid w:val="009704CB"/>
    <w:rsid w:val="009709C6"/>
    <w:rsid w:val="0097131D"/>
    <w:rsid w:val="0097402D"/>
    <w:rsid w:val="009746FB"/>
    <w:rsid w:val="00974B4C"/>
    <w:rsid w:val="0097605B"/>
    <w:rsid w:val="00976715"/>
    <w:rsid w:val="009801E1"/>
    <w:rsid w:val="0098027D"/>
    <w:rsid w:val="00981C0A"/>
    <w:rsid w:val="0098301B"/>
    <w:rsid w:val="0098306E"/>
    <w:rsid w:val="00984F64"/>
    <w:rsid w:val="00985A80"/>
    <w:rsid w:val="00985CB1"/>
    <w:rsid w:val="00985D57"/>
    <w:rsid w:val="009860F8"/>
    <w:rsid w:val="00986F67"/>
    <w:rsid w:val="00987ED8"/>
    <w:rsid w:val="00990FE7"/>
    <w:rsid w:val="00991D2C"/>
    <w:rsid w:val="009921A7"/>
    <w:rsid w:val="00993E3B"/>
    <w:rsid w:val="009941C9"/>
    <w:rsid w:val="00995139"/>
    <w:rsid w:val="0099789E"/>
    <w:rsid w:val="009A02EB"/>
    <w:rsid w:val="009A03A6"/>
    <w:rsid w:val="009A048D"/>
    <w:rsid w:val="009A093E"/>
    <w:rsid w:val="009A0AA5"/>
    <w:rsid w:val="009A23C1"/>
    <w:rsid w:val="009A2416"/>
    <w:rsid w:val="009A29DC"/>
    <w:rsid w:val="009A346F"/>
    <w:rsid w:val="009A35BE"/>
    <w:rsid w:val="009A35D2"/>
    <w:rsid w:val="009A6171"/>
    <w:rsid w:val="009A64D9"/>
    <w:rsid w:val="009A6758"/>
    <w:rsid w:val="009A720B"/>
    <w:rsid w:val="009A7495"/>
    <w:rsid w:val="009A7FFE"/>
    <w:rsid w:val="009B01F8"/>
    <w:rsid w:val="009B0AB6"/>
    <w:rsid w:val="009B27B7"/>
    <w:rsid w:val="009B2F00"/>
    <w:rsid w:val="009B3217"/>
    <w:rsid w:val="009B36BF"/>
    <w:rsid w:val="009B38A5"/>
    <w:rsid w:val="009B38BB"/>
    <w:rsid w:val="009B3A77"/>
    <w:rsid w:val="009B3B8D"/>
    <w:rsid w:val="009B56B8"/>
    <w:rsid w:val="009B5E2E"/>
    <w:rsid w:val="009B6025"/>
    <w:rsid w:val="009B6A40"/>
    <w:rsid w:val="009B76AD"/>
    <w:rsid w:val="009B78C7"/>
    <w:rsid w:val="009B7A04"/>
    <w:rsid w:val="009C00D7"/>
    <w:rsid w:val="009C0273"/>
    <w:rsid w:val="009C03F2"/>
    <w:rsid w:val="009C04A2"/>
    <w:rsid w:val="009C0C85"/>
    <w:rsid w:val="009C1C3C"/>
    <w:rsid w:val="009C24AD"/>
    <w:rsid w:val="009C4135"/>
    <w:rsid w:val="009C43FB"/>
    <w:rsid w:val="009C4ECD"/>
    <w:rsid w:val="009C63A2"/>
    <w:rsid w:val="009C793D"/>
    <w:rsid w:val="009D1C8B"/>
    <w:rsid w:val="009D28B5"/>
    <w:rsid w:val="009D297E"/>
    <w:rsid w:val="009D30BA"/>
    <w:rsid w:val="009D3434"/>
    <w:rsid w:val="009D4484"/>
    <w:rsid w:val="009D49F4"/>
    <w:rsid w:val="009D62FA"/>
    <w:rsid w:val="009D7B4B"/>
    <w:rsid w:val="009E16CE"/>
    <w:rsid w:val="009E3A4E"/>
    <w:rsid w:val="009E3BD8"/>
    <w:rsid w:val="009E50D4"/>
    <w:rsid w:val="009E70A3"/>
    <w:rsid w:val="009F33E9"/>
    <w:rsid w:val="009F3DE5"/>
    <w:rsid w:val="009F4547"/>
    <w:rsid w:val="009F4837"/>
    <w:rsid w:val="009F483A"/>
    <w:rsid w:val="009F51EF"/>
    <w:rsid w:val="009F5F34"/>
    <w:rsid w:val="009F6061"/>
    <w:rsid w:val="009F634E"/>
    <w:rsid w:val="009F6611"/>
    <w:rsid w:val="00A00CAB"/>
    <w:rsid w:val="00A00FD8"/>
    <w:rsid w:val="00A03968"/>
    <w:rsid w:val="00A03DE5"/>
    <w:rsid w:val="00A04985"/>
    <w:rsid w:val="00A05997"/>
    <w:rsid w:val="00A05F73"/>
    <w:rsid w:val="00A065A0"/>
    <w:rsid w:val="00A06BAB"/>
    <w:rsid w:val="00A0775B"/>
    <w:rsid w:val="00A11C3F"/>
    <w:rsid w:val="00A11F77"/>
    <w:rsid w:val="00A15292"/>
    <w:rsid w:val="00A15AD4"/>
    <w:rsid w:val="00A173C3"/>
    <w:rsid w:val="00A17794"/>
    <w:rsid w:val="00A21771"/>
    <w:rsid w:val="00A21F15"/>
    <w:rsid w:val="00A22990"/>
    <w:rsid w:val="00A23884"/>
    <w:rsid w:val="00A23E36"/>
    <w:rsid w:val="00A249A6"/>
    <w:rsid w:val="00A25BCC"/>
    <w:rsid w:val="00A261C8"/>
    <w:rsid w:val="00A26AEE"/>
    <w:rsid w:val="00A26D00"/>
    <w:rsid w:val="00A32912"/>
    <w:rsid w:val="00A35A84"/>
    <w:rsid w:val="00A36C1D"/>
    <w:rsid w:val="00A4001D"/>
    <w:rsid w:val="00A40F40"/>
    <w:rsid w:val="00A420CC"/>
    <w:rsid w:val="00A4230A"/>
    <w:rsid w:val="00A4295F"/>
    <w:rsid w:val="00A42F56"/>
    <w:rsid w:val="00A4437C"/>
    <w:rsid w:val="00A44C87"/>
    <w:rsid w:val="00A4575D"/>
    <w:rsid w:val="00A45CE2"/>
    <w:rsid w:val="00A479DB"/>
    <w:rsid w:val="00A47BD3"/>
    <w:rsid w:val="00A50477"/>
    <w:rsid w:val="00A50749"/>
    <w:rsid w:val="00A5147A"/>
    <w:rsid w:val="00A53556"/>
    <w:rsid w:val="00A53D47"/>
    <w:rsid w:val="00A53E23"/>
    <w:rsid w:val="00A56257"/>
    <w:rsid w:val="00A564F7"/>
    <w:rsid w:val="00A56CEB"/>
    <w:rsid w:val="00A604D3"/>
    <w:rsid w:val="00A60977"/>
    <w:rsid w:val="00A6099B"/>
    <w:rsid w:val="00A638F7"/>
    <w:rsid w:val="00A65B29"/>
    <w:rsid w:val="00A65F47"/>
    <w:rsid w:val="00A66594"/>
    <w:rsid w:val="00A67307"/>
    <w:rsid w:val="00A70293"/>
    <w:rsid w:val="00A71171"/>
    <w:rsid w:val="00A71FCA"/>
    <w:rsid w:val="00A72CA6"/>
    <w:rsid w:val="00A755E8"/>
    <w:rsid w:val="00A75EAD"/>
    <w:rsid w:val="00A75F2E"/>
    <w:rsid w:val="00A75FB3"/>
    <w:rsid w:val="00A76146"/>
    <w:rsid w:val="00A763BE"/>
    <w:rsid w:val="00A770E2"/>
    <w:rsid w:val="00A77A58"/>
    <w:rsid w:val="00A81DDA"/>
    <w:rsid w:val="00A82EA2"/>
    <w:rsid w:val="00A845A9"/>
    <w:rsid w:val="00A86DDD"/>
    <w:rsid w:val="00A9148C"/>
    <w:rsid w:val="00A9200E"/>
    <w:rsid w:val="00A92BBA"/>
    <w:rsid w:val="00A92BF8"/>
    <w:rsid w:val="00A95079"/>
    <w:rsid w:val="00A954BE"/>
    <w:rsid w:val="00A9624A"/>
    <w:rsid w:val="00A967A8"/>
    <w:rsid w:val="00A97D32"/>
    <w:rsid w:val="00AA1223"/>
    <w:rsid w:val="00AA14BF"/>
    <w:rsid w:val="00AA24EF"/>
    <w:rsid w:val="00AA4937"/>
    <w:rsid w:val="00AA4E5E"/>
    <w:rsid w:val="00AA57D6"/>
    <w:rsid w:val="00AA5C0B"/>
    <w:rsid w:val="00AA5FA9"/>
    <w:rsid w:val="00AA6EAC"/>
    <w:rsid w:val="00AA7A92"/>
    <w:rsid w:val="00AA7E71"/>
    <w:rsid w:val="00AB01D3"/>
    <w:rsid w:val="00AB0312"/>
    <w:rsid w:val="00AB0A54"/>
    <w:rsid w:val="00AB0D29"/>
    <w:rsid w:val="00AB16F0"/>
    <w:rsid w:val="00AB1BB5"/>
    <w:rsid w:val="00AB253A"/>
    <w:rsid w:val="00AB2877"/>
    <w:rsid w:val="00AB2D4E"/>
    <w:rsid w:val="00AB2D55"/>
    <w:rsid w:val="00AB2FAB"/>
    <w:rsid w:val="00AB3673"/>
    <w:rsid w:val="00AB6E0D"/>
    <w:rsid w:val="00AB7D70"/>
    <w:rsid w:val="00AC0355"/>
    <w:rsid w:val="00AC0D61"/>
    <w:rsid w:val="00AC1C0E"/>
    <w:rsid w:val="00AC51F8"/>
    <w:rsid w:val="00AC5CEF"/>
    <w:rsid w:val="00AC62A6"/>
    <w:rsid w:val="00AC67C2"/>
    <w:rsid w:val="00AC70AE"/>
    <w:rsid w:val="00AC784B"/>
    <w:rsid w:val="00AC7D1A"/>
    <w:rsid w:val="00AD0B23"/>
    <w:rsid w:val="00AD0C8E"/>
    <w:rsid w:val="00AD0E78"/>
    <w:rsid w:val="00AD0F43"/>
    <w:rsid w:val="00AD2048"/>
    <w:rsid w:val="00AD270E"/>
    <w:rsid w:val="00AD33D0"/>
    <w:rsid w:val="00AD3A3A"/>
    <w:rsid w:val="00AD4310"/>
    <w:rsid w:val="00AD54A4"/>
    <w:rsid w:val="00AD55BE"/>
    <w:rsid w:val="00AD5DCD"/>
    <w:rsid w:val="00AD75D8"/>
    <w:rsid w:val="00AE0178"/>
    <w:rsid w:val="00AE2B51"/>
    <w:rsid w:val="00AE31EF"/>
    <w:rsid w:val="00AE3B3A"/>
    <w:rsid w:val="00AE3DDE"/>
    <w:rsid w:val="00AE48CF"/>
    <w:rsid w:val="00AE4BAA"/>
    <w:rsid w:val="00AE4D14"/>
    <w:rsid w:val="00AE5104"/>
    <w:rsid w:val="00AE5C64"/>
    <w:rsid w:val="00AE5F94"/>
    <w:rsid w:val="00AE65B0"/>
    <w:rsid w:val="00AE68E3"/>
    <w:rsid w:val="00AE6DCC"/>
    <w:rsid w:val="00AE7117"/>
    <w:rsid w:val="00AF0475"/>
    <w:rsid w:val="00AF22D9"/>
    <w:rsid w:val="00AF3CE5"/>
    <w:rsid w:val="00AF409F"/>
    <w:rsid w:val="00AF57E6"/>
    <w:rsid w:val="00AF5D5F"/>
    <w:rsid w:val="00AF602F"/>
    <w:rsid w:val="00AF6EAB"/>
    <w:rsid w:val="00AF72BB"/>
    <w:rsid w:val="00B0096D"/>
    <w:rsid w:val="00B01218"/>
    <w:rsid w:val="00B01AD6"/>
    <w:rsid w:val="00B057D4"/>
    <w:rsid w:val="00B05BD7"/>
    <w:rsid w:val="00B061E6"/>
    <w:rsid w:val="00B06B2E"/>
    <w:rsid w:val="00B06FAE"/>
    <w:rsid w:val="00B10975"/>
    <w:rsid w:val="00B12884"/>
    <w:rsid w:val="00B12D86"/>
    <w:rsid w:val="00B14B4E"/>
    <w:rsid w:val="00B14D95"/>
    <w:rsid w:val="00B166B1"/>
    <w:rsid w:val="00B16BAB"/>
    <w:rsid w:val="00B1768D"/>
    <w:rsid w:val="00B17D8E"/>
    <w:rsid w:val="00B2020E"/>
    <w:rsid w:val="00B215CF"/>
    <w:rsid w:val="00B21B04"/>
    <w:rsid w:val="00B25794"/>
    <w:rsid w:val="00B25912"/>
    <w:rsid w:val="00B26E03"/>
    <w:rsid w:val="00B27556"/>
    <w:rsid w:val="00B30192"/>
    <w:rsid w:val="00B3194A"/>
    <w:rsid w:val="00B31EDB"/>
    <w:rsid w:val="00B3264D"/>
    <w:rsid w:val="00B3291A"/>
    <w:rsid w:val="00B33E1A"/>
    <w:rsid w:val="00B34D21"/>
    <w:rsid w:val="00B36504"/>
    <w:rsid w:val="00B36582"/>
    <w:rsid w:val="00B36D23"/>
    <w:rsid w:val="00B37886"/>
    <w:rsid w:val="00B40E61"/>
    <w:rsid w:val="00B40E63"/>
    <w:rsid w:val="00B43001"/>
    <w:rsid w:val="00B44A67"/>
    <w:rsid w:val="00B45AE1"/>
    <w:rsid w:val="00B45D27"/>
    <w:rsid w:val="00B465A4"/>
    <w:rsid w:val="00B46EFA"/>
    <w:rsid w:val="00B47EF2"/>
    <w:rsid w:val="00B50042"/>
    <w:rsid w:val="00B510E2"/>
    <w:rsid w:val="00B51263"/>
    <w:rsid w:val="00B5155F"/>
    <w:rsid w:val="00B525F5"/>
    <w:rsid w:val="00B5287C"/>
    <w:rsid w:val="00B52AA8"/>
    <w:rsid w:val="00B53B51"/>
    <w:rsid w:val="00B54BAA"/>
    <w:rsid w:val="00B5608C"/>
    <w:rsid w:val="00B56261"/>
    <w:rsid w:val="00B57569"/>
    <w:rsid w:val="00B6011A"/>
    <w:rsid w:val="00B612EE"/>
    <w:rsid w:val="00B62463"/>
    <w:rsid w:val="00B640CF"/>
    <w:rsid w:val="00B6411C"/>
    <w:rsid w:val="00B64E69"/>
    <w:rsid w:val="00B6529C"/>
    <w:rsid w:val="00B66549"/>
    <w:rsid w:val="00B672EB"/>
    <w:rsid w:val="00B67854"/>
    <w:rsid w:val="00B67B24"/>
    <w:rsid w:val="00B70F71"/>
    <w:rsid w:val="00B7291E"/>
    <w:rsid w:val="00B755CE"/>
    <w:rsid w:val="00B765A3"/>
    <w:rsid w:val="00B76BA2"/>
    <w:rsid w:val="00B76DB0"/>
    <w:rsid w:val="00B77637"/>
    <w:rsid w:val="00B802B2"/>
    <w:rsid w:val="00B807B6"/>
    <w:rsid w:val="00B818D3"/>
    <w:rsid w:val="00B82172"/>
    <w:rsid w:val="00B8276C"/>
    <w:rsid w:val="00B827DA"/>
    <w:rsid w:val="00B82973"/>
    <w:rsid w:val="00B83591"/>
    <w:rsid w:val="00B843A3"/>
    <w:rsid w:val="00B8750D"/>
    <w:rsid w:val="00B907FD"/>
    <w:rsid w:val="00B90AC1"/>
    <w:rsid w:val="00B92001"/>
    <w:rsid w:val="00B920C3"/>
    <w:rsid w:val="00B92827"/>
    <w:rsid w:val="00B92919"/>
    <w:rsid w:val="00B92DFA"/>
    <w:rsid w:val="00B94746"/>
    <w:rsid w:val="00B95472"/>
    <w:rsid w:val="00B954E5"/>
    <w:rsid w:val="00B9551A"/>
    <w:rsid w:val="00B95B00"/>
    <w:rsid w:val="00B95D60"/>
    <w:rsid w:val="00B95F12"/>
    <w:rsid w:val="00BA150F"/>
    <w:rsid w:val="00BA1DC9"/>
    <w:rsid w:val="00BA378E"/>
    <w:rsid w:val="00BA3A4F"/>
    <w:rsid w:val="00BA444E"/>
    <w:rsid w:val="00BA4CC1"/>
    <w:rsid w:val="00BB03D4"/>
    <w:rsid w:val="00BB1FF8"/>
    <w:rsid w:val="00BB24AA"/>
    <w:rsid w:val="00BB2983"/>
    <w:rsid w:val="00BB2F4C"/>
    <w:rsid w:val="00BB39C9"/>
    <w:rsid w:val="00BB42F8"/>
    <w:rsid w:val="00BB5331"/>
    <w:rsid w:val="00BB581D"/>
    <w:rsid w:val="00BB58A9"/>
    <w:rsid w:val="00BB7105"/>
    <w:rsid w:val="00BB7AF1"/>
    <w:rsid w:val="00BB7FEA"/>
    <w:rsid w:val="00BB7FF4"/>
    <w:rsid w:val="00BC00D9"/>
    <w:rsid w:val="00BC02FE"/>
    <w:rsid w:val="00BC067A"/>
    <w:rsid w:val="00BC1620"/>
    <w:rsid w:val="00BC1DA3"/>
    <w:rsid w:val="00BC1F59"/>
    <w:rsid w:val="00BC287D"/>
    <w:rsid w:val="00BC28CD"/>
    <w:rsid w:val="00BC2CCF"/>
    <w:rsid w:val="00BC4233"/>
    <w:rsid w:val="00BC53CC"/>
    <w:rsid w:val="00BC5794"/>
    <w:rsid w:val="00BC6137"/>
    <w:rsid w:val="00BD02BB"/>
    <w:rsid w:val="00BD031B"/>
    <w:rsid w:val="00BD0B64"/>
    <w:rsid w:val="00BD0BA7"/>
    <w:rsid w:val="00BD1299"/>
    <w:rsid w:val="00BD1B72"/>
    <w:rsid w:val="00BD1DFA"/>
    <w:rsid w:val="00BD1EDE"/>
    <w:rsid w:val="00BD337C"/>
    <w:rsid w:val="00BD5567"/>
    <w:rsid w:val="00BD5A58"/>
    <w:rsid w:val="00BD6418"/>
    <w:rsid w:val="00BD7809"/>
    <w:rsid w:val="00BD7B3D"/>
    <w:rsid w:val="00BE01F5"/>
    <w:rsid w:val="00BE0D4D"/>
    <w:rsid w:val="00BE33B9"/>
    <w:rsid w:val="00BE39AC"/>
    <w:rsid w:val="00BE4AE7"/>
    <w:rsid w:val="00BE5517"/>
    <w:rsid w:val="00BE6A92"/>
    <w:rsid w:val="00BF01A6"/>
    <w:rsid w:val="00BF0C26"/>
    <w:rsid w:val="00BF122E"/>
    <w:rsid w:val="00BF2861"/>
    <w:rsid w:val="00BF30C8"/>
    <w:rsid w:val="00BF3CDC"/>
    <w:rsid w:val="00BF41CF"/>
    <w:rsid w:val="00BF4F2E"/>
    <w:rsid w:val="00BF563B"/>
    <w:rsid w:val="00BF6C5B"/>
    <w:rsid w:val="00BF6C67"/>
    <w:rsid w:val="00C00D87"/>
    <w:rsid w:val="00C02C79"/>
    <w:rsid w:val="00C02DC9"/>
    <w:rsid w:val="00C03684"/>
    <w:rsid w:val="00C0373B"/>
    <w:rsid w:val="00C03DDD"/>
    <w:rsid w:val="00C04038"/>
    <w:rsid w:val="00C04925"/>
    <w:rsid w:val="00C04FBF"/>
    <w:rsid w:val="00C05902"/>
    <w:rsid w:val="00C0681D"/>
    <w:rsid w:val="00C0748B"/>
    <w:rsid w:val="00C101EB"/>
    <w:rsid w:val="00C126E2"/>
    <w:rsid w:val="00C134C8"/>
    <w:rsid w:val="00C134E7"/>
    <w:rsid w:val="00C13FBC"/>
    <w:rsid w:val="00C1489B"/>
    <w:rsid w:val="00C14F55"/>
    <w:rsid w:val="00C1696B"/>
    <w:rsid w:val="00C20965"/>
    <w:rsid w:val="00C20ECD"/>
    <w:rsid w:val="00C211F2"/>
    <w:rsid w:val="00C21773"/>
    <w:rsid w:val="00C22328"/>
    <w:rsid w:val="00C23B3D"/>
    <w:rsid w:val="00C23F26"/>
    <w:rsid w:val="00C2490E"/>
    <w:rsid w:val="00C25105"/>
    <w:rsid w:val="00C25112"/>
    <w:rsid w:val="00C25887"/>
    <w:rsid w:val="00C25C27"/>
    <w:rsid w:val="00C264AE"/>
    <w:rsid w:val="00C2788C"/>
    <w:rsid w:val="00C300ED"/>
    <w:rsid w:val="00C304F9"/>
    <w:rsid w:val="00C308EA"/>
    <w:rsid w:val="00C314C6"/>
    <w:rsid w:val="00C31B48"/>
    <w:rsid w:val="00C31E11"/>
    <w:rsid w:val="00C32DD5"/>
    <w:rsid w:val="00C3516E"/>
    <w:rsid w:val="00C352DD"/>
    <w:rsid w:val="00C365E0"/>
    <w:rsid w:val="00C379A0"/>
    <w:rsid w:val="00C4163D"/>
    <w:rsid w:val="00C42365"/>
    <w:rsid w:val="00C42879"/>
    <w:rsid w:val="00C435AA"/>
    <w:rsid w:val="00C4412B"/>
    <w:rsid w:val="00C44983"/>
    <w:rsid w:val="00C455BC"/>
    <w:rsid w:val="00C46409"/>
    <w:rsid w:val="00C5039F"/>
    <w:rsid w:val="00C507A0"/>
    <w:rsid w:val="00C50F28"/>
    <w:rsid w:val="00C51C1E"/>
    <w:rsid w:val="00C535E3"/>
    <w:rsid w:val="00C53AA2"/>
    <w:rsid w:val="00C53C9D"/>
    <w:rsid w:val="00C54CD0"/>
    <w:rsid w:val="00C5668A"/>
    <w:rsid w:val="00C56EC3"/>
    <w:rsid w:val="00C56FBC"/>
    <w:rsid w:val="00C5721B"/>
    <w:rsid w:val="00C5746A"/>
    <w:rsid w:val="00C57A8F"/>
    <w:rsid w:val="00C6187C"/>
    <w:rsid w:val="00C6189E"/>
    <w:rsid w:val="00C6278A"/>
    <w:rsid w:val="00C6497A"/>
    <w:rsid w:val="00C651A4"/>
    <w:rsid w:val="00C651C6"/>
    <w:rsid w:val="00C66419"/>
    <w:rsid w:val="00C67961"/>
    <w:rsid w:val="00C67A34"/>
    <w:rsid w:val="00C67D66"/>
    <w:rsid w:val="00C70914"/>
    <w:rsid w:val="00C710B0"/>
    <w:rsid w:val="00C71327"/>
    <w:rsid w:val="00C7243E"/>
    <w:rsid w:val="00C7393D"/>
    <w:rsid w:val="00C74075"/>
    <w:rsid w:val="00C746F1"/>
    <w:rsid w:val="00C749B1"/>
    <w:rsid w:val="00C76D8E"/>
    <w:rsid w:val="00C77C2B"/>
    <w:rsid w:val="00C77F08"/>
    <w:rsid w:val="00C809AC"/>
    <w:rsid w:val="00C81332"/>
    <w:rsid w:val="00C81691"/>
    <w:rsid w:val="00C827F8"/>
    <w:rsid w:val="00C82898"/>
    <w:rsid w:val="00C83488"/>
    <w:rsid w:val="00C84087"/>
    <w:rsid w:val="00C8448B"/>
    <w:rsid w:val="00C85D4C"/>
    <w:rsid w:val="00C862AC"/>
    <w:rsid w:val="00C86A5A"/>
    <w:rsid w:val="00C86F41"/>
    <w:rsid w:val="00C8774A"/>
    <w:rsid w:val="00C87DEE"/>
    <w:rsid w:val="00C90BC2"/>
    <w:rsid w:val="00C916D1"/>
    <w:rsid w:val="00C91DFA"/>
    <w:rsid w:val="00C91F1B"/>
    <w:rsid w:val="00C920FD"/>
    <w:rsid w:val="00C922D9"/>
    <w:rsid w:val="00C927D7"/>
    <w:rsid w:val="00C92D95"/>
    <w:rsid w:val="00C93344"/>
    <w:rsid w:val="00C936BA"/>
    <w:rsid w:val="00C95490"/>
    <w:rsid w:val="00C9628F"/>
    <w:rsid w:val="00CA095D"/>
    <w:rsid w:val="00CA1DB3"/>
    <w:rsid w:val="00CA1E08"/>
    <w:rsid w:val="00CA38EE"/>
    <w:rsid w:val="00CA597C"/>
    <w:rsid w:val="00CA5F47"/>
    <w:rsid w:val="00CA6EDD"/>
    <w:rsid w:val="00CB044F"/>
    <w:rsid w:val="00CB0C10"/>
    <w:rsid w:val="00CB1B6C"/>
    <w:rsid w:val="00CB25F6"/>
    <w:rsid w:val="00CB2921"/>
    <w:rsid w:val="00CB35BA"/>
    <w:rsid w:val="00CB5B8F"/>
    <w:rsid w:val="00CB62AA"/>
    <w:rsid w:val="00CB6FAA"/>
    <w:rsid w:val="00CC0072"/>
    <w:rsid w:val="00CC0710"/>
    <w:rsid w:val="00CC08F1"/>
    <w:rsid w:val="00CC12D1"/>
    <w:rsid w:val="00CC25AD"/>
    <w:rsid w:val="00CC2B01"/>
    <w:rsid w:val="00CC310D"/>
    <w:rsid w:val="00CC4FA3"/>
    <w:rsid w:val="00CC624D"/>
    <w:rsid w:val="00CC65BC"/>
    <w:rsid w:val="00CC78AA"/>
    <w:rsid w:val="00CD0858"/>
    <w:rsid w:val="00CD1760"/>
    <w:rsid w:val="00CD17FE"/>
    <w:rsid w:val="00CD1809"/>
    <w:rsid w:val="00CD3FD8"/>
    <w:rsid w:val="00CD5BF3"/>
    <w:rsid w:val="00CD5C12"/>
    <w:rsid w:val="00CD5FEA"/>
    <w:rsid w:val="00CE318C"/>
    <w:rsid w:val="00CE465C"/>
    <w:rsid w:val="00CE47F6"/>
    <w:rsid w:val="00CE531F"/>
    <w:rsid w:val="00CE58B8"/>
    <w:rsid w:val="00CE7C9D"/>
    <w:rsid w:val="00CE7CAF"/>
    <w:rsid w:val="00CE7D30"/>
    <w:rsid w:val="00CF0939"/>
    <w:rsid w:val="00CF1A2E"/>
    <w:rsid w:val="00CF2B51"/>
    <w:rsid w:val="00CF30B1"/>
    <w:rsid w:val="00CF3B59"/>
    <w:rsid w:val="00CF60C6"/>
    <w:rsid w:val="00D01C6C"/>
    <w:rsid w:val="00D02C8E"/>
    <w:rsid w:val="00D0457C"/>
    <w:rsid w:val="00D0474A"/>
    <w:rsid w:val="00D05077"/>
    <w:rsid w:val="00D050A3"/>
    <w:rsid w:val="00D05E88"/>
    <w:rsid w:val="00D05FCC"/>
    <w:rsid w:val="00D0677A"/>
    <w:rsid w:val="00D06B81"/>
    <w:rsid w:val="00D10F0A"/>
    <w:rsid w:val="00D113C6"/>
    <w:rsid w:val="00D12254"/>
    <w:rsid w:val="00D123CD"/>
    <w:rsid w:val="00D129DA"/>
    <w:rsid w:val="00D12FE7"/>
    <w:rsid w:val="00D13AB9"/>
    <w:rsid w:val="00D13B82"/>
    <w:rsid w:val="00D15005"/>
    <w:rsid w:val="00D16317"/>
    <w:rsid w:val="00D16F79"/>
    <w:rsid w:val="00D20A09"/>
    <w:rsid w:val="00D21A24"/>
    <w:rsid w:val="00D224A7"/>
    <w:rsid w:val="00D22EE7"/>
    <w:rsid w:val="00D23EAD"/>
    <w:rsid w:val="00D247B2"/>
    <w:rsid w:val="00D24E40"/>
    <w:rsid w:val="00D24F1D"/>
    <w:rsid w:val="00D24F74"/>
    <w:rsid w:val="00D25CB5"/>
    <w:rsid w:val="00D25DF7"/>
    <w:rsid w:val="00D26C0C"/>
    <w:rsid w:val="00D26D0B"/>
    <w:rsid w:val="00D3012D"/>
    <w:rsid w:val="00D31866"/>
    <w:rsid w:val="00D31CE8"/>
    <w:rsid w:val="00D32664"/>
    <w:rsid w:val="00D33530"/>
    <w:rsid w:val="00D351A8"/>
    <w:rsid w:val="00D3529E"/>
    <w:rsid w:val="00D35844"/>
    <w:rsid w:val="00D35C37"/>
    <w:rsid w:val="00D35EBE"/>
    <w:rsid w:val="00D379DD"/>
    <w:rsid w:val="00D400B0"/>
    <w:rsid w:val="00D401DE"/>
    <w:rsid w:val="00D40C79"/>
    <w:rsid w:val="00D40D9D"/>
    <w:rsid w:val="00D412D4"/>
    <w:rsid w:val="00D41712"/>
    <w:rsid w:val="00D435DB"/>
    <w:rsid w:val="00D44310"/>
    <w:rsid w:val="00D44552"/>
    <w:rsid w:val="00D44A40"/>
    <w:rsid w:val="00D453D6"/>
    <w:rsid w:val="00D456D5"/>
    <w:rsid w:val="00D45A65"/>
    <w:rsid w:val="00D4658D"/>
    <w:rsid w:val="00D46D44"/>
    <w:rsid w:val="00D479CD"/>
    <w:rsid w:val="00D518C5"/>
    <w:rsid w:val="00D5278F"/>
    <w:rsid w:val="00D52795"/>
    <w:rsid w:val="00D52E97"/>
    <w:rsid w:val="00D52F22"/>
    <w:rsid w:val="00D530AF"/>
    <w:rsid w:val="00D5341A"/>
    <w:rsid w:val="00D555F5"/>
    <w:rsid w:val="00D5607E"/>
    <w:rsid w:val="00D5683E"/>
    <w:rsid w:val="00D56DEC"/>
    <w:rsid w:val="00D57302"/>
    <w:rsid w:val="00D57591"/>
    <w:rsid w:val="00D60480"/>
    <w:rsid w:val="00D60BEB"/>
    <w:rsid w:val="00D611FA"/>
    <w:rsid w:val="00D617EF"/>
    <w:rsid w:val="00D61AF9"/>
    <w:rsid w:val="00D62BC0"/>
    <w:rsid w:val="00D6537F"/>
    <w:rsid w:val="00D66EA5"/>
    <w:rsid w:val="00D67414"/>
    <w:rsid w:val="00D67E1A"/>
    <w:rsid w:val="00D701F4"/>
    <w:rsid w:val="00D70711"/>
    <w:rsid w:val="00D709FD"/>
    <w:rsid w:val="00D71F67"/>
    <w:rsid w:val="00D72D1A"/>
    <w:rsid w:val="00D72F4C"/>
    <w:rsid w:val="00D73A5F"/>
    <w:rsid w:val="00D73CE5"/>
    <w:rsid w:val="00D73FBC"/>
    <w:rsid w:val="00D74DB5"/>
    <w:rsid w:val="00D756AA"/>
    <w:rsid w:val="00D77621"/>
    <w:rsid w:val="00D8030B"/>
    <w:rsid w:val="00D8173D"/>
    <w:rsid w:val="00D8187B"/>
    <w:rsid w:val="00D81EA1"/>
    <w:rsid w:val="00D83D0D"/>
    <w:rsid w:val="00D85047"/>
    <w:rsid w:val="00D850DF"/>
    <w:rsid w:val="00D85BF9"/>
    <w:rsid w:val="00D86584"/>
    <w:rsid w:val="00D86924"/>
    <w:rsid w:val="00D86B51"/>
    <w:rsid w:val="00D87188"/>
    <w:rsid w:val="00D87F8A"/>
    <w:rsid w:val="00D90426"/>
    <w:rsid w:val="00D908D7"/>
    <w:rsid w:val="00D90AA2"/>
    <w:rsid w:val="00D92C95"/>
    <w:rsid w:val="00D94F93"/>
    <w:rsid w:val="00D95C85"/>
    <w:rsid w:val="00DA0EA1"/>
    <w:rsid w:val="00DA2007"/>
    <w:rsid w:val="00DA25AD"/>
    <w:rsid w:val="00DA418B"/>
    <w:rsid w:val="00DA446D"/>
    <w:rsid w:val="00DA47F9"/>
    <w:rsid w:val="00DA588A"/>
    <w:rsid w:val="00DA611C"/>
    <w:rsid w:val="00DA6137"/>
    <w:rsid w:val="00DA61F0"/>
    <w:rsid w:val="00DA6774"/>
    <w:rsid w:val="00DA7D49"/>
    <w:rsid w:val="00DB0077"/>
    <w:rsid w:val="00DB300E"/>
    <w:rsid w:val="00DB416A"/>
    <w:rsid w:val="00DB422C"/>
    <w:rsid w:val="00DB4322"/>
    <w:rsid w:val="00DB5D8A"/>
    <w:rsid w:val="00DB6207"/>
    <w:rsid w:val="00DB704D"/>
    <w:rsid w:val="00DB7200"/>
    <w:rsid w:val="00DB7A11"/>
    <w:rsid w:val="00DC0576"/>
    <w:rsid w:val="00DC0884"/>
    <w:rsid w:val="00DC0F58"/>
    <w:rsid w:val="00DC1387"/>
    <w:rsid w:val="00DC266E"/>
    <w:rsid w:val="00DC2750"/>
    <w:rsid w:val="00DC28B7"/>
    <w:rsid w:val="00DC2AD8"/>
    <w:rsid w:val="00DC36E1"/>
    <w:rsid w:val="00DC3D66"/>
    <w:rsid w:val="00DC5E1A"/>
    <w:rsid w:val="00DC64F2"/>
    <w:rsid w:val="00DC68B8"/>
    <w:rsid w:val="00DC6ACA"/>
    <w:rsid w:val="00DC6CEA"/>
    <w:rsid w:val="00DD211B"/>
    <w:rsid w:val="00DD2A8C"/>
    <w:rsid w:val="00DD2DD6"/>
    <w:rsid w:val="00DD3A4B"/>
    <w:rsid w:val="00DD40B2"/>
    <w:rsid w:val="00DD7C74"/>
    <w:rsid w:val="00DE0541"/>
    <w:rsid w:val="00DE0A16"/>
    <w:rsid w:val="00DE233F"/>
    <w:rsid w:val="00DE24D5"/>
    <w:rsid w:val="00DE29C0"/>
    <w:rsid w:val="00DE2E9F"/>
    <w:rsid w:val="00DE3C5F"/>
    <w:rsid w:val="00DE5558"/>
    <w:rsid w:val="00DE66CA"/>
    <w:rsid w:val="00DE733E"/>
    <w:rsid w:val="00DE7CEE"/>
    <w:rsid w:val="00DF1ABD"/>
    <w:rsid w:val="00DF1F56"/>
    <w:rsid w:val="00DF38C9"/>
    <w:rsid w:val="00DF40CC"/>
    <w:rsid w:val="00DF4B94"/>
    <w:rsid w:val="00DF5838"/>
    <w:rsid w:val="00DF7138"/>
    <w:rsid w:val="00DF789C"/>
    <w:rsid w:val="00E01AF2"/>
    <w:rsid w:val="00E020BA"/>
    <w:rsid w:val="00E0284C"/>
    <w:rsid w:val="00E02A39"/>
    <w:rsid w:val="00E02BC1"/>
    <w:rsid w:val="00E03911"/>
    <w:rsid w:val="00E061E4"/>
    <w:rsid w:val="00E06D4B"/>
    <w:rsid w:val="00E07064"/>
    <w:rsid w:val="00E1140D"/>
    <w:rsid w:val="00E11CC8"/>
    <w:rsid w:val="00E12951"/>
    <w:rsid w:val="00E133D8"/>
    <w:rsid w:val="00E14AC2"/>
    <w:rsid w:val="00E14CC7"/>
    <w:rsid w:val="00E15FE4"/>
    <w:rsid w:val="00E17713"/>
    <w:rsid w:val="00E21D0C"/>
    <w:rsid w:val="00E22677"/>
    <w:rsid w:val="00E2292C"/>
    <w:rsid w:val="00E22AF6"/>
    <w:rsid w:val="00E235E6"/>
    <w:rsid w:val="00E23CD4"/>
    <w:rsid w:val="00E25594"/>
    <w:rsid w:val="00E26240"/>
    <w:rsid w:val="00E26753"/>
    <w:rsid w:val="00E26EEA"/>
    <w:rsid w:val="00E27CBF"/>
    <w:rsid w:val="00E31691"/>
    <w:rsid w:val="00E31D33"/>
    <w:rsid w:val="00E32388"/>
    <w:rsid w:val="00E32599"/>
    <w:rsid w:val="00E32CB8"/>
    <w:rsid w:val="00E34FDD"/>
    <w:rsid w:val="00E352B3"/>
    <w:rsid w:val="00E37513"/>
    <w:rsid w:val="00E37AAC"/>
    <w:rsid w:val="00E402FC"/>
    <w:rsid w:val="00E4044E"/>
    <w:rsid w:val="00E418D7"/>
    <w:rsid w:val="00E41E60"/>
    <w:rsid w:val="00E4329A"/>
    <w:rsid w:val="00E43513"/>
    <w:rsid w:val="00E448B5"/>
    <w:rsid w:val="00E45E62"/>
    <w:rsid w:val="00E51213"/>
    <w:rsid w:val="00E51BCB"/>
    <w:rsid w:val="00E53859"/>
    <w:rsid w:val="00E54566"/>
    <w:rsid w:val="00E55DDC"/>
    <w:rsid w:val="00E55FDD"/>
    <w:rsid w:val="00E56003"/>
    <w:rsid w:val="00E560FF"/>
    <w:rsid w:val="00E56266"/>
    <w:rsid w:val="00E56878"/>
    <w:rsid w:val="00E56B9F"/>
    <w:rsid w:val="00E56EA8"/>
    <w:rsid w:val="00E5798F"/>
    <w:rsid w:val="00E6195E"/>
    <w:rsid w:val="00E6258E"/>
    <w:rsid w:val="00E630EB"/>
    <w:rsid w:val="00E63E49"/>
    <w:rsid w:val="00E6437D"/>
    <w:rsid w:val="00E64BC2"/>
    <w:rsid w:val="00E66076"/>
    <w:rsid w:val="00E6622F"/>
    <w:rsid w:val="00E674C8"/>
    <w:rsid w:val="00E67DC1"/>
    <w:rsid w:val="00E67F9F"/>
    <w:rsid w:val="00E70794"/>
    <w:rsid w:val="00E72066"/>
    <w:rsid w:val="00E738B2"/>
    <w:rsid w:val="00E73E52"/>
    <w:rsid w:val="00E74241"/>
    <w:rsid w:val="00E755E3"/>
    <w:rsid w:val="00E75774"/>
    <w:rsid w:val="00E75C47"/>
    <w:rsid w:val="00E770EB"/>
    <w:rsid w:val="00E77AC8"/>
    <w:rsid w:val="00E8020B"/>
    <w:rsid w:val="00E80359"/>
    <w:rsid w:val="00E80A45"/>
    <w:rsid w:val="00E82BF9"/>
    <w:rsid w:val="00E838CB"/>
    <w:rsid w:val="00E844CC"/>
    <w:rsid w:val="00E85298"/>
    <w:rsid w:val="00E85764"/>
    <w:rsid w:val="00E864E0"/>
    <w:rsid w:val="00E86D1F"/>
    <w:rsid w:val="00E907A8"/>
    <w:rsid w:val="00E91464"/>
    <w:rsid w:val="00E938CC"/>
    <w:rsid w:val="00E940F8"/>
    <w:rsid w:val="00E94F3E"/>
    <w:rsid w:val="00E96384"/>
    <w:rsid w:val="00E977A1"/>
    <w:rsid w:val="00EA07C3"/>
    <w:rsid w:val="00EA1215"/>
    <w:rsid w:val="00EA1E23"/>
    <w:rsid w:val="00EA208C"/>
    <w:rsid w:val="00EA31D3"/>
    <w:rsid w:val="00EA366E"/>
    <w:rsid w:val="00EA5486"/>
    <w:rsid w:val="00EA5BF7"/>
    <w:rsid w:val="00EA685A"/>
    <w:rsid w:val="00EA6C91"/>
    <w:rsid w:val="00EA6F9D"/>
    <w:rsid w:val="00EA7270"/>
    <w:rsid w:val="00EB0723"/>
    <w:rsid w:val="00EB0745"/>
    <w:rsid w:val="00EB07D1"/>
    <w:rsid w:val="00EB0A35"/>
    <w:rsid w:val="00EB20F4"/>
    <w:rsid w:val="00EB30E9"/>
    <w:rsid w:val="00EB3669"/>
    <w:rsid w:val="00EB3908"/>
    <w:rsid w:val="00EB3DA3"/>
    <w:rsid w:val="00EB41CB"/>
    <w:rsid w:val="00EB4DAF"/>
    <w:rsid w:val="00EB5828"/>
    <w:rsid w:val="00EB68DE"/>
    <w:rsid w:val="00EB6A97"/>
    <w:rsid w:val="00EC0D1D"/>
    <w:rsid w:val="00EC17DE"/>
    <w:rsid w:val="00EC2D35"/>
    <w:rsid w:val="00EC3E3C"/>
    <w:rsid w:val="00EC59AB"/>
    <w:rsid w:val="00ED0097"/>
    <w:rsid w:val="00ED03B4"/>
    <w:rsid w:val="00ED0572"/>
    <w:rsid w:val="00ED2376"/>
    <w:rsid w:val="00ED37AD"/>
    <w:rsid w:val="00ED391B"/>
    <w:rsid w:val="00ED439E"/>
    <w:rsid w:val="00ED4C13"/>
    <w:rsid w:val="00ED54CA"/>
    <w:rsid w:val="00ED5D6E"/>
    <w:rsid w:val="00ED6812"/>
    <w:rsid w:val="00ED6D07"/>
    <w:rsid w:val="00ED74A0"/>
    <w:rsid w:val="00EE0141"/>
    <w:rsid w:val="00EE184A"/>
    <w:rsid w:val="00EE1E50"/>
    <w:rsid w:val="00EE2501"/>
    <w:rsid w:val="00EE2761"/>
    <w:rsid w:val="00EE40A8"/>
    <w:rsid w:val="00EE46C2"/>
    <w:rsid w:val="00EE47B9"/>
    <w:rsid w:val="00EE58DC"/>
    <w:rsid w:val="00EE6627"/>
    <w:rsid w:val="00EF00A4"/>
    <w:rsid w:val="00EF0D75"/>
    <w:rsid w:val="00EF0E76"/>
    <w:rsid w:val="00EF12FD"/>
    <w:rsid w:val="00EF2344"/>
    <w:rsid w:val="00EF32CB"/>
    <w:rsid w:val="00EF3321"/>
    <w:rsid w:val="00EF3508"/>
    <w:rsid w:val="00EF3669"/>
    <w:rsid w:val="00EF3D2B"/>
    <w:rsid w:val="00EF3F11"/>
    <w:rsid w:val="00EF5688"/>
    <w:rsid w:val="00EF5751"/>
    <w:rsid w:val="00EF593C"/>
    <w:rsid w:val="00EF610C"/>
    <w:rsid w:val="00EF6D3C"/>
    <w:rsid w:val="00EF6D45"/>
    <w:rsid w:val="00EF743B"/>
    <w:rsid w:val="00F02081"/>
    <w:rsid w:val="00F042E5"/>
    <w:rsid w:val="00F04349"/>
    <w:rsid w:val="00F04975"/>
    <w:rsid w:val="00F04EC9"/>
    <w:rsid w:val="00F04F45"/>
    <w:rsid w:val="00F052D0"/>
    <w:rsid w:val="00F05C4B"/>
    <w:rsid w:val="00F071F6"/>
    <w:rsid w:val="00F071FB"/>
    <w:rsid w:val="00F1263A"/>
    <w:rsid w:val="00F13C5C"/>
    <w:rsid w:val="00F15E0D"/>
    <w:rsid w:val="00F16C97"/>
    <w:rsid w:val="00F16DA0"/>
    <w:rsid w:val="00F176D2"/>
    <w:rsid w:val="00F17D54"/>
    <w:rsid w:val="00F20A99"/>
    <w:rsid w:val="00F20D36"/>
    <w:rsid w:val="00F21185"/>
    <w:rsid w:val="00F2152B"/>
    <w:rsid w:val="00F22570"/>
    <w:rsid w:val="00F225EB"/>
    <w:rsid w:val="00F22C61"/>
    <w:rsid w:val="00F22D61"/>
    <w:rsid w:val="00F22DE0"/>
    <w:rsid w:val="00F22F35"/>
    <w:rsid w:val="00F24661"/>
    <w:rsid w:val="00F2504E"/>
    <w:rsid w:val="00F250D7"/>
    <w:rsid w:val="00F2514B"/>
    <w:rsid w:val="00F259CC"/>
    <w:rsid w:val="00F25A6C"/>
    <w:rsid w:val="00F26088"/>
    <w:rsid w:val="00F26921"/>
    <w:rsid w:val="00F27A73"/>
    <w:rsid w:val="00F30B25"/>
    <w:rsid w:val="00F3107E"/>
    <w:rsid w:val="00F33559"/>
    <w:rsid w:val="00F34968"/>
    <w:rsid w:val="00F36AFD"/>
    <w:rsid w:val="00F37C96"/>
    <w:rsid w:val="00F40009"/>
    <w:rsid w:val="00F402D6"/>
    <w:rsid w:val="00F41BB1"/>
    <w:rsid w:val="00F42756"/>
    <w:rsid w:val="00F43697"/>
    <w:rsid w:val="00F43C9A"/>
    <w:rsid w:val="00F4578A"/>
    <w:rsid w:val="00F466A4"/>
    <w:rsid w:val="00F46F1F"/>
    <w:rsid w:val="00F46F82"/>
    <w:rsid w:val="00F4707E"/>
    <w:rsid w:val="00F47CDD"/>
    <w:rsid w:val="00F5082B"/>
    <w:rsid w:val="00F5110A"/>
    <w:rsid w:val="00F52C94"/>
    <w:rsid w:val="00F539E9"/>
    <w:rsid w:val="00F5516A"/>
    <w:rsid w:val="00F5629B"/>
    <w:rsid w:val="00F56F49"/>
    <w:rsid w:val="00F57951"/>
    <w:rsid w:val="00F57AEB"/>
    <w:rsid w:val="00F604F7"/>
    <w:rsid w:val="00F62E72"/>
    <w:rsid w:val="00F6303D"/>
    <w:rsid w:val="00F64907"/>
    <w:rsid w:val="00F64A1B"/>
    <w:rsid w:val="00F6582A"/>
    <w:rsid w:val="00F66B72"/>
    <w:rsid w:val="00F66E62"/>
    <w:rsid w:val="00F67040"/>
    <w:rsid w:val="00F67BC4"/>
    <w:rsid w:val="00F704C2"/>
    <w:rsid w:val="00F70C0E"/>
    <w:rsid w:val="00F71F32"/>
    <w:rsid w:val="00F73182"/>
    <w:rsid w:val="00F7464B"/>
    <w:rsid w:val="00F75924"/>
    <w:rsid w:val="00F759F4"/>
    <w:rsid w:val="00F76B53"/>
    <w:rsid w:val="00F76D8D"/>
    <w:rsid w:val="00F77345"/>
    <w:rsid w:val="00F778AA"/>
    <w:rsid w:val="00F803E2"/>
    <w:rsid w:val="00F804AB"/>
    <w:rsid w:val="00F81074"/>
    <w:rsid w:val="00F8213B"/>
    <w:rsid w:val="00F825B0"/>
    <w:rsid w:val="00F83A1C"/>
    <w:rsid w:val="00F84C95"/>
    <w:rsid w:val="00F854FD"/>
    <w:rsid w:val="00F90CC7"/>
    <w:rsid w:val="00F91524"/>
    <w:rsid w:val="00F919D4"/>
    <w:rsid w:val="00F92168"/>
    <w:rsid w:val="00F92FAE"/>
    <w:rsid w:val="00F940BF"/>
    <w:rsid w:val="00F94CE2"/>
    <w:rsid w:val="00F951C9"/>
    <w:rsid w:val="00F96100"/>
    <w:rsid w:val="00F96125"/>
    <w:rsid w:val="00F96514"/>
    <w:rsid w:val="00FA0F17"/>
    <w:rsid w:val="00FA17F6"/>
    <w:rsid w:val="00FA1A58"/>
    <w:rsid w:val="00FA1BF0"/>
    <w:rsid w:val="00FA1D1B"/>
    <w:rsid w:val="00FA2941"/>
    <w:rsid w:val="00FA3273"/>
    <w:rsid w:val="00FA403C"/>
    <w:rsid w:val="00FA4316"/>
    <w:rsid w:val="00FA4786"/>
    <w:rsid w:val="00FA4F7F"/>
    <w:rsid w:val="00FA5A28"/>
    <w:rsid w:val="00FA6AB2"/>
    <w:rsid w:val="00FB0A0D"/>
    <w:rsid w:val="00FB1F48"/>
    <w:rsid w:val="00FB2C29"/>
    <w:rsid w:val="00FB3A26"/>
    <w:rsid w:val="00FB3D50"/>
    <w:rsid w:val="00FB522D"/>
    <w:rsid w:val="00FB57B1"/>
    <w:rsid w:val="00FB6982"/>
    <w:rsid w:val="00FB6FDB"/>
    <w:rsid w:val="00FB7100"/>
    <w:rsid w:val="00FB7D5A"/>
    <w:rsid w:val="00FC1A74"/>
    <w:rsid w:val="00FC4227"/>
    <w:rsid w:val="00FC50A3"/>
    <w:rsid w:val="00FC577F"/>
    <w:rsid w:val="00FC5C8C"/>
    <w:rsid w:val="00FC6423"/>
    <w:rsid w:val="00FC6AF9"/>
    <w:rsid w:val="00FD00C1"/>
    <w:rsid w:val="00FD0475"/>
    <w:rsid w:val="00FD124E"/>
    <w:rsid w:val="00FD2929"/>
    <w:rsid w:val="00FD4D85"/>
    <w:rsid w:val="00FD558E"/>
    <w:rsid w:val="00FD7A0B"/>
    <w:rsid w:val="00FD7A5B"/>
    <w:rsid w:val="00FE036C"/>
    <w:rsid w:val="00FE09C8"/>
    <w:rsid w:val="00FE1741"/>
    <w:rsid w:val="00FE18EA"/>
    <w:rsid w:val="00FE27C5"/>
    <w:rsid w:val="00FE28C3"/>
    <w:rsid w:val="00FE426A"/>
    <w:rsid w:val="00FE5029"/>
    <w:rsid w:val="00FE513F"/>
    <w:rsid w:val="00FE5E96"/>
    <w:rsid w:val="00FE6112"/>
    <w:rsid w:val="00FE6D5E"/>
    <w:rsid w:val="00FE6FA0"/>
    <w:rsid w:val="00FE704D"/>
    <w:rsid w:val="00FF0345"/>
    <w:rsid w:val="00FF0637"/>
    <w:rsid w:val="00FF0638"/>
    <w:rsid w:val="00FF17E1"/>
    <w:rsid w:val="00FF22B0"/>
    <w:rsid w:val="00FF4809"/>
    <w:rsid w:val="00FF4B05"/>
    <w:rsid w:val="00FF4CDE"/>
    <w:rsid w:val="00FF5394"/>
    <w:rsid w:val="00FF59DC"/>
    <w:rsid w:val="00FF63BF"/>
    <w:rsid w:val="00FF781D"/>
  </w:rsids>
  <m:mathPr>
    <m:mathFont m:val="Cambria Math"/>
    <m:brkBin m:val="before"/>
    <m:brkBinSub m:val="--"/>
    <m:smallFrac m:val="0"/>
    <m:dispDef m:val="0"/>
    <m:lMargin m:val="0"/>
    <m:rMargin m:val="0"/>
    <m:defJc m:val="centerGroup"/>
    <m:wrapRight/>
    <m:intLim m:val="subSup"/>
    <m:naryLim m:val="subSup"/>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61"/>
    <o:shapelayout v:ext="edit">
      <o:idmap v:ext="edit" data="1"/>
    </o:shapelayout>
  </w:shapeDefaults>
  <w:decimalSymbol w:val=","/>
  <w:listSeparator w:val=";"/>
  <w14:docId w14:val="1AD71AB5"/>
  <w15:docId w15:val="{E0EA5DED-E46D-42C1-B479-9046C038F2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it-IT"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uiPriority="34"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902160"/>
    <w:rPr>
      <w:sz w:val="24"/>
      <w:szCs w:val="24"/>
      <w:lang w:eastAsia="it-IT"/>
    </w:rPr>
  </w:style>
  <w:style w:type="paragraph" w:styleId="Titolo1">
    <w:name w:val="heading 1"/>
    <w:basedOn w:val="Normale"/>
    <w:next w:val="Normale"/>
    <w:link w:val="Titolo1Carattere"/>
    <w:qFormat/>
    <w:rsid w:val="0099789E"/>
    <w:pPr>
      <w:keepNext/>
      <w:numPr>
        <w:numId w:val="1"/>
      </w:numPr>
      <w:tabs>
        <w:tab w:val="clear" w:pos="360"/>
      </w:tabs>
      <w:spacing w:before="240" w:after="240" w:line="276" w:lineRule="auto"/>
      <w:ind w:left="357" w:firstLine="0"/>
      <w:jc w:val="both"/>
      <w:outlineLvl w:val="0"/>
    </w:pPr>
    <w:rPr>
      <w:rFonts w:ascii="Arial" w:eastAsiaTheme="minorHAnsi" w:hAnsi="Arial" w:cs="Arial"/>
      <w:b/>
      <w:bCs/>
      <w:sz w:val="28"/>
      <w:lang w:eastAsia="en-US"/>
    </w:rPr>
  </w:style>
  <w:style w:type="paragraph" w:styleId="Titolo2">
    <w:name w:val="heading 2"/>
    <w:basedOn w:val="Normale"/>
    <w:next w:val="Normale"/>
    <w:link w:val="Titolo2Carattere"/>
    <w:qFormat/>
    <w:rsid w:val="0099789E"/>
    <w:pPr>
      <w:keepNext/>
      <w:numPr>
        <w:ilvl w:val="1"/>
        <w:numId w:val="1"/>
      </w:numPr>
      <w:tabs>
        <w:tab w:val="clear" w:pos="2417"/>
      </w:tabs>
      <w:spacing w:before="120" w:after="120" w:line="276" w:lineRule="auto"/>
      <w:ind w:left="709" w:hanging="709"/>
      <w:jc w:val="both"/>
      <w:outlineLvl w:val="1"/>
    </w:pPr>
    <w:rPr>
      <w:rFonts w:asciiTheme="majorHAnsi" w:hAnsiTheme="majorHAnsi" w:cs="Arial"/>
      <w:b/>
      <w:bCs/>
      <w:iCs/>
      <w:sz w:val="22"/>
      <w:szCs w:val="22"/>
    </w:rPr>
  </w:style>
  <w:style w:type="paragraph" w:styleId="Titolo3">
    <w:name w:val="heading 3"/>
    <w:basedOn w:val="Normale"/>
    <w:next w:val="Normale"/>
    <w:link w:val="Titolo3Carattere"/>
    <w:qFormat/>
    <w:rsid w:val="00877E94"/>
    <w:pPr>
      <w:keepNext/>
      <w:numPr>
        <w:ilvl w:val="2"/>
        <w:numId w:val="1"/>
      </w:numPr>
      <w:spacing w:before="240" w:after="60" w:line="276" w:lineRule="auto"/>
      <w:outlineLvl w:val="2"/>
    </w:pPr>
    <w:rPr>
      <w:rFonts w:asciiTheme="majorHAnsi" w:hAnsiTheme="majorHAnsi" w:cs="Arial"/>
      <w:bCs/>
      <w:i/>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link w:val="Titolo1"/>
    <w:rsid w:val="0099789E"/>
    <w:rPr>
      <w:rFonts w:ascii="Arial" w:eastAsiaTheme="minorHAnsi" w:hAnsi="Arial" w:cs="Arial"/>
      <w:b/>
      <w:bCs/>
      <w:sz w:val="28"/>
      <w:szCs w:val="24"/>
    </w:rPr>
  </w:style>
  <w:style w:type="character" w:customStyle="1" w:styleId="Titolo2Carattere">
    <w:name w:val="Titolo 2 Carattere"/>
    <w:link w:val="Titolo2"/>
    <w:rsid w:val="0099789E"/>
    <w:rPr>
      <w:rFonts w:asciiTheme="majorHAnsi" w:hAnsiTheme="majorHAnsi" w:cs="Arial"/>
      <w:b/>
      <w:bCs/>
      <w:iCs/>
      <w:sz w:val="22"/>
      <w:szCs w:val="22"/>
      <w:lang w:eastAsia="it-IT"/>
    </w:rPr>
  </w:style>
  <w:style w:type="paragraph" w:styleId="Intestazione">
    <w:name w:val="header"/>
    <w:basedOn w:val="Normale"/>
    <w:link w:val="IntestazioneCarattere"/>
    <w:uiPriority w:val="99"/>
    <w:rsid w:val="00190988"/>
    <w:pPr>
      <w:tabs>
        <w:tab w:val="center" w:pos="4819"/>
        <w:tab w:val="right" w:pos="9638"/>
      </w:tabs>
    </w:pPr>
  </w:style>
  <w:style w:type="paragraph" w:styleId="Pidipagina">
    <w:name w:val="footer"/>
    <w:basedOn w:val="Normale"/>
    <w:link w:val="PidipaginaCarattere"/>
    <w:uiPriority w:val="99"/>
    <w:rsid w:val="00190988"/>
    <w:pPr>
      <w:tabs>
        <w:tab w:val="center" w:pos="4819"/>
        <w:tab w:val="right" w:pos="9638"/>
      </w:tabs>
    </w:pPr>
  </w:style>
  <w:style w:type="character" w:styleId="Numeropagina">
    <w:name w:val="page number"/>
    <w:basedOn w:val="Carpredefinitoparagrafo"/>
    <w:rsid w:val="00902160"/>
  </w:style>
  <w:style w:type="paragraph" w:styleId="Sommario1">
    <w:name w:val="toc 1"/>
    <w:basedOn w:val="Normale"/>
    <w:next w:val="Normale"/>
    <w:autoRedefine/>
    <w:uiPriority w:val="39"/>
    <w:rsid w:val="00DD2DD6"/>
    <w:pPr>
      <w:tabs>
        <w:tab w:val="left" w:pos="480"/>
        <w:tab w:val="right" w:leader="dot" w:pos="9628"/>
      </w:tabs>
      <w:spacing w:before="100" w:beforeAutospacing="1" w:after="100" w:afterAutospacing="1"/>
    </w:pPr>
    <w:rPr>
      <w:rFonts w:asciiTheme="majorHAnsi" w:hAnsiTheme="majorHAnsi"/>
      <w:b/>
      <w:noProof/>
      <w:sz w:val="22"/>
      <w:szCs w:val="22"/>
    </w:rPr>
  </w:style>
  <w:style w:type="paragraph" w:styleId="Sommario2">
    <w:name w:val="toc 2"/>
    <w:basedOn w:val="Normale"/>
    <w:next w:val="Normale"/>
    <w:autoRedefine/>
    <w:uiPriority w:val="39"/>
    <w:rsid w:val="00634564"/>
    <w:pPr>
      <w:tabs>
        <w:tab w:val="left" w:pos="880"/>
        <w:tab w:val="right" w:leader="dot" w:pos="9628"/>
      </w:tabs>
      <w:spacing w:before="120"/>
      <w:ind w:left="238"/>
      <w:jc w:val="both"/>
    </w:pPr>
    <w:rPr>
      <w:rFonts w:asciiTheme="majorHAnsi" w:hAnsiTheme="majorHAnsi" w:cstheme="majorHAnsi"/>
      <w:noProof/>
      <w:sz w:val="22"/>
      <w:szCs w:val="22"/>
    </w:rPr>
  </w:style>
  <w:style w:type="character" w:styleId="Collegamentoipertestuale">
    <w:name w:val="Hyperlink"/>
    <w:uiPriority w:val="99"/>
    <w:rsid w:val="00902160"/>
    <w:rPr>
      <w:color w:val="0000FF"/>
      <w:u w:val="single"/>
    </w:rPr>
  </w:style>
  <w:style w:type="character" w:styleId="Rimandocommento">
    <w:name w:val="annotation reference"/>
    <w:uiPriority w:val="99"/>
    <w:semiHidden/>
    <w:unhideWhenUsed/>
    <w:rsid w:val="00147E4F"/>
    <w:rPr>
      <w:sz w:val="16"/>
      <w:szCs w:val="16"/>
    </w:rPr>
  </w:style>
  <w:style w:type="paragraph" w:styleId="Testocommento">
    <w:name w:val="annotation text"/>
    <w:basedOn w:val="Normale"/>
    <w:link w:val="TestocommentoCarattere"/>
    <w:uiPriority w:val="99"/>
    <w:semiHidden/>
    <w:unhideWhenUsed/>
    <w:rsid w:val="00147E4F"/>
    <w:rPr>
      <w:sz w:val="20"/>
      <w:szCs w:val="20"/>
    </w:rPr>
  </w:style>
  <w:style w:type="character" w:customStyle="1" w:styleId="TestocommentoCarattere">
    <w:name w:val="Testo commento Carattere"/>
    <w:basedOn w:val="Carpredefinitoparagrafo"/>
    <w:link w:val="Testocommento"/>
    <w:uiPriority w:val="99"/>
    <w:semiHidden/>
    <w:rsid w:val="00147E4F"/>
  </w:style>
  <w:style w:type="paragraph" w:styleId="Soggettocommento">
    <w:name w:val="annotation subject"/>
    <w:basedOn w:val="Testocommento"/>
    <w:next w:val="Testocommento"/>
    <w:link w:val="SoggettocommentoCarattere"/>
    <w:uiPriority w:val="99"/>
    <w:semiHidden/>
    <w:unhideWhenUsed/>
    <w:rsid w:val="00147E4F"/>
    <w:rPr>
      <w:b/>
      <w:bCs/>
    </w:rPr>
  </w:style>
  <w:style w:type="character" w:customStyle="1" w:styleId="SoggettocommentoCarattere">
    <w:name w:val="Soggetto commento Carattere"/>
    <w:link w:val="Soggettocommento"/>
    <w:uiPriority w:val="99"/>
    <w:semiHidden/>
    <w:rsid w:val="00147E4F"/>
    <w:rPr>
      <w:b/>
      <w:bCs/>
    </w:rPr>
  </w:style>
  <w:style w:type="paragraph" w:styleId="Testofumetto">
    <w:name w:val="Balloon Text"/>
    <w:basedOn w:val="Normale"/>
    <w:link w:val="TestofumettoCarattere"/>
    <w:uiPriority w:val="99"/>
    <w:semiHidden/>
    <w:unhideWhenUsed/>
    <w:rsid w:val="00147E4F"/>
    <w:rPr>
      <w:rFonts w:ascii="Tahoma" w:hAnsi="Tahoma"/>
      <w:sz w:val="16"/>
      <w:szCs w:val="16"/>
    </w:rPr>
  </w:style>
  <w:style w:type="character" w:customStyle="1" w:styleId="TestofumettoCarattere">
    <w:name w:val="Testo fumetto Carattere"/>
    <w:link w:val="Testofumetto"/>
    <w:uiPriority w:val="99"/>
    <w:semiHidden/>
    <w:rsid w:val="00147E4F"/>
    <w:rPr>
      <w:rFonts w:ascii="Tahoma" w:hAnsi="Tahoma" w:cs="Tahoma"/>
      <w:sz w:val="16"/>
      <w:szCs w:val="16"/>
    </w:rPr>
  </w:style>
  <w:style w:type="paragraph" w:styleId="Testonotaapidipagina">
    <w:name w:val="footnote text"/>
    <w:basedOn w:val="Normale"/>
    <w:link w:val="TestonotaapidipaginaCarattere"/>
    <w:rsid w:val="006809A4"/>
  </w:style>
  <w:style w:type="character" w:customStyle="1" w:styleId="TestonotaapidipaginaCarattere">
    <w:name w:val="Testo nota a piè di pagina Carattere"/>
    <w:link w:val="Testonotaapidipagina"/>
    <w:rsid w:val="006809A4"/>
    <w:rPr>
      <w:sz w:val="24"/>
      <w:szCs w:val="24"/>
    </w:rPr>
  </w:style>
  <w:style w:type="character" w:styleId="Rimandonotaapidipagina">
    <w:name w:val="footnote reference"/>
    <w:rsid w:val="006809A4"/>
    <w:rPr>
      <w:vertAlign w:val="superscript"/>
    </w:rPr>
  </w:style>
  <w:style w:type="paragraph" w:customStyle="1" w:styleId="Default">
    <w:name w:val="Default"/>
    <w:rsid w:val="00380DBB"/>
    <w:pPr>
      <w:widowControl w:val="0"/>
      <w:autoSpaceDE w:val="0"/>
      <w:autoSpaceDN w:val="0"/>
      <w:adjustRightInd w:val="0"/>
    </w:pPr>
    <w:rPr>
      <w:rFonts w:ascii="Browallia New" w:hAnsi="Browallia New" w:cs="Browallia New"/>
      <w:color w:val="000000"/>
      <w:sz w:val="24"/>
      <w:szCs w:val="24"/>
      <w:lang w:eastAsia="it-IT"/>
    </w:rPr>
  </w:style>
  <w:style w:type="character" w:styleId="Enfasigrassetto">
    <w:name w:val="Strong"/>
    <w:uiPriority w:val="22"/>
    <w:qFormat/>
    <w:rsid w:val="00F2225A"/>
    <w:rPr>
      <w:b/>
      <w:bCs/>
    </w:rPr>
  </w:style>
  <w:style w:type="character" w:styleId="Enfasicorsivo">
    <w:name w:val="Emphasis"/>
    <w:uiPriority w:val="20"/>
    <w:qFormat/>
    <w:rsid w:val="00F2225A"/>
    <w:rPr>
      <w:i/>
      <w:iCs/>
    </w:rPr>
  </w:style>
  <w:style w:type="character" w:customStyle="1" w:styleId="didascalia">
    <w:name w:val="didascalia"/>
    <w:basedOn w:val="Carpredefinitoparagrafo"/>
    <w:rsid w:val="00F2225A"/>
  </w:style>
  <w:style w:type="paragraph" w:customStyle="1" w:styleId="epchapo">
    <w:name w:val="ep_chapo"/>
    <w:basedOn w:val="Normale"/>
    <w:rsid w:val="00B94DFC"/>
    <w:pPr>
      <w:spacing w:before="100" w:beforeAutospacing="1" w:after="100" w:afterAutospacing="1"/>
    </w:pPr>
  </w:style>
  <w:style w:type="paragraph" w:styleId="NormaleWeb">
    <w:name w:val="Normal (Web)"/>
    <w:basedOn w:val="Normale"/>
    <w:uiPriority w:val="99"/>
    <w:unhideWhenUsed/>
    <w:rsid w:val="00B94DFC"/>
    <w:pPr>
      <w:spacing w:before="100" w:beforeAutospacing="1" w:after="100" w:afterAutospacing="1"/>
    </w:pPr>
  </w:style>
  <w:style w:type="table" w:styleId="Grigliatabella">
    <w:name w:val="Table Grid"/>
    <w:basedOn w:val="Tabellanormale"/>
    <w:uiPriority w:val="59"/>
    <w:rsid w:val="00B94DF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aps">
    <w:name w:val="caps"/>
    <w:basedOn w:val="Carpredefinitoparagrafo"/>
    <w:rsid w:val="00B94DFC"/>
  </w:style>
  <w:style w:type="paragraph" w:customStyle="1" w:styleId="MediumGrid1-Accent21">
    <w:name w:val="Medium Grid 1 - Accent 21"/>
    <w:basedOn w:val="Normale"/>
    <w:uiPriority w:val="34"/>
    <w:qFormat/>
    <w:rsid w:val="00B94DFC"/>
    <w:pPr>
      <w:spacing w:before="100" w:beforeAutospacing="1" w:after="100" w:afterAutospacing="1" w:line="276" w:lineRule="auto"/>
      <w:ind w:left="720"/>
      <w:contextualSpacing/>
    </w:pPr>
    <w:rPr>
      <w:rFonts w:ascii="Cambria" w:eastAsia="Cambria" w:hAnsi="Cambria"/>
      <w:sz w:val="22"/>
      <w:szCs w:val="22"/>
      <w:lang w:eastAsia="en-US"/>
    </w:rPr>
  </w:style>
  <w:style w:type="paragraph" w:styleId="Didascalia0">
    <w:name w:val="caption"/>
    <w:basedOn w:val="Normale"/>
    <w:next w:val="Normale"/>
    <w:uiPriority w:val="35"/>
    <w:qFormat/>
    <w:rsid w:val="008E35A3"/>
    <w:pPr>
      <w:spacing w:before="120" w:after="120"/>
      <w:jc w:val="center"/>
    </w:pPr>
    <w:rPr>
      <w:rFonts w:asciiTheme="majorHAnsi" w:hAnsiTheme="majorHAnsi" w:cs="Arial"/>
      <w:bCs/>
      <w:i/>
      <w:sz w:val="18"/>
      <w:szCs w:val="22"/>
    </w:rPr>
  </w:style>
  <w:style w:type="character" w:customStyle="1" w:styleId="titolomenu1">
    <w:name w:val="titolomenu1"/>
    <w:basedOn w:val="Carpredefinitoparagrafo"/>
    <w:rsid w:val="00FF58F9"/>
  </w:style>
  <w:style w:type="character" w:customStyle="1" w:styleId="titolomenu2">
    <w:name w:val="titolomenu2"/>
    <w:basedOn w:val="Carpredefinitoparagrafo"/>
    <w:rsid w:val="00FF58F9"/>
  </w:style>
  <w:style w:type="paragraph" w:styleId="Sommario3">
    <w:name w:val="toc 3"/>
    <w:basedOn w:val="Normale"/>
    <w:next w:val="Normale"/>
    <w:autoRedefine/>
    <w:uiPriority w:val="39"/>
    <w:unhideWhenUsed/>
    <w:rsid w:val="00634564"/>
    <w:pPr>
      <w:tabs>
        <w:tab w:val="left" w:pos="1320"/>
        <w:tab w:val="right" w:leader="dot" w:pos="9601"/>
      </w:tabs>
      <w:ind w:left="480"/>
    </w:pPr>
    <w:rPr>
      <w:rFonts w:asciiTheme="majorHAnsi" w:hAnsiTheme="majorHAnsi" w:cstheme="majorHAnsi"/>
      <w:noProof/>
      <w:sz w:val="22"/>
      <w:szCs w:val="22"/>
    </w:rPr>
  </w:style>
  <w:style w:type="paragraph" w:styleId="Sottotitolo">
    <w:name w:val="Subtitle"/>
    <w:basedOn w:val="Normale"/>
    <w:next w:val="Corpotesto"/>
    <w:link w:val="SottotitoloCarattere"/>
    <w:qFormat/>
    <w:rsid w:val="000825D3"/>
    <w:rPr>
      <w:b/>
      <w:bCs/>
      <w:lang w:eastAsia="ar-SA"/>
    </w:rPr>
  </w:style>
  <w:style w:type="paragraph" w:styleId="Corpotesto">
    <w:name w:val="Body Text"/>
    <w:basedOn w:val="Normale"/>
    <w:link w:val="CorpotestoCarattere"/>
    <w:unhideWhenUsed/>
    <w:rsid w:val="000825D3"/>
    <w:pPr>
      <w:spacing w:after="120"/>
    </w:pPr>
  </w:style>
  <w:style w:type="character" w:customStyle="1" w:styleId="CorpotestoCarattere">
    <w:name w:val="Corpo testo Carattere"/>
    <w:link w:val="Corpotesto"/>
    <w:rsid w:val="000825D3"/>
    <w:rPr>
      <w:sz w:val="24"/>
      <w:szCs w:val="24"/>
    </w:rPr>
  </w:style>
  <w:style w:type="character" w:customStyle="1" w:styleId="SottotitoloCarattere">
    <w:name w:val="Sottotitolo Carattere"/>
    <w:link w:val="Sottotitolo"/>
    <w:rsid w:val="000825D3"/>
    <w:rPr>
      <w:b/>
      <w:bCs/>
      <w:sz w:val="24"/>
      <w:szCs w:val="24"/>
      <w:lang w:eastAsia="ar-SA"/>
    </w:rPr>
  </w:style>
  <w:style w:type="paragraph" w:customStyle="1" w:styleId="Testomacro1">
    <w:name w:val="Testo macro1"/>
    <w:rsid w:val="000825D3"/>
    <w:pPr>
      <w:tabs>
        <w:tab w:val="left" w:pos="480"/>
        <w:tab w:val="left" w:pos="960"/>
        <w:tab w:val="left" w:pos="1440"/>
        <w:tab w:val="left" w:pos="1920"/>
        <w:tab w:val="left" w:pos="2400"/>
        <w:tab w:val="left" w:pos="2880"/>
        <w:tab w:val="left" w:pos="3360"/>
        <w:tab w:val="left" w:pos="3840"/>
        <w:tab w:val="left" w:pos="4320"/>
      </w:tabs>
      <w:suppressAutoHyphens/>
    </w:pPr>
    <w:rPr>
      <w:rFonts w:ascii="Courier New" w:eastAsia="Arial" w:hAnsi="Courier New" w:cs="Courier New"/>
      <w:lang w:eastAsia="ar-SA"/>
    </w:rPr>
  </w:style>
  <w:style w:type="paragraph" w:styleId="Paragrafoelenco">
    <w:name w:val="List Paragraph"/>
    <w:basedOn w:val="Normale"/>
    <w:link w:val="ParagrafoelencoCarattere"/>
    <w:uiPriority w:val="34"/>
    <w:qFormat/>
    <w:rsid w:val="00DE2E9F"/>
    <w:pPr>
      <w:numPr>
        <w:numId w:val="24"/>
      </w:numPr>
      <w:spacing w:line="276" w:lineRule="auto"/>
      <w:contextualSpacing/>
      <w:jc w:val="both"/>
    </w:pPr>
    <w:rPr>
      <w:rFonts w:asciiTheme="majorHAnsi" w:eastAsia="Calibri" w:hAnsiTheme="majorHAnsi" w:cs="Arial"/>
      <w:bCs/>
      <w:sz w:val="22"/>
      <w:szCs w:val="22"/>
      <w:lang w:eastAsia="en-US"/>
    </w:rPr>
  </w:style>
  <w:style w:type="paragraph" w:styleId="Corpodeltesto2">
    <w:name w:val="Body Text 2"/>
    <w:basedOn w:val="Normale"/>
    <w:link w:val="Corpodeltesto2Carattere"/>
    <w:rsid w:val="003A1BAB"/>
    <w:pPr>
      <w:spacing w:after="120" w:line="480" w:lineRule="auto"/>
    </w:pPr>
  </w:style>
  <w:style w:type="character" w:customStyle="1" w:styleId="Corpodeltesto2Carattere">
    <w:name w:val="Corpo del testo 2 Carattere"/>
    <w:link w:val="Corpodeltesto2"/>
    <w:rsid w:val="003A1BAB"/>
    <w:rPr>
      <w:sz w:val="24"/>
      <w:szCs w:val="24"/>
    </w:rPr>
  </w:style>
  <w:style w:type="character" w:customStyle="1" w:styleId="content">
    <w:name w:val="content"/>
    <w:basedOn w:val="Carpredefinitoparagrafo"/>
    <w:rsid w:val="00790779"/>
  </w:style>
  <w:style w:type="character" w:customStyle="1" w:styleId="Titolo3Carattere">
    <w:name w:val="Titolo 3 Carattere"/>
    <w:link w:val="Titolo3"/>
    <w:rsid w:val="00877E94"/>
    <w:rPr>
      <w:rFonts w:asciiTheme="majorHAnsi" w:hAnsiTheme="majorHAnsi" w:cs="Arial"/>
      <w:bCs/>
      <w:i/>
      <w:sz w:val="22"/>
      <w:szCs w:val="22"/>
      <w:lang w:eastAsia="it-IT"/>
    </w:rPr>
  </w:style>
  <w:style w:type="character" w:customStyle="1" w:styleId="text-decorationunderline1">
    <w:name w:val="text-decoration_underline1"/>
    <w:rsid w:val="00143350"/>
    <w:rPr>
      <w:u w:val="single"/>
    </w:rPr>
  </w:style>
  <w:style w:type="paragraph" w:styleId="Rientrocorpodeltesto3">
    <w:name w:val="Body Text Indent 3"/>
    <w:basedOn w:val="Normale"/>
    <w:link w:val="Rientrocorpodeltesto3Carattere"/>
    <w:rsid w:val="00E31691"/>
    <w:pPr>
      <w:spacing w:before="120"/>
      <w:ind w:left="142" w:hanging="142"/>
    </w:pPr>
    <w:rPr>
      <w:rFonts w:ascii="Arial" w:hAnsi="Arial"/>
      <w:szCs w:val="20"/>
      <w:lang w:val="fr-FR"/>
    </w:rPr>
  </w:style>
  <w:style w:type="character" w:customStyle="1" w:styleId="Rientrocorpodeltesto3Carattere">
    <w:name w:val="Rientro corpo del testo 3 Carattere"/>
    <w:basedOn w:val="Carpredefinitoparagrafo"/>
    <w:link w:val="Rientrocorpodeltesto3"/>
    <w:rsid w:val="00E31691"/>
    <w:rPr>
      <w:rFonts w:ascii="Arial" w:hAnsi="Arial"/>
      <w:sz w:val="24"/>
      <w:lang w:val="fr-FR" w:eastAsia="it-IT"/>
    </w:rPr>
  </w:style>
  <w:style w:type="character" w:customStyle="1" w:styleId="hps">
    <w:name w:val="hps"/>
    <w:basedOn w:val="Carpredefinitoparagrafo"/>
    <w:rsid w:val="00654A3B"/>
  </w:style>
  <w:style w:type="character" w:customStyle="1" w:styleId="atn">
    <w:name w:val="atn"/>
    <w:basedOn w:val="Carpredefinitoparagrafo"/>
    <w:rsid w:val="004B3B9B"/>
  </w:style>
  <w:style w:type="table" w:styleId="Grigliatabella8">
    <w:name w:val="Table Grid 8"/>
    <w:basedOn w:val="Tabellanormale"/>
    <w:rsid w:val="006E1E9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apple-converted-space">
    <w:name w:val="apple-converted-space"/>
    <w:basedOn w:val="Carpredefinitoparagrafo"/>
    <w:rsid w:val="00BF6C67"/>
  </w:style>
  <w:style w:type="table" w:styleId="Tabellacolonne3">
    <w:name w:val="Table Columns 3"/>
    <w:basedOn w:val="Tabellanormale"/>
    <w:rsid w:val="00AC0355"/>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Grigliatabella5">
    <w:name w:val="Table Grid 5"/>
    <w:basedOn w:val="Tabellanormale"/>
    <w:rsid w:val="00A4295F"/>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gliatabella6">
    <w:name w:val="Table Grid 6"/>
    <w:basedOn w:val="Tabellanormale"/>
    <w:rsid w:val="00A4295F"/>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gliatabella7">
    <w:name w:val="Table Grid 7"/>
    <w:basedOn w:val="Tabellanormale"/>
    <w:rsid w:val="00A4295F"/>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ox-721ccd5d18-msonormal">
    <w:name w:val="ox-721ccd5d18-msonormal"/>
    <w:basedOn w:val="Normale"/>
    <w:rsid w:val="00637CC6"/>
    <w:pPr>
      <w:spacing w:before="100" w:beforeAutospacing="1" w:after="100" w:afterAutospacing="1"/>
    </w:pPr>
  </w:style>
  <w:style w:type="character" w:customStyle="1" w:styleId="PidipaginaCarattere">
    <w:name w:val="Piè di pagina Carattere"/>
    <w:basedOn w:val="Carpredefinitoparagrafo"/>
    <w:link w:val="Pidipagina"/>
    <w:uiPriority w:val="99"/>
    <w:rsid w:val="00F22DE0"/>
    <w:rPr>
      <w:sz w:val="24"/>
      <w:szCs w:val="24"/>
      <w:lang w:eastAsia="it-IT"/>
    </w:rPr>
  </w:style>
  <w:style w:type="character" w:styleId="Enfasidelicata">
    <w:name w:val="Subtle Emphasis"/>
    <w:uiPriority w:val="19"/>
    <w:qFormat/>
    <w:rsid w:val="00733C6F"/>
    <w:rPr>
      <w:rFonts w:asciiTheme="majorHAnsi" w:hAnsiTheme="majorHAnsi"/>
      <w:b/>
      <w:smallCaps/>
      <w:sz w:val="22"/>
      <w:szCs w:val="22"/>
    </w:rPr>
  </w:style>
  <w:style w:type="character" w:customStyle="1" w:styleId="ParagrafoelencoCarattere">
    <w:name w:val="Paragrafo elenco Carattere"/>
    <w:link w:val="Paragrafoelenco"/>
    <w:uiPriority w:val="34"/>
    <w:locked/>
    <w:rsid w:val="00DE2E9F"/>
    <w:rPr>
      <w:rFonts w:asciiTheme="majorHAnsi" w:eastAsia="Calibri" w:hAnsiTheme="majorHAnsi" w:cs="Arial"/>
      <w:bCs/>
      <w:sz w:val="22"/>
      <w:szCs w:val="22"/>
    </w:rPr>
  </w:style>
  <w:style w:type="character" w:customStyle="1" w:styleId="text">
    <w:name w:val="text"/>
    <w:basedOn w:val="Carpredefinitoparagrafo"/>
    <w:rsid w:val="00AA24EF"/>
  </w:style>
  <w:style w:type="character" w:customStyle="1" w:styleId="author-ref">
    <w:name w:val="author-ref"/>
    <w:basedOn w:val="Carpredefinitoparagrafo"/>
    <w:rsid w:val="00AA24EF"/>
  </w:style>
  <w:style w:type="character" w:customStyle="1" w:styleId="size-xl">
    <w:name w:val="size-xl"/>
    <w:basedOn w:val="Carpredefinitoparagrafo"/>
    <w:rsid w:val="00AA24EF"/>
  </w:style>
  <w:style w:type="character" w:customStyle="1" w:styleId="size-m">
    <w:name w:val="size-m"/>
    <w:basedOn w:val="Carpredefinitoparagrafo"/>
    <w:rsid w:val="00AA24EF"/>
  </w:style>
  <w:style w:type="character" w:styleId="Testosegnaposto">
    <w:name w:val="Placeholder Text"/>
    <w:basedOn w:val="Carpredefinitoparagrafo"/>
    <w:rsid w:val="00F854FD"/>
    <w:rPr>
      <w:color w:val="808080"/>
    </w:rPr>
  </w:style>
  <w:style w:type="character" w:customStyle="1" w:styleId="dblunderline">
    <w:name w:val="dblunderline"/>
    <w:basedOn w:val="Carpredefinitoparagrafo"/>
    <w:rsid w:val="0068108C"/>
  </w:style>
  <w:style w:type="character" w:styleId="Menzionenonrisolta">
    <w:name w:val="Unresolved Mention"/>
    <w:basedOn w:val="Carpredefinitoparagrafo"/>
    <w:uiPriority w:val="99"/>
    <w:semiHidden/>
    <w:unhideWhenUsed/>
    <w:rsid w:val="00D45A65"/>
    <w:rPr>
      <w:color w:val="605E5C"/>
      <w:shd w:val="clear" w:color="auto" w:fill="E1DFDD"/>
    </w:rPr>
  </w:style>
  <w:style w:type="character" w:customStyle="1" w:styleId="IntestazioneCarattere">
    <w:name w:val="Intestazione Carattere"/>
    <w:basedOn w:val="Carpredefinitoparagrafo"/>
    <w:link w:val="Intestazione"/>
    <w:uiPriority w:val="99"/>
    <w:rsid w:val="00EC0D1D"/>
    <w:rPr>
      <w:sz w:val="24"/>
      <w:szCs w:val="24"/>
      <w:lang w:eastAsia="it-IT"/>
    </w:rPr>
  </w:style>
  <w:style w:type="character" w:styleId="Collegamentovisitato">
    <w:name w:val="FollowedHyperlink"/>
    <w:basedOn w:val="Carpredefinitoparagrafo"/>
    <w:semiHidden/>
    <w:unhideWhenUsed/>
    <w:rsid w:val="00D0457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402038">
      <w:bodyDiv w:val="1"/>
      <w:marLeft w:val="0"/>
      <w:marRight w:val="0"/>
      <w:marTop w:val="0"/>
      <w:marBottom w:val="0"/>
      <w:divBdr>
        <w:top w:val="none" w:sz="0" w:space="0" w:color="auto"/>
        <w:left w:val="none" w:sz="0" w:space="0" w:color="auto"/>
        <w:bottom w:val="none" w:sz="0" w:space="0" w:color="auto"/>
        <w:right w:val="none" w:sz="0" w:space="0" w:color="auto"/>
      </w:divBdr>
    </w:div>
    <w:div w:id="32997302">
      <w:bodyDiv w:val="1"/>
      <w:marLeft w:val="0"/>
      <w:marRight w:val="0"/>
      <w:marTop w:val="0"/>
      <w:marBottom w:val="0"/>
      <w:divBdr>
        <w:top w:val="none" w:sz="0" w:space="0" w:color="auto"/>
        <w:left w:val="none" w:sz="0" w:space="0" w:color="auto"/>
        <w:bottom w:val="none" w:sz="0" w:space="0" w:color="auto"/>
        <w:right w:val="none" w:sz="0" w:space="0" w:color="auto"/>
      </w:divBdr>
    </w:div>
    <w:div w:id="34089506">
      <w:bodyDiv w:val="1"/>
      <w:marLeft w:val="0"/>
      <w:marRight w:val="0"/>
      <w:marTop w:val="0"/>
      <w:marBottom w:val="0"/>
      <w:divBdr>
        <w:top w:val="none" w:sz="0" w:space="0" w:color="auto"/>
        <w:left w:val="none" w:sz="0" w:space="0" w:color="auto"/>
        <w:bottom w:val="none" w:sz="0" w:space="0" w:color="auto"/>
        <w:right w:val="none" w:sz="0" w:space="0" w:color="auto"/>
      </w:divBdr>
      <w:divsChild>
        <w:div w:id="137844701">
          <w:marLeft w:val="0"/>
          <w:marRight w:val="0"/>
          <w:marTop w:val="0"/>
          <w:marBottom w:val="0"/>
          <w:divBdr>
            <w:top w:val="none" w:sz="0" w:space="0" w:color="auto"/>
            <w:left w:val="none" w:sz="0" w:space="0" w:color="auto"/>
            <w:bottom w:val="none" w:sz="0" w:space="0" w:color="auto"/>
            <w:right w:val="none" w:sz="0" w:space="0" w:color="auto"/>
          </w:divBdr>
        </w:div>
        <w:div w:id="655108001">
          <w:marLeft w:val="0"/>
          <w:marRight w:val="0"/>
          <w:marTop w:val="0"/>
          <w:marBottom w:val="0"/>
          <w:divBdr>
            <w:top w:val="none" w:sz="0" w:space="0" w:color="auto"/>
            <w:left w:val="none" w:sz="0" w:space="0" w:color="auto"/>
            <w:bottom w:val="none" w:sz="0" w:space="0" w:color="auto"/>
            <w:right w:val="none" w:sz="0" w:space="0" w:color="auto"/>
          </w:divBdr>
        </w:div>
        <w:div w:id="1329864082">
          <w:marLeft w:val="0"/>
          <w:marRight w:val="0"/>
          <w:marTop w:val="0"/>
          <w:marBottom w:val="0"/>
          <w:divBdr>
            <w:top w:val="none" w:sz="0" w:space="0" w:color="auto"/>
            <w:left w:val="none" w:sz="0" w:space="0" w:color="auto"/>
            <w:bottom w:val="none" w:sz="0" w:space="0" w:color="auto"/>
            <w:right w:val="none" w:sz="0" w:space="0" w:color="auto"/>
          </w:divBdr>
        </w:div>
        <w:div w:id="1359745168">
          <w:marLeft w:val="0"/>
          <w:marRight w:val="0"/>
          <w:marTop w:val="0"/>
          <w:marBottom w:val="0"/>
          <w:divBdr>
            <w:top w:val="none" w:sz="0" w:space="0" w:color="auto"/>
            <w:left w:val="none" w:sz="0" w:space="0" w:color="auto"/>
            <w:bottom w:val="none" w:sz="0" w:space="0" w:color="auto"/>
            <w:right w:val="none" w:sz="0" w:space="0" w:color="auto"/>
          </w:divBdr>
        </w:div>
      </w:divsChild>
    </w:div>
    <w:div w:id="35668340">
      <w:bodyDiv w:val="1"/>
      <w:marLeft w:val="0"/>
      <w:marRight w:val="0"/>
      <w:marTop w:val="0"/>
      <w:marBottom w:val="0"/>
      <w:divBdr>
        <w:top w:val="none" w:sz="0" w:space="0" w:color="auto"/>
        <w:left w:val="none" w:sz="0" w:space="0" w:color="auto"/>
        <w:bottom w:val="none" w:sz="0" w:space="0" w:color="auto"/>
        <w:right w:val="none" w:sz="0" w:space="0" w:color="auto"/>
      </w:divBdr>
      <w:divsChild>
        <w:div w:id="935210297">
          <w:marLeft w:val="0"/>
          <w:marRight w:val="0"/>
          <w:marTop w:val="0"/>
          <w:marBottom w:val="0"/>
          <w:divBdr>
            <w:top w:val="none" w:sz="0" w:space="0" w:color="auto"/>
            <w:left w:val="none" w:sz="0" w:space="0" w:color="auto"/>
            <w:bottom w:val="none" w:sz="0" w:space="0" w:color="auto"/>
            <w:right w:val="none" w:sz="0" w:space="0" w:color="auto"/>
          </w:divBdr>
          <w:divsChild>
            <w:div w:id="1839802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83684">
      <w:bodyDiv w:val="1"/>
      <w:marLeft w:val="0"/>
      <w:marRight w:val="0"/>
      <w:marTop w:val="0"/>
      <w:marBottom w:val="0"/>
      <w:divBdr>
        <w:top w:val="none" w:sz="0" w:space="0" w:color="auto"/>
        <w:left w:val="none" w:sz="0" w:space="0" w:color="auto"/>
        <w:bottom w:val="none" w:sz="0" w:space="0" w:color="auto"/>
        <w:right w:val="none" w:sz="0" w:space="0" w:color="auto"/>
      </w:divBdr>
    </w:div>
    <w:div w:id="62333666">
      <w:bodyDiv w:val="1"/>
      <w:marLeft w:val="0"/>
      <w:marRight w:val="0"/>
      <w:marTop w:val="0"/>
      <w:marBottom w:val="0"/>
      <w:divBdr>
        <w:top w:val="none" w:sz="0" w:space="0" w:color="auto"/>
        <w:left w:val="none" w:sz="0" w:space="0" w:color="auto"/>
        <w:bottom w:val="none" w:sz="0" w:space="0" w:color="auto"/>
        <w:right w:val="none" w:sz="0" w:space="0" w:color="auto"/>
      </w:divBdr>
    </w:div>
    <w:div w:id="70009429">
      <w:bodyDiv w:val="1"/>
      <w:marLeft w:val="0"/>
      <w:marRight w:val="0"/>
      <w:marTop w:val="0"/>
      <w:marBottom w:val="0"/>
      <w:divBdr>
        <w:top w:val="none" w:sz="0" w:space="0" w:color="auto"/>
        <w:left w:val="none" w:sz="0" w:space="0" w:color="auto"/>
        <w:bottom w:val="none" w:sz="0" w:space="0" w:color="auto"/>
        <w:right w:val="none" w:sz="0" w:space="0" w:color="auto"/>
      </w:divBdr>
    </w:div>
    <w:div w:id="77874563">
      <w:bodyDiv w:val="1"/>
      <w:marLeft w:val="0"/>
      <w:marRight w:val="0"/>
      <w:marTop w:val="0"/>
      <w:marBottom w:val="0"/>
      <w:divBdr>
        <w:top w:val="none" w:sz="0" w:space="0" w:color="auto"/>
        <w:left w:val="none" w:sz="0" w:space="0" w:color="auto"/>
        <w:bottom w:val="none" w:sz="0" w:space="0" w:color="auto"/>
        <w:right w:val="none" w:sz="0" w:space="0" w:color="auto"/>
      </w:divBdr>
    </w:div>
    <w:div w:id="82724657">
      <w:bodyDiv w:val="1"/>
      <w:marLeft w:val="0"/>
      <w:marRight w:val="0"/>
      <w:marTop w:val="0"/>
      <w:marBottom w:val="0"/>
      <w:divBdr>
        <w:top w:val="none" w:sz="0" w:space="0" w:color="auto"/>
        <w:left w:val="none" w:sz="0" w:space="0" w:color="auto"/>
        <w:bottom w:val="none" w:sz="0" w:space="0" w:color="auto"/>
        <w:right w:val="none" w:sz="0" w:space="0" w:color="auto"/>
      </w:divBdr>
    </w:div>
    <w:div w:id="109208643">
      <w:bodyDiv w:val="1"/>
      <w:marLeft w:val="0"/>
      <w:marRight w:val="0"/>
      <w:marTop w:val="0"/>
      <w:marBottom w:val="0"/>
      <w:divBdr>
        <w:top w:val="none" w:sz="0" w:space="0" w:color="auto"/>
        <w:left w:val="none" w:sz="0" w:space="0" w:color="auto"/>
        <w:bottom w:val="none" w:sz="0" w:space="0" w:color="auto"/>
        <w:right w:val="none" w:sz="0" w:space="0" w:color="auto"/>
      </w:divBdr>
    </w:div>
    <w:div w:id="110824824">
      <w:bodyDiv w:val="1"/>
      <w:marLeft w:val="0"/>
      <w:marRight w:val="0"/>
      <w:marTop w:val="0"/>
      <w:marBottom w:val="0"/>
      <w:divBdr>
        <w:top w:val="none" w:sz="0" w:space="0" w:color="auto"/>
        <w:left w:val="none" w:sz="0" w:space="0" w:color="auto"/>
        <w:bottom w:val="none" w:sz="0" w:space="0" w:color="auto"/>
        <w:right w:val="none" w:sz="0" w:space="0" w:color="auto"/>
      </w:divBdr>
    </w:div>
    <w:div w:id="114570207">
      <w:bodyDiv w:val="1"/>
      <w:marLeft w:val="0"/>
      <w:marRight w:val="0"/>
      <w:marTop w:val="0"/>
      <w:marBottom w:val="0"/>
      <w:divBdr>
        <w:top w:val="none" w:sz="0" w:space="0" w:color="auto"/>
        <w:left w:val="none" w:sz="0" w:space="0" w:color="auto"/>
        <w:bottom w:val="none" w:sz="0" w:space="0" w:color="auto"/>
        <w:right w:val="none" w:sz="0" w:space="0" w:color="auto"/>
      </w:divBdr>
    </w:div>
    <w:div w:id="127668597">
      <w:bodyDiv w:val="1"/>
      <w:marLeft w:val="0"/>
      <w:marRight w:val="0"/>
      <w:marTop w:val="0"/>
      <w:marBottom w:val="0"/>
      <w:divBdr>
        <w:top w:val="none" w:sz="0" w:space="0" w:color="auto"/>
        <w:left w:val="none" w:sz="0" w:space="0" w:color="auto"/>
        <w:bottom w:val="none" w:sz="0" w:space="0" w:color="auto"/>
        <w:right w:val="none" w:sz="0" w:space="0" w:color="auto"/>
      </w:divBdr>
    </w:div>
    <w:div w:id="143084548">
      <w:bodyDiv w:val="1"/>
      <w:marLeft w:val="0"/>
      <w:marRight w:val="0"/>
      <w:marTop w:val="0"/>
      <w:marBottom w:val="0"/>
      <w:divBdr>
        <w:top w:val="none" w:sz="0" w:space="0" w:color="auto"/>
        <w:left w:val="none" w:sz="0" w:space="0" w:color="auto"/>
        <w:bottom w:val="none" w:sz="0" w:space="0" w:color="auto"/>
        <w:right w:val="none" w:sz="0" w:space="0" w:color="auto"/>
      </w:divBdr>
    </w:div>
    <w:div w:id="149176283">
      <w:bodyDiv w:val="1"/>
      <w:marLeft w:val="0"/>
      <w:marRight w:val="0"/>
      <w:marTop w:val="0"/>
      <w:marBottom w:val="0"/>
      <w:divBdr>
        <w:top w:val="none" w:sz="0" w:space="0" w:color="auto"/>
        <w:left w:val="none" w:sz="0" w:space="0" w:color="auto"/>
        <w:bottom w:val="none" w:sz="0" w:space="0" w:color="auto"/>
        <w:right w:val="none" w:sz="0" w:space="0" w:color="auto"/>
      </w:divBdr>
    </w:div>
    <w:div w:id="152647051">
      <w:bodyDiv w:val="1"/>
      <w:marLeft w:val="0"/>
      <w:marRight w:val="0"/>
      <w:marTop w:val="0"/>
      <w:marBottom w:val="0"/>
      <w:divBdr>
        <w:top w:val="none" w:sz="0" w:space="0" w:color="auto"/>
        <w:left w:val="none" w:sz="0" w:space="0" w:color="auto"/>
        <w:bottom w:val="none" w:sz="0" w:space="0" w:color="auto"/>
        <w:right w:val="none" w:sz="0" w:space="0" w:color="auto"/>
      </w:divBdr>
    </w:div>
    <w:div w:id="154691071">
      <w:bodyDiv w:val="1"/>
      <w:marLeft w:val="0"/>
      <w:marRight w:val="0"/>
      <w:marTop w:val="0"/>
      <w:marBottom w:val="0"/>
      <w:divBdr>
        <w:top w:val="none" w:sz="0" w:space="0" w:color="auto"/>
        <w:left w:val="none" w:sz="0" w:space="0" w:color="auto"/>
        <w:bottom w:val="none" w:sz="0" w:space="0" w:color="auto"/>
        <w:right w:val="none" w:sz="0" w:space="0" w:color="auto"/>
      </w:divBdr>
    </w:div>
    <w:div w:id="158277525">
      <w:bodyDiv w:val="1"/>
      <w:marLeft w:val="0"/>
      <w:marRight w:val="0"/>
      <w:marTop w:val="0"/>
      <w:marBottom w:val="0"/>
      <w:divBdr>
        <w:top w:val="none" w:sz="0" w:space="0" w:color="auto"/>
        <w:left w:val="none" w:sz="0" w:space="0" w:color="auto"/>
        <w:bottom w:val="none" w:sz="0" w:space="0" w:color="auto"/>
        <w:right w:val="none" w:sz="0" w:space="0" w:color="auto"/>
      </w:divBdr>
    </w:div>
    <w:div w:id="170920637">
      <w:bodyDiv w:val="1"/>
      <w:marLeft w:val="0"/>
      <w:marRight w:val="0"/>
      <w:marTop w:val="0"/>
      <w:marBottom w:val="0"/>
      <w:divBdr>
        <w:top w:val="none" w:sz="0" w:space="0" w:color="auto"/>
        <w:left w:val="none" w:sz="0" w:space="0" w:color="auto"/>
        <w:bottom w:val="none" w:sz="0" w:space="0" w:color="auto"/>
        <w:right w:val="none" w:sz="0" w:space="0" w:color="auto"/>
      </w:divBdr>
    </w:div>
    <w:div w:id="186791530">
      <w:bodyDiv w:val="1"/>
      <w:marLeft w:val="0"/>
      <w:marRight w:val="0"/>
      <w:marTop w:val="0"/>
      <w:marBottom w:val="0"/>
      <w:divBdr>
        <w:top w:val="none" w:sz="0" w:space="0" w:color="auto"/>
        <w:left w:val="none" w:sz="0" w:space="0" w:color="auto"/>
        <w:bottom w:val="none" w:sz="0" w:space="0" w:color="auto"/>
        <w:right w:val="none" w:sz="0" w:space="0" w:color="auto"/>
      </w:divBdr>
    </w:div>
    <w:div w:id="193738505">
      <w:bodyDiv w:val="1"/>
      <w:marLeft w:val="0"/>
      <w:marRight w:val="0"/>
      <w:marTop w:val="0"/>
      <w:marBottom w:val="0"/>
      <w:divBdr>
        <w:top w:val="none" w:sz="0" w:space="0" w:color="auto"/>
        <w:left w:val="none" w:sz="0" w:space="0" w:color="auto"/>
        <w:bottom w:val="none" w:sz="0" w:space="0" w:color="auto"/>
        <w:right w:val="none" w:sz="0" w:space="0" w:color="auto"/>
      </w:divBdr>
    </w:div>
    <w:div w:id="196553211">
      <w:bodyDiv w:val="1"/>
      <w:marLeft w:val="0"/>
      <w:marRight w:val="0"/>
      <w:marTop w:val="0"/>
      <w:marBottom w:val="0"/>
      <w:divBdr>
        <w:top w:val="none" w:sz="0" w:space="0" w:color="auto"/>
        <w:left w:val="none" w:sz="0" w:space="0" w:color="auto"/>
        <w:bottom w:val="none" w:sz="0" w:space="0" w:color="auto"/>
        <w:right w:val="none" w:sz="0" w:space="0" w:color="auto"/>
      </w:divBdr>
    </w:div>
    <w:div w:id="204175636">
      <w:bodyDiv w:val="1"/>
      <w:marLeft w:val="0"/>
      <w:marRight w:val="0"/>
      <w:marTop w:val="0"/>
      <w:marBottom w:val="0"/>
      <w:divBdr>
        <w:top w:val="none" w:sz="0" w:space="0" w:color="auto"/>
        <w:left w:val="none" w:sz="0" w:space="0" w:color="auto"/>
        <w:bottom w:val="none" w:sz="0" w:space="0" w:color="auto"/>
        <w:right w:val="none" w:sz="0" w:space="0" w:color="auto"/>
      </w:divBdr>
    </w:div>
    <w:div w:id="205872275">
      <w:bodyDiv w:val="1"/>
      <w:marLeft w:val="0"/>
      <w:marRight w:val="0"/>
      <w:marTop w:val="0"/>
      <w:marBottom w:val="0"/>
      <w:divBdr>
        <w:top w:val="none" w:sz="0" w:space="0" w:color="auto"/>
        <w:left w:val="none" w:sz="0" w:space="0" w:color="auto"/>
        <w:bottom w:val="none" w:sz="0" w:space="0" w:color="auto"/>
        <w:right w:val="none" w:sz="0" w:space="0" w:color="auto"/>
      </w:divBdr>
    </w:div>
    <w:div w:id="207422259">
      <w:bodyDiv w:val="1"/>
      <w:marLeft w:val="0"/>
      <w:marRight w:val="0"/>
      <w:marTop w:val="0"/>
      <w:marBottom w:val="0"/>
      <w:divBdr>
        <w:top w:val="none" w:sz="0" w:space="0" w:color="auto"/>
        <w:left w:val="none" w:sz="0" w:space="0" w:color="auto"/>
        <w:bottom w:val="none" w:sz="0" w:space="0" w:color="auto"/>
        <w:right w:val="none" w:sz="0" w:space="0" w:color="auto"/>
      </w:divBdr>
    </w:div>
    <w:div w:id="212012425">
      <w:bodyDiv w:val="1"/>
      <w:marLeft w:val="0"/>
      <w:marRight w:val="0"/>
      <w:marTop w:val="0"/>
      <w:marBottom w:val="0"/>
      <w:divBdr>
        <w:top w:val="none" w:sz="0" w:space="0" w:color="auto"/>
        <w:left w:val="none" w:sz="0" w:space="0" w:color="auto"/>
        <w:bottom w:val="none" w:sz="0" w:space="0" w:color="auto"/>
        <w:right w:val="none" w:sz="0" w:space="0" w:color="auto"/>
      </w:divBdr>
    </w:div>
    <w:div w:id="216284836">
      <w:bodyDiv w:val="1"/>
      <w:marLeft w:val="0"/>
      <w:marRight w:val="0"/>
      <w:marTop w:val="0"/>
      <w:marBottom w:val="0"/>
      <w:divBdr>
        <w:top w:val="none" w:sz="0" w:space="0" w:color="auto"/>
        <w:left w:val="none" w:sz="0" w:space="0" w:color="auto"/>
        <w:bottom w:val="none" w:sz="0" w:space="0" w:color="auto"/>
        <w:right w:val="none" w:sz="0" w:space="0" w:color="auto"/>
      </w:divBdr>
    </w:div>
    <w:div w:id="237402936">
      <w:bodyDiv w:val="1"/>
      <w:marLeft w:val="0"/>
      <w:marRight w:val="0"/>
      <w:marTop w:val="0"/>
      <w:marBottom w:val="0"/>
      <w:divBdr>
        <w:top w:val="none" w:sz="0" w:space="0" w:color="auto"/>
        <w:left w:val="none" w:sz="0" w:space="0" w:color="auto"/>
        <w:bottom w:val="none" w:sz="0" w:space="0" w:color="auto"/>
        <w:right w:val="none" w:sz="0" w:space="0" w:color="auto"/>
      </w:divBdr>
    </w:div>
    <w:div w:id="258178096">
      <w:bodyDiv w:val="1"/>
      <w:marLeft w:val="0"/>
      <w:marRight w:val="0"/>
      <w:marTop w:val="0"/>
      <w:marBottom w:val="0"/>
      <w:divBdr>
        <w:top w:val="none" w:sz="0" w:space="0" w:color="auto"/>
        <w:left w:val="none" w:sz="0" w:space="0" w:color="auto"/>
        <w:bottom w:val="none" w:sz="0" w:space="0" w:color="auto"/>
        <w:right w:val="none" w:sz="0" w:space="0" w:color="auto"/>
      </w:divBdr>
    </w:div>
    <w:div w:id="275141560">
      <w:bodyDiv w:val="1"/>
      <w:marLeft w:val="0"/>
      <w:marRight w:val="0"/>
      <w:marTop w:val="0"/>
      <w:marBottom w:val="0"/>
      <w:divBdr>
        <w:top w:val="none" w:sz="0" w:space="0" w:color="auto"/>
        <w:left w:val="none" w:sz="0" w:space="0" w:color="auto"/>
        <w:bottom w:val="none" w:sz="0" w:space="0" w:color="auto"/>
        <w:right w:val="none" w:sz="0" w:space="0" w:color="auto"/>
      </w:divBdr>
    </w:div>
    <w:div w:id="283272579">
      <w:bodyDiv w:val="1"/>
      <w:marLeft w:val="0"/>
      <w:marRight w:val="0"/>
      <w:marTop w:val="0"/>
      <w:marBottom w:val="0"/>
      <w:divBdr>
        <w:top w:val="none" w:sz="0" w:space="0" w:color="auto"/>
        <w:left w:val="none" w:sz="0" w:space="0" w:color="auto"/>
        <w:bottom w:val="none" w:sz="0" w:space="0" w:color="auto"/>
        <w:right w:val="none" w:sz="0" w:space="0" w:color="auto"/>
      </w:divBdr>
    </w:div>
    <w:div w:id="287711723">
      <w:bodyDiv w:val="1"/>
      <w:marLeft w:val="0"/>
      <w:marRight w:val="0"/>
      <w:marTop w:val="0"/>
      <w:marBottom w:val="0"/>
      <w:divBdr>
        <w:top w:val="none" w:sz="0" w:space="0" w:color="auto"/>
        <w:left w:val="none" w:sz="0" w:space="0" w:color="auto"/>
        <w:bottom w:val="none" w:sz="0" w:space="0" w:color="auto"/>
        <w:right w:val="none" w:sz="0" w:space="0" w:color="auto"/>
      </w:divBdr>
    </w:div>
    <w:div w:id="305625709">
      <w:bodyDiv w:val="1"/>
      <w:marLeft w:val="0"/>
      <w:marRight w:val="0"/>
      <w:marTop w:val="0"/>
      <w:marBottom w:val="0"/>
      <w:divBdr>
        <w:top w:val="none" w:sz="0" w:space="0" w:color="auto"/>
        <w:left w:val="none" w:sz="0" w:space="0" w:color="auto"/>
        <w:bottom w:val="none" w:sz="0" w:space="0" w:color="auto"/>
        <w:right w:val="none" w:sz="0" w:space="0" w:color="auto"/>
      </w:divBdr>
    </w:div>
    <w:div w:id="307783860">
      <w:bodyDiv w:val="1"/>
      <w:marLeft w:val="0"/>
      <w:marRight w:val="0"/>
      <w:marTop w:val="0"/>
      <w:marBottom w:val="0"/>
      <w:divBdr>
        <w:top w:val="none" w:sz="0" w:space="0" w:color="auto"/>
        <w:left w:val="none" w:sz="0" w:space="0" w:color="auto"/>
        <w:bottom w:val="none" w:sz="0" w:space="0" w:color="auto"/>
        <w:right w:val="none" w:sz="0" w:space="0" w:color="auto"/>
      </w:divBdr>
      <w:divsChild>
        <w:div w:id="20863466">
          <w:marLeft w:val="0"/>
          <w:marRight w:val="0"/>
          <w:marTop w:val="0"/>
          <w:marBottom w:val="0"/>
          <w:divBdr>
            <w:top w:val="none" w:sz="0" w:space="0" w:color="auto"/>
            <w:left w:val="none" w:sz="0" w:space="0" w:color="auto"/>
            <w:bottom w:val="none" w:sz="0" w:space="0" w:color="auto"/>
            <w:right w:val="none" w:sz="0" w:space="0" w:color="auto"/>
          </w:divBdr>
          <w:divsChild>
            <w:div w:id="1787852495">
              <w:marLeft w:val="600"/>
              <w:marRight w:val="600"/>
              <w:marTop w:val="0"/>
              <w:marBottom w:val="0"/>
              <w:divBdr>
                <w:top w:val="none" w:sz="0" w:space="0" w:color="auto"/>
                <w:left w:val="none" w:sz="0" w:space="0" w:color="auto"/>
                <w:bottom w:val="none" w:sz="0" w:space="0" w:color="auto"/>
                <w:right w:val="none" w:sz="0" w:space="0" w:color="auto"/>
              </w:divBdr>
              <w:divsChild>
                <w:div w:id="691996011">
                  <w:marLeft w:val="3300"/>
                  <w:marRight w:val="3600"/>
                  <w:marTop w:val="0"/>
                  <w:marBottom w:val="0"/>
                  <w:divBdr>
                    <w:top w:val="none" w:sz="0" w:space="0" w:color="auto"/>
                    <w:left w:val="none" w:sz="0" w:space="0" w:color="auto"/>
                    <w:bottom w:val="none" w:sz="0" w:space="0" w:color="auto"/>
                    <w:right w:val="none" w:sz="0" w:space="0" w:color="auto"/>
                  </w:divBdr>
                  <w:divsChild>
                    <w:div w:id="1808737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2709181">
      <w:bodyDiv w:val="1"/>
      <w:marLeft w:val="0"/>
      <w:marRight w:val="0"/>
      <w:marTop w:val="0"/>
      <w:marBottom w:val="0"/>
      <w:divBdr>
        <w:top w:val="none" w:sz="0" w:space="0" w:color="auto"/>
        <w:left w:val="none" w:sz="0" w:space="0" w:color="auto"/>
        <w:bottom w:val="none" w:sz="0" w:space="0" w:color="auto"/>
        <w:right w:val="none" w:sz="0" w:space="0" w:color="auto"/>
      </w:divBdr>
    </w:div>
    <w:div w:id="336075032">
      <w:bodyDiv w:val="1"/>
      <w:marLeft w:val="0"/>
      <w:marRight w:val="0"/>
      <w:marTop w:val="0"/>
      <w:marBottom w:val="0"/>
      <w:divBdr>
        <w:top w:val="none" w:sz="0" w:space="0" w:color="auto"/>
        <w:left w:val="none" w:sz="0" w:space="0" w:color="auto"/>
        <w:bottom w:val="none" w:sz="0" w:space="0" w:color="auto"/>
        <w:right w:val="none" w:sz="0" w:space="0" w:color="auto"/>
      </w:divBdr>
    </w:div>
    <w:div w:id="348683701">
      <w:bodyDiv w:val="1"/>
      <w:marLeft w:val="0"/>
      <w:marRight w:val="0"/>
      <w:marTop w:val="0"/>
      <w:marBottom w:val="0"/>
      <w:divBdr>
        <w:top w:val="none" w:sz="0" w:space="0" w:color="auto"/>
        <w:left w:val="none" w:sz="0" w:space="0" w:color="auto"/>
        <w:bottom w:val="none" w:sz="0" w:space="0" w:color="auto"/>
        <w:right w:val="none" w:sz="0" w:space="0" w:color="auto"/>
      </w:divBdr>
    </w:div>
    <w:div w:id="353266730">
      <w:bodyDiv w:val="1"/>
      <w:marLeft w:val="0"/>
      <w:marRight w:val="0"/>
      <w:marTop w:val="0"/>
      <w:marBottom w:val="0"/>
      <w:divBdr>
        <w:top w:val="none" w:sz="0" w:space="0" w:color="auto"/>
        <w:left w:val="none" w:sz="0" w:space="0" w:color="auto"/>
        <w:bottom w:val="none" w:sz="0" w:space="0" w:color="auto"/>
        <w:right w:val="none" w:sz="0" w:space="0" w:color="auto"/>
      </w:divBdr>
    </w:div>
    <w:div w:id="371618615">
      <w:bodyDiv w:val="1"/>
      <w:marLeft w:val="0"/>
      <w:marRight w:val="0"/>
      <w:marTop w:val="0"/>
      <w:marBottom w:val="0"/>
      <w:divBdr>
        <w:top w:val="none" w:sz="0" w:space="0" w:color="auto"/>
        <w:left w:val="none" w:sz="0" w:space="0" w:color="auto"/>
        <w:bottom w:val="none" w:sz="0" w:space="0" w:color="auto"/>
        <w:right w:val="none" w:sz="0" w:space="0" w:color="auto"/>
      </w:divBdr>
    </w:div>
    <w:div w:id="381173036">
      <w:bodyDiv w:val="1"/>
      <w:marLeft w:val="0"/>
      <w:marRight w:val="0"/>
      <w:marTop w:val="0"/>
      <w:marBottom w:val="0"/>
      <w:divBdr>
        <w:top w:val="none" w:sz="0" w:space="0" w:color="auto"/>
        <w:left w:val="none" w:sz="0" w:space="0" w:color="auto"/>
        <w:bottom w:val="none" w:sz="0" w:space="0" w:color="auto"/>
        <w:right w:val="none" w:sz="0" w:space="0" w:color="auto"/>
      </w:divBdr>
    </w:div>
    <w:div w:id="384450412">
      <w:bodyDiv w:val="1"/>
      <w:marLeft w:val="0"/>
      <w:marRight w:val="0"/>
      <w:marTop w:val="0"/>
      <w:marBottom w:val="0"/>
      <w:divBdr>
        <w:top w:val="none" w:sz="0" w:space="0" w:color="auto"/>
        <w:left w:val="none" w:sz="0" w:space="0" w:color="auto"/>
        <w:bottom w:val="none" w:sz="0" w:space="0" w:color="auto"/>
        <w:right w:val="none" w:sz="0" w:space="0" w:color="auto"/>
      </w:divBdr>
    </w:div>
    <w:div w:id="386415943">
      <w:bodyDiv w:val="1"/>
      <w:marLeft w:val="0"/>
      <w:marRight w:val="0"/>
      <w:marTop w:val="0"/>
      <w:marBottom w:val="0"/>
      <w:divBdr>
        <w:top w:val="none" w:sz="0" w:space="0" w:color="auto"/>
        <w:left w:val="none" w:sz="0" w:space="0" w:color="auto"/>
        <w:bottom w:val="none" w:sz="0" w:space="0" w:color="auto"/>
        <w:right w:val="none" w:sz="0" w:space="0" w:color="auto"/>
      </w:divBdr>
    </w:div>
    <w:div w:id="391275683">
      <w:bodyDiv w:val="1"/>
      <w:marLeft w:val="0"/>
      <w:marRight w:val="0"/>
      <w:marTop w:val="0"/>
      <w:marBottom w:val="0"/>
      <w:divBdr>
        <w:top w:val="none" w:sz="0" w:space="0" w:color="auto"/>
        <w:left w:val="none" w:sz="0" w:space="0" w:color="auto"/>
        <w:bottom w:val="none" w:sz="0" w:space="0" w:color="auto"/>
        <w:right w:val="none" w:sz="0" w:space="0" w:color="auto"/>
      </w:divBdr>
    </w:div>
    <w:div w:id="394746048">
      <w:bodyDiv w:val="1"/>
      <w:marLeft w:val="0"/>
      <w:marRight w:val="0"/>
      <w:marTop w:val="0"/>
      <w:marBottom w:val="0"/>
      <w:divBdr>
        <w:top w:val="none" w:sz="0" w:space="0" w:color="auto"/>
        <w:left w:val="none" w:sz="0" w:space="0" w:color="auto"/>
        <w:bottom w:val="none" w:sz="0" w:space="0" w:color="auto"/>
        <w:right w:val="none" w:sz="0" w:space="0" w:color="auto"/>
      </w:divBdr>
      <w:divsChild>
        <w:div w:id="1832328805">
          <w:marLeft w:val="0"/>
          <w:marRight w:val="0"/>
          <w:marTop w:val="0"/>
          <w:marBottom w:val="0"/>
          <w:divBdr>
            <w:top w:val="none" w:sz="0" w:space="0" w:color="auto"/>
            <w:left w:val="none" w:sz="0" w:space="0" w:color="auto"/>
            <w:bottom w:val="none" w:sz="0" w:space="0" w:color="auto"/>
            <w:right w:val="none" w:sz="0" w:space="0" w:color="auto"/>
          </w:divBdr>
          <w:divsChild>
            <w:div w:id="1161386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877816">
      <w:bodyDiv w:val="1"/>
      <w:marLeft w:val="0"/>
      <w:marRight w:val="0"/>
      <w:marTop w:val="0"/>
      <w:marBottom w:val="0"/>
      <w:divBdr>
        <w:top w:val="none" w:sz="0" w:space="0" w:color="auto"/>
        <w:left w:val="none" w:sz="0" w:space="0" w:color="auto"/>
        <w:bottom w:val="none" w:sz="0" w:space="0" w:color="auto"/>
        <w:right w:val="none" w:sz="0" w:space="0" w:color="auto"/>
      </w:divBdr>
    </w:div>
    <w:div w:id="410590855">
      <w:bodyDiv w:val="1"/>
      <w:marLeft w:val="0"/>
      <w:marRight w:val="0"/>
      <w:marTop w:val="0"/>
      <w:marBottom w:val="0"/>
      <w:divBdr>
        <w:top w:val="none" w:sz="0" w:space="0" w:color="auto"/>
        <w:left w:val="none" w:sz="0" w:space="0" w:color="auto"/>
        <w:bottom w:val="none" w:sz="0" w:space="0" w:color="auto"/>
        <w:right w:val="none" w:sz="0" w:space="0" w:color="auto"/>
      </w:divBdr>
    </w:div>
    <w:div w:id="419832604">
      <w:bodyDiv w:val="1"/>
      <w:marLeft w:val="0"/>
      <w:marRight w:val="0"/>
      <w:marTop w:val="0"/>
      <w:marBottom w:val="0"/>
      <w:divBdr>
        <w:top w:val="none" w:sz="0" w:space="0" w:color="auto"/>
        <w:left w:val="none" w:sz="0" w:space="0" w:color="auto"/>
        <w:bottom w:val="none" w:sz="0" w:space="0" w:color="auto"/>
        <w:right w:val="none" w:sz="0" w:space="0" w:color="auto"/>
      </w:divBdr>
    </w:div>
    <w:div w:id="426540881">
      <w:bodyDiv w:val="1"/>
      <w:marLeft w:val="0"/>
      <w:marRight w:val="0"/>
      <w:marTop w:val="0"/>
      <w:marBottom w:val="0"/>
      <w:divBdr>
        <w:top w:val="none" w:sz="0" w:space="0" w:color="auto"/>
        <w:left w:val="none" w:sz="0" w:space="0" w:color="auto"/>
        <w:bottom w:val="none" w:sz="0" w:space="0" w:color="auto"/>
        <w:right w:val="none" w:sz="0" w:space="0" w:color="auto"/>
      </w:divBdr>
    </w:div>
    <w:div w:id="431053153">
      <w:bodyDiv w:val="1"/>
      <w:marLeft w:val="0"/>
      <w:marRight w:val="0"/>
      <w:marTop w:val="0"/>
      <w:marBottom w:val="0"/>
      <w:divBdr>
        <w:top w:val="none" w:sz="0" w:space="0" w:color="auto"/>
        <w:left w:val="none" w:sz="0" w:space="0" w:color="auto"/>
        <w:bottom w:val="none" w:sz="0" w:space="0" w:color="auto"/>
        <w:right w:val="none" w:sz="0" w:space="0" w:color="auto"/>
      </w:divBdr>
    </w:div>
    <w:div w:id="436608656">
      <w:bodyDiv w:val="1"/>
      <w:marLeft w:val="0"/>
      <w:marRight w:val="0"/>
      <w:marTop w:val="0"/>
      <w:marBottom w:val="0"/>
      <w:divBdr>
        <w:top w:val="none" w:sz="0" w:space="0" w:color="auto"/>
        <w:left w:val="none" w:sz="0" w:space="0" w:color="auto"/>
        <w:bottom w:val="none" w:sz="0" w:space="0" w:color="auto"/>
        <w:right w:val="none" w:sz="0" w:space="0" w:color="auto"/>
      </w:divBdr>
    </w:div>
    <w:div w:id="440535974">
      <w:bodyDiv w:val="1"/>
      <w:marLeft w:val="0"/>
      <w:marRight w:val="0"/>
      <w:marTop w:val="0"/>
      <w:marBottom w:val="0"/>
      <w:divBdr>
        <w:top w:val="none" w:sz="0" w:space="0" w:color="auto"/>
        <w:left w:val="none" w:sz="0" w:space="0" w:color="auto"/>
        <w:bottom w:val="none" w:sz="0" w:space="0" w:color="auto"/>
        <w:right w:val="none" w:sz="0" w:space="0" w:color="auto"/>
      </w:divBdr>
    </w:div>
    <w:div w:id="455950010">
      <w:bodyDiv w:val="1"/>
      <w:marLeft w:val="0"/>
      <w:marRight w:val="0"/>
      <w:marTop w:val="0"/>
      <w:marBottom w:val="0"/>
      <w:divBdr>
        <w:top w:val="none" w:sz="0" w:space="0" w:color="auto"/>
        <w:left w:val="none" w:sz="0" w:space="0" w:color="auto"/>
        <w:bottom w:val="none" w:sz="0" w:space="0" w:color="auto"/>
        <w:right w:val="none" w:sz="0" w:space="0" w:color="auto"/>
      </w:divBdr>
    </w:div>
    <w:div w:id="455953236">
      <w:bodyDiv w:val="1"/>
      <w:marLeft w:val="0"/>
      <w:marRight w:val="0"/>
      <w:marTop w:val="0"/>
      <w:marBottom w:val="0"/>
      <w:divBdr>
        <w:top w:val="none" w:sz="0" w:space="0" w:color="auto"/>
        <w:left w:val="none" w:sz="0" w:space="0" w:color="auto"/>
        <w:bottom w:val="none" w:sz="0" w:space="0" w:color="auto"/>
        <w:right w:val="none" w:sz="0" w:space="0" w:color="auto"/>
      </w:divBdr>
    </w:div>
    <w:div w:id="464661667">
      <w:bodyDiv w:val="1"/>
      <w:marLeft w:val="0"/>
      <w:marRight w:val="0"/>
      <w:marTop w:val="0"/>
      <w:marBottom w:val="0"/>
      <w:divBdr>
        <w:top w:val="none" w:sz="0" w:space="0" w:color="auto"/>
        <w:left w:val="none" w:sz="0" w:space="0" w:color="auto"/>
        <w:bottom w:val="none" w:sz="0" w:space="0" w:color="auto"/>
        <w:right w:val="none" w:sz="0" w:space="0" w:color="auto"/>
      </w:divBdr>
    </w:div>
    <w:div w:id="468204664">
      <w:bodyDiv w:val="1"/>
      <w:marLeft w:val="0"/>
      <w:marRight w:val="0"/>
      <w:marTop w:val="0"/>
      <w:marBottom w:val="0"/>
      <w:divBdr>
        <w:top w:val="none" w:sz="0" w:space="0" w:color="auto"/>
        <w:left w:val="none" w:sz="0" w:space="0" w:color="auto"/>
        <w:bottom w:val="none" w:sz="0" w:space="0" w:color="auto"/>
        <w:right w:val="none" w:sz="0" w:space="0" w:color="auto"/>
      </w:divBdr>
    </w:div>
    <w:div w:id="472599476">
      <w:bodyDiv w:val="1"/>
      <w:marLeft w:val="0"/>
      <w:marRight w:val="0"/>
      <w:marTop w:val="0"/>
      <w:marBottom w:val="0"/>
      <w:divBdr>
        <w:top w:val="none" w:sz="0" w:space="0" w:color="auto"/>
        <w:left w:val="none" w:sz="0" w:space="0" w:color="auto"/>
        <w:bottom w:val="none" w:sz="0" w:space="0" w:color="auto"/>
        <w:right w:val="none" w:sz="0" w:space="0" w:color="auto"/>
      </w:divBdr>
    </w:div>
    <w:div w:id="482351844">
      <w:bodyDiv w:val="1"/>
      <w:marLeft w:val="0"/>
      <w:marRight w:val="0"/>
      <w:marTop w:val="0"/>
      <w:marBottom w:val="0"/>
      <w:divBdr>
        <w:top w:val="none" w:sz="0" w:space="0" w:color="auto"/>
        <w:left w:val="none" w:sz="0" w:space="0" w:color="auto"/>
        <w:bottom w:val="none" w:sz="0" w:space="0" w:color="auto"/>
        <w:right w:val="none" w:sz="0" w:space="0" w:color="auto"/>
      </w:divBdr>
    </w:div>
    <w:div w:id="482426792">
      <w:bodyDiv w:val="1"/>
      <w:marLeft w:val="0"/>
      <w:marRight w:val="0"/>
      <w:marTop w:val="0"/>
      <w:marBottom w:val="0"/>
      <w:divBdr>
        <w:top w:val="none" w:sz="0" w:space="0" w:color="auto"/>
        <w:left w:val="none" w:sz="0" w:space="0" w:color="auto"/>
        <w:bottom w:val="none" w:sz="0" w:space="0" w:color="auto"/>
        <w:right w:val="none" w:sz="0" w:space="0" w:color="auto"/>
      </w:divBdr>
    </w:div>
    <w:div w:id="490096417">
      <w:bodyDiv w:val="1"/>
      <w:marLeft w:val="0"/>
      <w:marRight w:val="0"/>
      <w:marTop w:val="0"/>
      <w:marBottom w:val="0"/>
      <w:divBdr>
        <w:top w:val="none" w:sz="0" w:space="0" w:color="auto"/>
        <w:left w:val="none" w:sz="0" w:space="0" w:color="auto"/>
        <w:bottom w:val="none" w:sz="0" w:space="0" w:color="auto"/>
        <w:right w:val="none" w:sz="0" w:space="0" w:color="auto"/>
      </w:divBdr>
    </w:div>
    <w:div w:id="504168522">
      <w:bodyDiv w:val="1"/>
      <w:marLeft w:val="0"/>
      <w:marRight w:val="0"/>
      <w:marTop w:val="0"/>
      <w:marBottom w:val="0"/>
      <w:divBdr>
        <w:top w:val="none" w:sz="0" w:space="0" w:color="auto"/>
        <w:left w:val="none" w:sz="0" w:space="0" w:color="auto"/>
        <w:bottom w:val="none" w:sz="0" w:space="0" w:color="auto"/>
        <w:right w:val="none" w:sz="0" w:space="0" w:color="auto"/>
      </w:divBdr>
    </w:div>
    <w:div w:id="518394768">
      <w:bodyDiv w:val="1"/>
      <w:marLeft w:val="0"/>
      <w:marRight w:val="0"/>
      <w:marTop w:val="0"/>
      <w:marBottom w:val="0"/>
      <w:divBdr>
        <w:top w:val="none" w:sz="0" w:space="0" w:color="auto"/>
        <w:left w:val="none" w:sz="0" w:space="0" w:color="auto"/>
        <w:bottom w:val="none" w:sz="0" w:space="0" w:color="auto"/>
        <w:right w:val="none" w:sz="0" w:space="0" w:color="auto"/>
      </w:divBdr>
      <w:divsChild>
        <w:div w:id="33972604">
          <w:marLeft w:val="0"/>
          <w:marRight w:val="0"/>
          <w:marTop w:val="0"/>
          <w:marBottom w:val="0"/>
          <w:divBdr>
            <w:top w:val="none" w:sz="0" w:space="0" w:color="auto"/>
            <w:left w:val="none" w:sz="0" w:space="0" w:color="auto"/>
            <w:bottom w:val="none" w:sz="0" w:space="0" w:color="auto"/>
            <w:right w:val="none" w:sz="0" w:space="0" w:color="auto"/>
          </w:divBdr>
        </w:div>
        <w:div w:id="180247780">
          <w:marLeft w:val="0"/>
          <w:marRight w:val="0"/>
          <w:marTop w:val="0"/>
          <w:marBottom w:val="0"/>
          <w:divBdr>
            <w:top w:val="none" w:sz="0" w:space="0" w:color="auto"/>
            <w:left w:val="none" w:sz="0" w:space="0" w:color="auto"/>
            <w:bottom w:val="none" w:sz="0" w:space="0" w:color="auto"/>
            <w:right w:val="none" w:sz="0" w:space="0" w:color="auto"/>
          </w:divBdr>
        </w:div>
        <w:div w:id="1880391313">
          <w:marLeft w:val="0"/>
          <w:marRight w:val="0"/>
          <w:marTop w:val="0"/>
          <w:marBottom w:val="0"/>
          <w:divBdr>
            <w:top w:val="none" w:sz="0" w:space="0" w:color="auto"/>
            <w:left w:val="none" w:sz="0" w:space="0" w:color="auto"/>
            <w:bottom w:val="none" w:sz="0" w:space="0" w:color="auto"/>
            <w:right w:val="none" w:sz="0" w:space="0" w:color="auto"/>
          </w:divBdr>
        </w:div>
        <w:div w:id="1894274387">
          <w:marLeft w:val="0"/>
          <w:marRight w:val="0"/>
          <w:marTop w:val="0"/>
          <w:marBottom w:val="0"/>
          <w:divBdr>
            <w:top w:val="none" w:sz="0" w:space="0" w:color="auto"/>
            <w:left w:val="none" w:sz="0" w:space="0" w:color="auto"/>
            <w:bottom w:val="none" w:sz="0" w:space="0" w:color="auto"/>
            <w:right w:val="none" w:sz="0" w:space="0" w:color="auto"/>
          </w:divBdr>
        </w:div>
      </w:divsChild>
    </w:div>
    <w:div w:id="519969742">
      <w:bodyDiv w:val="1"/>
      <w:marLeft w:val="0"/>
      <w:marRight w:val="0"/>
      <w:marTop w:val="0"/>
      <w:marBottom w:val="0"/>
      <w:divBdr>
        <w:top w:val="none" w:sz="0" w:space="0" w:color="auto"/>
        <w:left w:val="none" w:sz="0" w:space="0" w:color="auto"/>
        <w:bottom w:val="none" w:sz="0" w:space="0" w:color="auto"/>
        <w:right w:val="none" w:sz="0" w:space="0" w:color="auto"/>
      </w:divBdr>
    </w:div>
    <w:div w:id="522279890">
      <w:bodyDiv w:val="1"/>
      <w:marLeft w:val="0"/>
      <w:marRight w:val="0"/>
      <w:marTop w:val="0"/>
      <w:marBottom w:val="0"/>
      <w:divBdr>
        <w:top w:val="none" w:sz="0" w:space="0" w:color="auto"/>
        <w:left w:val="none" w:sz="0" w:space="0" w:color="auto"/>
        <w:bottom w:val="none" w:sz="0" w:space="0" w:color="auto"/>
        <w:right w:val="none" w:sz="0" w:space="0" w:color="auto"/>
      </w:divBdr>
    </w:div>
    <w:div w:id="530531432">
      <w:bodyDiv w:val="1"/>
      <w:marLeft w:val="0"/>
      <w:marRight w:val="0"/>
      <w:marTop w:val="0"/>
      <w:marBottom w:val="0"/>
      <w:divBdr>
        <w:top w:val="none" w:sz="0" w:space="0" w:color="auto"/>
        <w:left w:val="none" w:sz="0" w:space="0" w:color="auto"/>
        <w:bottom w:val="none" w:sz="0" w:space="0" w:color="auto"/>
        <w:right w:val="none" w:sz="0" w:space="0" w:color="auto"/>
      </w:divBdr>
    </w:div>
    <w:div w:id="537161039">
      <w:bodyDiv w:val="1"/>
      <w:marLeft w:val="0"/>
      <w:marRight w:val="0"/>
      <w:marTop w:val="0"/>
      <w:marBottom w:val="0"/>
      <w:divBdr>
        <w:top w:val="none" w:sz="0" w:space="0" w:color="auto"/>
        <w:left w:val="none" w:sz="0" w:space="0" w:color="auto"/>
        <w:bottom w:val="none" w:sz="0" w:space="0" w:color="auto"/>
        <w:right w:val="none" w:sz="0" w:space="0" w:color="auto"/>
      </w:divBdr>
    </w:div>
    <w:div w:id="541405533">
      <w:bodyDiv w:val="1"/>
      <w:marLeft w:val="0"/>
      <w:marRight w:val="0"/>
      <w:marTop w:val="0"/>
      <w:marBottom w:val="0"/>
      <w:divBdr>
        <w:top w:val="none" w:sz="0" w:space="0" w:color="auto"/>
        <w:left w:val="none" w:sz="0" w:space="0" w:color="auto"/>
        <w:bottom w:val="none" w:sz="0" w:space="0" w:color="auto"/>
        <w:right w:val="none" w:sz="0" w:space="0" w:color="auto"/>
      </w:divBdr>
    </w:div>
    <w:div w:id="559637147">
      <w:bodyDiv w:val="1"/>
      <w:marLeft w:val="0"/>
      <w:marRight w:val="0"/>
      <w:marTop w:val="0"/>
      <w:marBottom w:val="0"/>
      <w:divBdr>
        <w:top w:val="none" w:sz="0" w:space="0" w:color="auto"/>
        <w:left w:val="none" w:sz="0" w:space="0" w:color="auto"/>
        <w:bottom w:val="none" w:sz="0" w:space="0" w:color="auto"/>
        <w:right w:val="none" w:sz="0" w:space="0" w:color="auto"/>
      </w:divBdr>
    </w:div>
    <w:div w:id="560755839">
      <w:bodyDiv w:val="1"/>
      <w:marLeft w:val="0"/>
      <w:marRight w:val="0"/>
      <w:marTop w:val="0"/>
      <w:marBottom w:val="0"/>
      <w:divBdr>
        <w:top w:val="none" w:sz="0" w:space="0" w:color="auto"/>
        <w:left w:val="none" w:sz="0" w:space="0" w:color="auto"/>
        <w:bottom w:val="none" w:sz="0" w:space="0" w:color="auto"/>
        <w:right w:val="none" w:sz="0" w:space="0" w:color="auto"/>
      </w:divBdr>
    </w:div>
    <w:div w:id="577131851">
      <w:bodyDiv w:val="1"/>
      <w:marLeft w:val="0"/>
      <w:marRight w:val="0"/>
      <w:marTop w:val="0"/>
      <w:marBottom w:val="0"/>
      <w:divBdr>
        <w:top w:val="none" w:sz="0" w:space="0" w:color="auto"/>
        <w:left w:val="none" w:sz="0" w:space="0" w:color="auto"/>
        <w:bottom w:val="none" w:sz="0" w:space="0" w:color="auto"/>
        <w:right w:val="none" w:sz="0" w:space="0" w:color="auto"/>
      </w:divBdr>
    </w:div>
    <w:div w:id="601377098">
      <w:bodyDiv w:val="1"/>
      <w:marLeft w:val="0"/>
      <w:marRight w:val="0"/>
      <w:marTop w:val="0"/>
      <w:marBottom w:val="0"/>
      <w:divBdr>
        <w:top w:val="none" w:sz="0" w:space="0" w:color="auto"/>
        <w:left w:val="none" w:sz="0" w:space="0" w:color="auto"/>
        <w:bottom w:val="none" w:sz="0" w:space="0" w:color="auto"/>
        <w:right w:val="none" w:sz="0" w:space="0" w:color="auto"/>
      </w:divBdr>
    </w:div>
    <w:div w:id="612246016">
      <w:bodyDiv w:val="1"/>
      <w:marLeft w:val="0"/>
      <w:marRight w:val="0"/>
      <w:marTop w:val="0"/>
      <w:marBottom w:val="0"/>
      <w:divBdr>
        <w:top w:val="none" w:sz="0" w:space="0" w:color="auto"/>
        <w:left w:val="none" w:sz="0" w:space="0" w:color="auto"/>
        <w:bottom w:val="none" w:sz="0" w:space="0" w:color="auto"/>
        <w:right w:val="none" w:sz="0" w:space="0" w:color="auto"/>
      </w:divBdr>
    </w:div>
    <w:div w:id="615596655">
      <w:bodyDiv w:val="1"/>
      <w:marLeft w:val="0"/>
      <w:marRight w:val="0"/>
      <w:marTop w:val="0"/>
      <w:marBottom w:val="0"/>
      <w:divBdr>
        <w:top w:val="none" w:sz="0" w:space="0" w:color="auto"/>
        <w:left w:val="none" w:sz="0" w:space="0" w:color="auto"/>
        <w:bottom w:val="none" w:sz="0" w:space="0" w:color="auto"/>
        <w:right w:val="none" w:sz="0" w:space="0" w:color="auto"/>
      </w:divBdr>
    </w:div>
    <w:div w:id="617029698">
      <w:bodyDiv w:val="1"/>
      <w:marLeft w:val="0"/>
      <w:marRight w:val="0"/>
      <w:marTop w:val="0"/>
      <w:marBottom w:val="0"/>
      <w:divBdr>
        <w:top w:val="none" w:sz="0" w:space="0" w:color="auto"/>
        <w:left w:val="none" w:sz="0" w:space="0" w:color="auto"/>
        <w:bottom w:val="none" w:sz="0" w:space="0" w:color="auto"/>
        <w:right w:val="none" w:sz="0" w:space="0" w:color="auto"/>
      </w:divBdr>
    </w:div>
    <w:div w:id="618756068">
      <w:bodyDiv w:val="1"/>
      <w:marLeft w:val="0"/>
      <w:marRight w:val="0"/>
      <w:marTop w:val="0"/>
      <w:marBottom w:val="0"/>
      <w:divBdr>
        <w:top w:val="none" w:sz="0" w:space="0" w:color="auto"/>
        <w:left w:val="none" w:sz="0" w:space="0" w:color="auto"/>
        <w:bottom w:val="none" w:sz="0" w:space="0" w:color="auto"/>
        <w:right w:val="none" w:sz="0" w:space="0" w:color="auto"/>
      </w:divBdr>
    </w:div>
    <w:div w:id="630398801">
      <w:bodyDiv w:val="1"/>
      <w:marLeft w:val="0"/>
      <w:marRight w:val="0"/>
      <w:marTop w:val="0"/>
      <w:marBottom w:val="0"/>
      <w:divBdr>
        <w:top w:val="none" w:sz="0" w:space="0" w:color="auto"/>
        <w:left w:val="none" w:sz="0" w:space="0" w:color="auto"/>
        <w:bottom w:val="none" w:sz="0" w:space="0" w:color="auto"/>
        <w:right w:val="none" w:sz="0" w:space="0" w:color="auto"/>
      </w:divBdr>
    </w:div>
    <w:div w:id="632562155">
      <w:bodyDiv w:val="1"/>
      <w:marLeft w:val="0"/>
      <w:marRight w:val="0"/>
      <w:marTop w:val="0"/>
      <w:marBottom w:val="0"/>
      <w:divBdr>
        <w:top w:val="none" w:sz="0" w:space="0" w:color="auto"/>
        <w:left w:val="none" w:sz="0" w:space="0" w:color="auto"/>
        <w:bottom w:val="none" w:sz="0" w:space="0" w:color="auto"/>
        <w:right w:val="none" w:sz="0" w:space="0" w:color="auto"/>
      </w:divBdr>
    </w:div>
    <w:div w:id="632949933">
      <w:bodyDiv w:val="1"/>
      <w:marLeft w:val="0"/>
      <w:marRight w:val="0"/>
      <w:marTop w:val="0"/>
      <w:marBottom w:val="0"/>
      <w:divBdr>
        <w:top w:val="none" w:sz="0" w:space="0" w:color="auto"/>
        <w:left w:val="none" w:sz="0" w:space="0" w:color="auto"/>
        <w:bottom w:val="none" w:sz="0" w:space="0" w:color="auto"/>
        <w:right w:val="none" w:sz="0" w:space="0" w:color="auto"/>
      </w:divBdr>
    </w:div>
    <w:div w:id="634797681">
      <w:bodyDiv w:val="1"/>
      <w:marLeft w:val="0"/>
      <w:marRight w:val="0"/>
      <w:marTop w:val="0"/>
      <w:marBottom w:val="0"/>
      <w:divBdr>
        <w:top w:val="none" w:sz="0" w:space="0" w:color="auto"/>
        <w:left w:val="none" w:sz="0" w:space="0" w:color="auto"/>
        <w:bottom w:val="none" w:sz="0" w:space="0" w:color="auto"/>
        <w:right w:val="none" w:sz="0" w:space="0" w:color="auto"/>
      </w:divBdr>
    </w:div>
    <w:div w:id="651762212">
      <w:bodyDiv w:val="1"/>
      <w:marLeft w:val="0"/>
      <w:marRight w:val="0"/>
      <w:marTop w:val="0"/>
      <w:marBottom w:val="0"/>
      <w:divBdr>
        <w:top w:val="none" w:sz="0" w:space="0" w:color="auto"/>
        <w:left w:val="none" w:sz="0" w:space="0" w:color="auto"/>
        <w:bottom w:val="none" w:sz="0" w:space="0" w:color="auto"/>
        <w:right w:val="none" w:sz="0" w:space="0" w:color="auto"/>
      </w:divBdr>
    </w:div>
    <w:div w:id="656080907">
      <w:bodyDiv w:val="1"/>
      <w:marLeft w:val="0"/>
      <w:marRight w:val="0"/>
      <w:marTop w:val="0"/>
      <w:marBottom w:val="0"/>
      <w:divBdr>
        <w:top w:val="none" w:sz="0" w:space="0" w:color="auto"/>
        <w:left w:val="none" w:sz="0" w:space="0" w:color="auto"/>
        <w:bottom w:val="none" w:sz="0" w:space="0" w:color="auto"/>
        <w:right w:val="none" w:sz="0" w:space="0" w:color="auto"/>
      </w:divBdr>
    </w:div>
    <w:div w:id="665669498">
      <w:bodyDiv w:val="1"/>
      <w:marLeft w:val="0"/>
      <w:marRight w:val="0"/>
      <w:marTop w:val="0"/>
      <w:marBottom w:val="0"/>
      <w:divBdr>
        <w:top w:val="none" w:sz="0" w:space="0" w:color="auto"/>
        <w:left w:val="none" w:sz="0" w:space="0" w:color="auto"/>
        <w:bottom w:val="none" w:sz="0" w:space="0" w:color="auto"/>
        <w:right w:val="none" w:sz="0" w:space="0" w:color="auto"/>
      </w:divBdr>
    </w:div>
    <w:div w:id="670106530">
      <w:bodyDiv w:val="1"/>
      <w:marLeft w:val="0"/>
      <w:marRight w:val="0"/>
      <w:marTop w:val="0"/>
      <w:marBottom w:val="0"/>
      <w:divBdr>
        <w:top w:val="none" w:sz="0" w:space="0" w:color="auto"/>
        <w:left w:val="none" w:sz="0" w:space="0" w:color="auto"/>
        <w:bottom w:val="none" w:sz="0" w:space="0" w:color="auto"/>
        <w:right w:val="none" w:sz="0" w:space="0" w:color="auto"/>
      </w:divBdr>
    </w:div>
    <w:div w:id="676275824">
      <w:bodyDiv w:val="1"/>
      <w:marLeft w:val="0"/>
      <w:marRight w:val="0"/>
      <w:marTop w:val="0"/>
      <w:marBottom w:val="0"/>
      <w:divBdr>
        <w:top w:val="none" w:sz="0" w:space="0" w:color="auto"/>
        <w:left w:val="none" w:sz="0" w:space="0" w:color="auto"/>
        <w:bottom w:val="none" w:sz="0" w:space="0" w:color="auto"/>
        <w:right w:val="none" w:sz="0" w:space="0" w:color="auto"/>
      </w:divBdr>
    </w:div>
    <w:div w:id="691030024">
      <w:bodyDiv w:val="1"/>
      <w:marLeft w:val="0"/>
      <w:marRight w:val="0"/>
      <w:marTop w:val="0"/>
      <w:marBottom w:val="0"/>
      <w:divBdr>
        <w:top w:val="none" w:sz="0" w:space="0" w:color="auto"/>
        <w:left w:val="none" w:sz="0" w:space="0" w:color="auto"/>
        <w:bottom w:val="none" w:sz="0" w:space="0" w:color="auto"/>
        <w:right w:val="none" w:sz="0" w:space="0" w:color="auto"/>
      </w:divBdr>
    </w:div>
    <w:div w:id="697464799">
      <w:bodyDiv w:val="1"/>
      <w:marLeft w:val="0"/>
      <w:marRight w:val="0"/>
      <w:marTop w:val="0"/>
      <w:marBottom w:val="0"/>
      <w:divBdr>
        <w:top w:val="none" w:sz="0" w:space="0" w:color="auto"/>
        <w:left w:val="none" w:sz="0" w:space="0" w:color="auto"/>
        <w:bottom w:val="none" w:sz="0" w:space="0" w:color="auto"/>
        <w:right w:val="none" w:sz="0" w:space="0" w:color="auto"/>
      </w:divBdr>
    </w:div>
    <w:div w:id="700201920">
      <w:bodyDiv w:val="1"/>
      <w:marLeft w:val="0"/>
      <w:marRight w:val="0"/>
      <w:marTop w:val="0"/>
      <w:marBottom w:val="0"/>
      <w:divBdr>
        <w:top w:val="none" w:sz="0" w:space="0" w:color="auto"/>
        <w:left w:val="none" w:sz="0" w:space="0" w:color="auto"/>
        <w:bottom w:val="none" w:sz="0" w:space="0" w:color="auto"/>
        <w:right w:val="none" w:sz="0" w:space="0" w:color="auto"/>
      </w:divBdr>
    </w:div>
    <w:div w:id="712190557">
      <w:bodyDiv w:val="1"/>
      <w:marLeft w:val="0"/>
      <w:marRight w:val="0"/>
      <w:marTop w:val="0"/>
      <w:marBottom w:val="0"/>
      <w:divBdr>
        <w:top w:val="none" w:sz="0" w:space="0" w:color="auto"/>
        <w:left w:val="none" w:sz="0" w:space="0" w:color="auto"/>
        <w:bottom w:val="none" w:sz="0" w:space="0" w:color="auto"/>
        <w:right w:val="none" w:sz="0" w:space="0" w:color="auto"/>
      </w:divBdr>
    </w:div>
    <w:div w:id="715853352">
      <w:bodyDiv w:val="1"/>
      <w:marLeft w:val="0"/>
      <w:marRight w:val="0"/>
      <w:marTop w:val="0"/>
      <w:marBottom w:val="0"/>
      <w:divBdr>
        <w:top w:val="none" w:sz="0" w:space="0" w:color="auto"/>
        <w:left w:val="none" w:sz="0" w:space="0" w:color="auto"/>
        <w:bottom w:val="none" w:sz="0" w:space="0" w:color="auto"/>
        <w:right w:val="none" w:sz="0" w:space="0" w:color="auto"/>
      </w:divBdr>
    </w:div>
    <w:div w:id="723718284">
      <w:bodyDiv w:val="1"/>
      <w:marLeft w:val="0"/>
      <w:marRight w:val="0"/>
      <w:marTop w:val="0"/>
      <w:marBottom w:val="0"/>
      <w:divBdr>
        <w:top w:val="none" w:sz="0" w:space="0" w:color="auto"/>
        <w:left w:val="none" w:sz="0" w:space="0" w:color="auto"/>
        <w:bottom w:val="none" w:sz="0" w:space="0" w:color="auto"/>
        <w:right w:val="none" w:sz="0" w:space="0" w:color="auto"/>
      </w:divBdr>
    </w:div>
    <w:div w:id="732586612">
      <w:bodyDiv w:val="1"/>
      <w:marLeft w:val="0"/>
      <w:marRight w:val="0"/>
      <w:marTop w:val="0"/>
      <w:marBottom w:val="0"/>
      <w:divBdr>
        <w:top w:val="none" w:sz="0" w:space="0" w:color="auto"/>
        <w:left w:val="none" w:sz="0" w:space="0" w:color="auto"/>
        <w:bottom w:val="none" w:sz="0" w:space="0" w:color="auto"/>
        <w:right w:val="none" w:sz="0" w:space="0" w:color="auto"/>
      </w:divBdr>
    </w:div>
    <w:div w:id="738096808">
      <w:bodyDiv w:val="1"/>
      <w:marLeft w:val="0"/>
      <w:marRight w:val="0"/>
      <w:marTop w:val="0"/>
      <w:marBottom w:val="0"/>
      <w:divBdr>
        <w:top w:val="none" w:sz="0" w:space="0" w:color="auto"/>
        <w:left w:val="none" w:sz="0" w:space="0" w:color="auto"/>
        <w:bottom w:val="none" w:sz="0" w:space="0" w:color="auto"/>
        <w:right w:val="none" w:sz="0" w:space="0" w:color="auto"/>
      </w:divBdr>
    </w:div>
    <w:div w:id="744187575">
      <w:bodyDiv w:val="1"/>
      <w:marLeft w:val="0"/>
      <w:marRight w:val="0"/>
      <w:marTop w:val="0"/>
      <w:marBottom w:val="0"/>
      <w:divBdr>
        <w:top w:val="none" w:sz="0" w:space="0" w:color="auto"/>
        <w:left w:val="none" w:sz="0" w:space="0" w:color="auto"/>
        <w:bottom w:val="none" w:sz="0" w:space="0" w:color="auto"/>
        <w:right w:val="none" w:sz="0" w:space="0" w:color="auto"/>
      </w:divBdr>
    </w:div>
    <w:div w:id="753622902">
      <w:bodyDiv w:val="1"/>
      <w:marLeft w:val="0"/>
      <w:marRight w:val="0"/>
      <w:marTop w:val="0"/>
      <w:marBottom w:val="0"/>
      <w:divBdr>
        <w:top w:val="none" w:sz="0" w:space="0" w:color="auto"/>
        <w:left w:val="none" w:sz="0" w:space="0" w:color="auto"/>
        <w:bottom w:val="none" w:sz="0" w:space="0" w:color="auto"/>
        <w:right w:val="none" w:sz="0" w:space="0" w:color="auto"/>
      </w:divBdr>
    </w:div>
    <w:div w:id="761342853">
      <w:bodyDiv w:val="1"/>
      <w:marLeft w:val="0"/>
      <w:marRight w:val="0"/>
      <w:marTop w:val="0"/>
      <w:marBottom w:val="0"/>
      <w:divBdr>
        <w:top w:val="none" w:sz="0" w:space="0" w:color="auto"/>
        <w:left w:val="none" w:sz="0" w:space="0" w:color="auto"/>
        <w:bottom w:val="none" w:sz="0" w:space="0" w:color="auto"/>
        <w:right w:val="none" w:sz="0" w:space="0" w:color="auto"/>
      </w:divBdr>
    </w:div>
    <w:div w:id="762529831">
      <w:bodyDiv w:val="1"/>
      <w:marLeft w:val="0"/>
      <w:marRight w:val="0"/>
      <w:marTop w:val="0"/>
      <w:marBottom w:val="0"/>
      <w:divBdr>
        <w:top w:val="none" w:sz="0" w:space="0" w:color="auto"/>
        <w:left w:val="none" w:sz="0" w:space="0" w:color="auto"/>
        <w:bottom w:val="none" w:sz="0" w:space="0" w:color="auto"/>
        <w:right w:val="none" w:sz="0" w:space="0" w:color="auto"/>
      </w:divBdr>
    </w:div>
    <w:div w:id="762649945">
      <w:bodyDiv w:val="1"/>
      <w:marLeft w:val="0"/>
      <w:marRight w:val="0"/>
      <w:marTop w:val="0"/>
      <w:marBottom w:val="0"/>
      <w:divBdr>
        <w:top w:val="none" w:sz="0" w:space="0" w:color="auto"/>
        <w:left w:val="none" w:sz="0" w:space="0" w:color="auto"/>
        <w:bottom w:val="none" w:sz="0" w:space="0" w:color="auto"/>
        <w:right w:val="none" w:sz="0" w:space="0" w:color="auto"/>
      </w:divBdr>
    </w:div>
    <w:div w:id="773286848">
      <w:bodyDiv w:val="1"/>
      <w:marLeft w:val="0"/>
      <w:marRight w:val="0"/>
      <w:marTop w:val="0"/>
      <w:marBottom w:val="0"/>
      <w:divBdr>
        <w:top w:val="none" w:sz="0" w:space="0" w:color="auto"/>
        <w:left w:val="none" w:sz="0" w:space="0" w:color="auto"/>
        <w:bottom w:val="none" w:sz="0" w:space="0" w:color="auto"/>
        <w:right w:val="none" w:sz="0" w:space="0" w:color="auto"/>
      </w:divBdr>
    </w:div>
    <w:div w:id="773860355">
      <w:bodyDiv w:val="1"/>
      <w:marLeft w:val="0"/>
      <w:marRight w:val="0"/>
      <w:marTop w:val="0"/>
      <w:marBottom w:val="0"/>
      <w:divBdr>
        <w:top w:val="none" w:sz="0" w:space="0" w:color="auto"/>
        <w:left w:val="none" w:sz="0" w:space="0" w:color="auto"/>
        <w:bottom w:val="none" w:sz="0" w:space="0" w:color="auto"/>
        <w:right w:val="none" w:sz="0" w:space="0" w:color="auto"/>
      </w:divBdr>
    </w:div>
    <w:div w:id="778765662">
      <w:bodyDiv w:val="1"/>
      <w:marLeft w:val="0"/>
      <w:marRight w:val="0"/>
      <w:marTop w:val="0"/>
      <w:marBottom w:val="0"/>
      <w:divBdr>
        <w:top w:val="none" w:sz="0" w:space="0" w:color="auto"/>
        <w:left w:val="none" w:sz="0" w:space="0" w:color="auto"/>
        <w:bottom w:val="none" w:sz="0" w:space="0" w:color="auto"/>
        <w:right w:val="none" w:sz="0" w:space="0" w:color="auto"/>
      </w:divBdr>
    </w:div>
    <w:div w:id="780998304">
      <w:bodyDiv w:val="1"/>
      <w:marLeft w:val="0"/>
      <w:marRight w:val="0"/>
      <w:marTop w:val="0"/>
      <w:marBottom w:val="0"/>
      <w:divBdr>
        <w:top w:val="none" w:sz="0" w:space="0" w:color="auto"/>
        <w:left w:val="none" w:sz="0" w:space="0" w:color="auto"/>
        <w:bottom w:val="none" w:sz="0" w:space="0" w:color="auto"/>
        <w:right w:val="none" w:sz="0" w:space="0" w:color="auto"/>
      </w:divBdr>
    </w:div>
    <w:div w:id="781606810">
      <w:bodyDiv w:val="1"/>
      <w:marLeft w:val="0"/>
      <w:marRight w:val="0"/>
      <w:marTop w:val="0"/>
      <w:marBottom w:val="0"/>
      <w:divBdr>
        <w:top w:val="none" w:sz="0" w:space="0" w:color="auto"/>
        <w:left w:val="none" w:sz="0" w:space="0" w:color="auto"/>
        <w:bottom w:val="none" w:sz="0" w:space="0" w:color="auto"/>
        <w:right w:val="none" w:sz="0" w:space="0" w:color="auto"/>
      </w:divBdr>
    </w:div>
    <w:div w:id="781805659">
      <w:bodyDiv w:val="1"/>
      <w:marLeft w:val="0"/>
      <w:marRight w:val="0"/>
      <w:marTop w:val="0"/>
      <w:marBottom w:val="0"/>
      <w:divBdr>
        <w:top w:val="none" w:sz="0" w:space="0" w:color="auto"/>
        <w:left w:val="none" w:sz="0" w:space="0" w:color="auto"/>
        <w:bottom w:val="none" w:sz="0" w:space="0" w:color="auto"/>
        <w:right w:val="none" w:sz="0" w:space="0" w:color="auto"/>
      </w:divBdr>
    </w:div>
    <w:div w:id="782846230">
      <w:bodyDiv w:val="1"/>
      <w:marLeft w:val="0"/>
      <w:marRight w:val="0"/>
      <w:marTop w:val="0"/>
      <w:marBottom w:val="0"/>
      <w:divBdr>
        <w:top w:val="none" w:sz="0" w:space="0" w:color="auto"/>
        <w:left w:val="none" w:sz="0" w:space="0" w:color="auto"/>
        <w:bottom w:val="none" w:sz="0" w:space="0" w:color="auto"/>
        <w:right w:val="none" w:sz="0" w:space="0" w:color="auto"/>
      </w:divBdr>
    </w:div>
    <w:div w:id="791748177">
      <w:bodyDiv w:val="1"/>
      <w:marLeft w:val="0"/>
      <w:marRight w:val="0"/>
      <w:marTop w:val="0"/>
      <w:marBottom w:val="0"/>
      <w:divBdr>
        <w:top w:val="none" w:sz="0" w:space="0" w:color="auto"/>
        <w:left w:val="none" w:sz="0" w:space="0" w:color="auto"/>
        <w:bottom w:val="none" w:sz="0" w:space="0" w:color="auto"/>
        <w:right w:val="none" w:sz="0" w:space="0" w:color="auto"/>
      </w:divBdr>
    </w:div>
    <w:div w:id="795368587">
      <w:bodyDiv w:val="1"/>
      <w:marLeft w:val="0"/>
      <w:marRight w:val="0"/>
      <w:marTop w:val="0"/>
      <w:marBottom w:val="0"/>
      <w:divBdr>
        <w:top w:val="none" w:sz="0" w:space="0" w:color="auto"/>
        <w:left w:val="none" w:sz="0" w:space="0" w:color="auto"/>
        <w:bottom w:val="none" w:sz="0" w:space="0" w:color="auto"/>
        <w:right w:val="none" w:sz="0" w:space="0" w:color="auto"/>
      </w:divBdr>
    </w:div>
    <w:div w:id="798959067">
      <w:bodyDiv w:val="1"/>
      <w:marLeft w:val="0"/>
      <w:marRight w:val="0"/>
      <w:marTop w:val="0"/>
      <w:marBottom w:val="0"/>
      <w:divBdr>
        <w:top w:val="none" w:sz="0" w:space="0" w:color="auto"/>
        <w:left w:val="none" w:sz="0" w:space="0" w:color="auto"/>
        <w:bottom w:val="none" w:sz="0" w:space="0" w:color="auto"/>
        <w:right w:val="none" w:sz="0" w:space="0" w:color="auto"/>
      </w:divBdr>
      <w:divsChild>
        <w:div w:id="467280873">
          <w:marLeft w:val="0"/>
          <w:marRight w:val="0"/>
          <w:marTop w:val="0"/>
          <w:marBottom w:val="0"/>
          <w:divBdr>
            <w:top w:val="none" w:sz="0" w:space="0" w:color="auto"/>
            <w:left w:val="none" w:sz="0" w:space="0" w:color="auto"/>
            <w:bottom w:val="none" w:sz="0" w:space="0" w:color="auto"/>
            <w:right w:val="none" w:sz="0" w:space="0" w:color="auto"/>
          </w:divBdr>
          <w:divsChild>
            <w:div w:id="19887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029515">
      <w:bodyDiv w:val="1"/>
      <w:marLeft w:val="0"/>
      <w:marRight w:val="0"/>
      <w:marTop w:val="0"/>
      <w:marBottom w:val="0"/>
      <w:divBdr>
        <w:top w:val="none" w:sz="0" w:space="0" w:color="auto"/>
        <w:left w:val="none" w:sz="0" w:space="0" w:color="auto"/>
        <w:bottom w:val="none" w:sz="0" w:space="0" w:color="auto"/>
        <w:right w:val="none" w:sz="0" w:space="0" w:color="auto"/>
      </w:divBdr>
    </w:div>
    <w:div w:id="803543408">
      <w:bodyDiv w:val="1"/>
      <w:marLeft w:val="0"/>
      <w:marRight w:val="0"/>
      <w:marTop w:val="0"/>
      <w:marBottom w:val="0"/>
      <w:divBdr>
        <w:top w:val="none" w:sz="0" w:space="0" w:color="auto"/>
        <w:left w:val="none" w:sz="0" w:space="0" w:color="auto"/>
        <w:bottom w:val="none" w:sz="0" w:space="0" w:color="auto"/>
        <w:right w:val="none" w:sz="0" w:space="0" w:color="auto"/>
      </w:divBdr>
    </w:div>
    <w:div w:id="804202321">
      <w:bodyDiv w:val="1"/>
      <w:marLeft w:val="0"/>
      <w:marRight w:val="0"/>
      <w:marTop w:val="0"/>
      <w:marBottom w:val="0"/>
      <w:divBdr>
        <w:top w:val="none" w:sz="0" w:space="0" w:color="auto"/>
        <w:left w:val="none" w:sz="0" w:space="0" w:color="auto"/>
        <w:bottom w:val="none" w:sz="0" w:space="0" w:color="auto"/>
        <w:right w:val="none" w:sz="0" w:space="0" w:color="auto"/>
      </w:divBdr>
    </w:div>
    <w:div w:id="819343134">
      <w:bodyDiv w:val="1"/>
      <w:marLeft w:val="0"/>
      <w:marRight w:val="0"/>
      <w:marTop w:val="0"/>
      <w:marBottom w:val="0"/>
      <w:divBdr>
        <w:top w:val="none" w:sz="0" w:space="0" w:color="auto"/>
        <w:left w:val="none" w:sz="0" w:space="0" w:color="auto"/>
        <w:bottom w:val="none" w:sz="0" w:space="0" w:color="auto"/>
        <w:right w:val="none" w:sz="0" w:space="0" w:color="auto"/>
      </w:divBdr>
    </w:div>
    <w:div w:id="821703477">
      <w:bodyDiv w:val="1"/>
      <w:marLeft w:val="0"/>
      <w:marRight w:val="0"/>
      <w:marTop w:val="0"/>
      <w:marBottom w:val="0"/>
      <w:divBdr>
        <w:top w:val="none" w:sz="0" w:space="0" w:color="auto"/>
        <w:left w:val="none" w:sz="0" w:space="0" w:color="auto"/>
        <w:bottom w:val="none" w:sz="0" w:space="0" w:color="auto"/>
        <w:right w:val="none" w:sz="0" w:space="0" w:color="auto"/>
      </w:divBdr>
    </w:div>
    <w:div w:id="841312706">
      <w:bodyDiv w:val="1"/>
      <w:marLeft w:val="0"/>
      <w:marRight w:val="0"/>
      <w:marTop w:val="0"/>
      <w:marBottom w:val="0"/>
      <w:divBdr>
        <w:top w:val="none" w:sz="0" w:space="0" w:color="auto"/>
        <w:left w:val="none" w:sz="0" w:space="0" w:color="auto"/>
        <w:bottom w:val="none" w:sz="0" w:space="0" w:color="auto"/>
        <w:right w:val="none" w:sz="0" w:space="0" w:color="auto"/>
      </w:divBdr>
    </w:div>
    <w:div w:id="842669998">
      <w:bodyDiv w:val="1"/>
      <w:marLeft w:val="0"/>
      <w:marRight w:val="0"/>
      <w:marTop w:val="0"/>
      <w:marBottom w:val="0"/>
      <w:divBdr>
        <w:top w:val="none" w:sz="0" w:space="0" w:color="auto"/>
        <w:left w:val="none" w:sz="0" w:space="0" w:color="auto"/>
        <w:bottom w:val="none" w:sz="0" w:space="0" w:color="auto"/>
        <w:right w:val="none" w:sz="0" w:space="0" w:color="auto"/>
      </w:divBdr>
    </w:div>
    <w:div w:id="842740670">
      <w:bodyDiv w:val="1"/>
      <w:marLeft w:val="0"/>
      <w:marRight w:val="0"/>
      <w:marTop w:val="0"/>
      <w:marBottom w:val="0"/>
      <w:divBdr>
        <w:top w:val="none" w:sz="0" w:space="0" w:color="auto"/>
        <w:left w:val="none" w:sz="0" w:space="0" w:color="auto"/>
        <w:bottom w:val="none" w:sz="0" w:space="0" w:color="auto"/>
        <w:right w:val="none" w:sz="0" w:space="0" w:color="auto"/>
      </w:divBdr>
    </w:div>
    <w:div w:id="843938908">
      <w:bodyDiv w:val="1"/>
      <w:marLeft w:val="0"/>
      <w:marRight w:val="0"/>
      <w:marTop w:val="0"/>
      <w:marBottom w:val="0"/>
      <w:divBdr>
        <w:top w:val="none" w:sz="0" w:space="0" w:color="auto"/>
        <w:left w:val="none" w:sz="0" w:space="0" w:color="auto"/>
        <w:bottom w:val="none" w:sz="0" w:space="0" w:color="auto"/>
        <w:right w:val="none" w:sz="0" w:space="0" w:color="auto"/>
      </w:divBdr>
    </w:div>
    <w:div w:id="898789223">
      <w:bodyDiv w:val="1"/>
      <w:marLeft w:val="0"/>
      <w:marRight w:val="0"/>
      <w:marTop w:val="0"/>
      <w:marBottom w:val="0"/>
      <w:divBdr>
        <w:top w:val="none" w:sz="0" w:space="0" w:color="auto"/>
        <w:left w:val="none" w:sz="0" w:space="0" w:color="auto"/>
        <w:bottom w:val="none" w:sz="0" w:space="0" w:color="auto"/>
        <w:right w:val="none" w:sz="0" w:space="0" w:color="auto"/>
      </w:divBdr>
      <w:divsChild>
        <w:div w:id="237977996">
          <w:marLeft w:val="0"/>
          <w:marRight w:val="0"/>
          <w:marTop w:val="0"/>
          <w:marBottom w:val="0"/>
          <w:divBdr>
            <w:top w:val="none" w:sz="0" w:space="0" w:color="auto"/>
            <w:left w:val="none" w:sz="0" w:space="0" w:color="auto"/>
            <w:bottom w:val="none" w:sz="0" w:space="0" w:color="auto"/>
            <w:right w:val="none" w:sz="0" w:space="0" w:color="auto"/>
          </w:divBdr>
          <w:divsChild>
            <w:div w:id="56934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553111">
      <w:bodyDiv w:val="1"/>
      <w:marLeft w:val="0"/>
      <w:marRight w:val="0"/>
      <w:marTop w:val="0"/>
      <w:marBottom w:val="0"/>
      <w:divBdr>
        <w:top w:val="none" w:sz="0" w:space="0" w:color="auto"/>
        <w:left w:val="none" w:sz="0" w:space="0" w:color="auto"/>
        <w:bottom w:val="none" w:sz="0" w:space="0" w:color="auto"/>
        <w:right w:val="none" w:sz="0" w:space="0" w:color="auto"/>
      </w:divBdr>
    </w:div>
    <w:div w:id="954289133">
      <w:bodyDiv w:val="1"/>
      <w:marLeft w:val="0"/>
      <w:marRight w:val="0"/>
      <w:marTop w:val="0"/>
      <w:marBottom w:val="0"/>
      <w:divBdr>
        <w:top w:val="none" w:sz="0" w:space="0" w:color="auto"/>
        <w:left w:val="none" w:sz="0" w:space="0" w:color="auto"/>
        <w:bottom w:val="none" w:sz="0" w:space="0" w:color="auto"/>
        <w:right w:val="none" w:sz="0" w:space="0" w:color="auto"/>
      </w:divBdr>
    </w:div>
    <w:div w:id="955596115">
      <w:bodyDiv w:val="1"/>
      <w:marLeft w:val="0"/>
      <w:marRight w:val="0"/>
      <w:marTop w:val="0"/>
      <w:marBottom w:val="0"/>
      <w:divBdr>
        <w:top w:val="none" w:sz="0" w:space="0" w:color="auto"/>
        <w:left w:val="none" w:sz="0" w:space="0" w:color="auto"/>
        <w:bottom w:val="none" w:sz="0" w:space="0" w:color="auto"/>
        <w:right w:val="none" w:sz="0" w:space="0" w:color="auto"/>
      </w:divBdr>
    </w:div>
    <w:div w:id="955796958">
      <w:bodyDiv w:val="1"/>
      <w:marLeft w:val="0"/>
      <w:marRight w:val="0"/>
      <w:marTop w:val="0"/>
      <w:marBottom w:val="0"/>
      <w:divBdr>
        <w:top w:val="none" w:sz="0" w:space="0" w:color="auto"/>
        <w:left w:val="none" w:sz="0" w:space="0" w:color="auto"/>
        <w:bottom w:val="none" w:sz="0" w:space="0" w:color="auto"/>
        <w:right w:val="none" w:sz="0" w:space="0" w:color="auto"/>
      </w:divBdr>
    </w:div>
    <w:div w:id="956259483">
      <w:bodyDiv w:val="1"/>
      <w:marLeft w:val="0"/>
      <w:marRight w:val="0"/>
      <w:marTop w:val="0"/>
      <w:marBottom w:val="0"/>
      <w:divBdr>
        <w:top w:val="none" w:sz="0" w:space="0" w:color="auto"/>
        <w:left w:val="none" w:sz="0" w:space="0" w:color="auto"/>
        <w:bottom w:val="none" w:sz="0" w:space="0" w:color="auto"/>
        <w:right w:val="none" w:sz="0" w:space="0" w:color="auto"/>
      </w:divBdr>
    </w:div>
    <w:div w:id="979194566">
      <w:bodyDiv w:val="1"/>
      <w:marLeft w:val="0"/>
      <w:marRight w:val="0"/>
      <w:marTop w:val="0"/>
      <w:marBottom w:val="0"/>
      <w:divBdr>
        <w:top w:val="none" w:sz="0" w:space="0" w:color="auto"/>
        <w:left w:val="none" w:sz="0" w:space="0" w:color="auto"/>
        <w:bottom w:val="none" w:sz="0" w:space="0" w:color="auto"/>
        <w:right w:val="none" w:sz="0" w:space="0" w:color="auto"/>
      </w:divBdr>
    </w:div>
    <w:div w:id="984747747">
      <w:bodyDiv w:val="1"/>
      <w:marLeft w:val="0"/>
      <w:marRight w:val="0"/>
      <w:marTop w:val="0"/>
      <w:marBottom w:val="0"/>
      <w:divBdr>
        <w:top w:val="none" w:sz="0" w:space="0" w:color="auto"/>
        <w:left w:val="none" w:sz="0" w:space="0" w:color="auto"/>
        <w:bottom w:val="none" w:sz="0" w:space="0" w:color="auto"/>
        <w:right w:val="none" w:sz="0" w:space="0" w:color="auto"/>
      </w:divBdr>
    </w:div>
    <w:div w:id="988627760">
      <w:bodyDiv w:val="1"/>
      <w:marLeft w:val="0"/>
      <w:marRight w:val="0"/>
      <w:marTop w:val="0"/>
      <w:marBottom w:val="0"/>
      <w:divBdr>
        <w:top w:val="none" w:sz="0" w:space="0" w:color="auto"/>
        <w:left w:val="none" w:sz="0" w:space="0" w:color="auto"/>
        <w:bottom w:val="none" w:sz="0" w:space="0" w:color="auto"/>
        <w:right w:val="none" w:sz="0" w:space="0" w:color="auto"/>
      </w:divBdr>
    </w:div>
    <w:div w:id="998197745">
      <w:bodyDiv w:val="1"/>
      <w:marLeft w:val="0"/>
      <w:marRight w:val="0"/>
      <w:marTop w:val="0"/>
      <w:marBottom w:val="0"/>
      <w:divBdr>
        <w:top w:val="none" w:sz="0" w:space="0" w:color="auto"/>
        <w:left w:val="none" w:sz="0" w:space="0" w:color="auto"/>
        <w:bottom w:val="none" w:sz="0" w:space="0" w:color="auto"/>
        <w:right w:val="none" w:sz="0" w:space="0" w:color="auto"/>
      </w:divBdr>
    </w:div>
    <w:div w:id="1031031279">
      <w:bodyDiv w:val="1"/>
      <w:marLeft w:val="0"/>
      <w:marRight w:val="0"/>
      <w:marTop w:val="0"/>
      <w:marBottom w:val="0"/>
      <w:divBdr>
        <w:top w:val="none" w:sz="0" w:space="0" w:color="auto"/>
        <w:left w:val="none" w:sz="0" w:space="0" w:color="auto"/>
        <w:bottom w:val="none" w:sz="0" w:space="0" w:color="auto"/>
        <w:right w:val="none" w:sz="0" w:space="0" w:color="auto"/>
      </w:divBdr>
    </w:div>
    <w:div w:id="1046560752">
      <w:bodyDiv w:val="1"/>
      <w:marLeft w:val="0"/>
      <w:marRight w:val="0"/>
      <w:marTop w:val="0"/>
      <w:marBottom w:val="0"/>
      <w:divBdr>
        <w:top w:val="none" w:sz="0" w:space="0" w:color="auto"/>
        <w:left w:val="none" w:sz="0" w:space="0" w:color="auto"/>
        <w:bottom w:val="none" w:sz="0" w:space="0" w:color="auto"/>
        <w:right w:val="none" w:sz="0" w:space="0" w:color="auto"/>
      </w:divBdr>
    </w:div>
    <w:div w:id="1058237429">
      <w:bodyDiv w:val="1"/>
      <w:marLeft w:val="0"/>
      <w:marRight w:val="0"/>
      <w:marTop w:val="0"/>
      <w:marBottom w:val="0"/>
      <w:divBdr>
        <w:top w:val="none" w:sz="0" w:space="0" w:color="auto"/>
        <w:left w:val="none" w:sz="0" w:space="0" w:color="auto"/>
        <w:bottom w:val="none" w:sz="0" w:space="0" w:color="auto"/>
        <w:right w:val="none" w:sz="0" w:space="0" w:color="auto"/>
      </w:divBdr>
    </w:div>
    <w:div w:id="1068960271">
      <w:bodyDiv w:val="1"/>
      <w:marLeft w:val="0"/>
      <w:marRight w:val="0"/>
      <w:marTop w:val="0"/>
      <w:marBottom w:val="0"/>
      <w:divBdr>
        <w:top w:val="none" w:sz="0" w:space="0" w:color="auto"/>
        <w:left w:val="none" w:sz="0" w:space="0" w:color="auto"/>
        <w:bottom w:val="none" w:sz="0" w:space="0" w:color="auto"/>
        <w:right w:val="none" w:sz="0" w:space="0" w:color="auto"/>
      </w:divBdr>
    </w:div>
    <w:div w:id="1070537834">
      <w:bodyDiv w:val="1"/>
      <w:marLeft w:val="0"/>
      <w:marRight w:val="0"/>
      <w:marTop w:val="0"/>
      <w:marBottom w:val="0"/>
      <w:divBdr>
        <w:top w:val="none" w:sz="0" w:space="0" w:color="auto"/>
        <w:left w:val="none" w:sz="0" w:space="0" w:color="auto"/>
        <w:bottom w:val="none" w:sz="0" w:space="0" w:color="auto"/>
        <w:right w:val="none" w:sz="0" w:space="0" w:color="auto"/>
      </w:divBdr>
    </w:div>
    <w:div w:id="1078937135">
      <w:bodyDiv w:val="1"/>
      <w:marLeft w:val="0"/>
      <w:marRight w:val="0"/>
      <w:marTop w:val="0"/>
      <w:marBottom w:val="0"/>
      <w:divBdr>
        <w:top w:val="none" w:sz="0" w:space="0" w:color="auto"/>
        <w:left w:val="none" w:sz="0" w:space="0" w:color="auto"/>
        <w:bottom w:val="none" w:sz="0" w:space="0" w:color="auto"/>
        <w:right w:val="none" w:sz="0" w:space="0" w:color="auto"/>
      </w:divBdr>
    </w:div>
    <w:div w:id="1083062569">
      <w:bodyDiv w:val="1"/>
      <w:marLeft w:val="0"/>
      <w:marRight w:val="0"/>
      <w:marTop w:val="0"/>
      <w:marBottom w:val="0"/>
      <w:divBdr>
        <w:top w:val="none" w:sz="0" w:space="0" w:color="auto"/>
        <w:left w:val="none" w:sz="0" w:space="0" w:color="auto"/>
        <w:bottom w:val="none" w:sz="0" w:space="0" w:color="auto"/>
        <w:right w:val="none" w:sz="0" w:space="0" w:color="auto"/>
      </w:divBdr>
    </w:div>
    <w:div w:id="1091119061">
      <w:bodyDiv w:val="1"/>
      <w:marLeft w:val="0"/>
      <w:marRight w:val="0"/>
      <w:marTop w:val="0"/>
      <w:marBottom w:val="0"/>
      <w:divBdr>
        <w:top w:val="none" w:sz="0" w:space="0" w:color="auto"/>
        <w:left w:val="none" w:sz="0" w:space="0" w:color="auto"/>
        <w:bottom w:val="none" w:sz="0" w:space="0" w:color="auto"/>
        <w:right w:val="none" w:sz="0" w:space="0" w:color="auto"/>
      </w:divBdr>
    </w:div>
    <w:div w:id="1100301085">
      <w:bodyDiv w:val="1"/>
      <w:marLeft w:val="0"/>
      <w:marRight w:val="0"/>
      <w:marTop w:val="0"/>
      <w:marBottom w:val="0"/>
      <w:divBdr>
        <w:top w:val="none" w:sz="0" w:space="0" w:color="auto"/>
        <w:left w:val="none" w:sz="0" w:space="0" w:color="auto"/>
        <w:bottom w:val="none" w:sz="0" w:space="0" w:color="auto"/>
        <w:right w:val="none" w:sz="0" w:space="0" w:color="auto"/>
      </w:divBdr>
    </w:div>
    <w:div w:id="1101218559">
      <w:bodyDiv w:val="1"/>
      <w:marLeft w:val="0"/>
      <w:marRight w:val="0"/>
      <w:marTop w:val="0"/>
      <w:marBottom w:val="0"/>
      <w:divBdr>
        <w:top w:val="none" w:sz="0" w:space="0" w:color="auto"/>
        <w:left w:val="none" w:sz="0" w:space="0" w:color="auto"/>
        <w:bottom w:val="none" w:sz="0" w:space="0" w:color="auto"/>
        <w:right w:val="none" w:sz="0" w:space="0" w:color="auto"/>
      </w:divBdr>
    </w:div>
    <w:div w:id="1105345581">
      <w:bodyDiv w:val="1"/>
      <w:marLeft w:val="0"/>
      <w:marRight w:val="0"/>
      <w:marTop w:val="0"/>
      <w:marBottom w:val="0"/>
      <w:divBdr>
        <w:top w:val="none" w:sz="0" w:space="0" w:color="auto"/>
        <w:left w:val="none" w:sz="0" w:space="0" w:color="auto"/>
        <w:bottom w:val="none" w:sz="0" w:space="0" w:color="auto"/>
        <w:right w:val="none" w:sz="0" w:space="0" w:color="auto"/>
      </w:divBdr>
    </w:div>
    <w:div w:id="1110003940">
      <w:bodyDiv w:val="1"/>
      <w:marLeft w:val="0"/>
      <w:marRight w:val="0"/>
      <w:marTop w:val="0"/>
      <w:marBottom w:val="0"/>
      <w:divBdr>
        <w:top w:val="none" w:sz="0" w:space="0" w:color="auto"/>
        <w:left w:val="none" w:sz="0" w:space="0" w:color="auto"/>
        <w:bottom w:val="none" w:sz="0" w:space="0" w:color="auto"/>
        <w:right w:val="none" w:sz="0" w:space="0" w:color="auto"/>
      </w:divBdr>
    </w:div>
    <w:div w:id="1127239017">
      <w:bodyDiv w:val="1"/>
      <w:marLeft w:val="0"/>
      <w:marRight w:val="0"/>
      <w:marTop w:val="0"/>
      <w:marBottom w:val="0"/>
      <w:divBdr>
        <w:top w:val="none" w:sz="0" w:space="0" w:color="auto"/>
        <w:left w:val="none" w:sz="0" w:space="0" w:color="auto"/>
        <w:bottom w:val="none" w:sz="0" w:space="0" w:color="auto"/>
        <w:right w:val="none" w:sz="0" w:space="0" w:color="auto"/>
      </w:divBdr>
    </w:div>
    <w:div w:id="1130172786">
      <w:bodyDiv w:val="1"/>
      <w:marLeft w:val="0"/>
      <w:marRight w:val="0"/>
      <w:marTop w:val="0"/>
      <w:marBottom w:val="0"/>
      <w:divBdr>
        <w:top w:val="none" w:sz="0" w:space="0" w:color="auto"/>
        <w:left w:val="none" w:sz="0" w:space="0" w:color="auto"/>
        <w:bottom w:val="none" w:sz="0" w:space="0" w:color="auto"/>
        <w:right w:val="none" w:sz="0" w:space="0" w:color="auto"/>
      </w:divBdr>
    </w:div>
    <w:div w:id="1148287067">
      <w:bodyDiv w:val="1"/>
      <w:marLeft w:val="0"/>
      <w:marRight w:val="0"/>
      <w:marTop w:val="0"/>
      <w:marBottom w:val="0"/>
      <w:divBdr>
        <w:top w:val="none" w:sz="0" w:space="0" w:color="auto"/>
        <w:left w:val="none" w:sz="0" w:space="0" w:color="auto"/>
        <w:bottom w:val="none" w:sz="0" w:space="0" w:color="auto"/>
        <w:right w:val="none" w:sz="0" w:space="0" w:color="auto"/>
      </w:divBdr>
    </w:div>
    <w:div w:id="1148397700">
      <w:bodyDiv w:val="1"/>
      <w:marLeft w:val="0"/>
      <w:marRight w:val="0"/>
      <w:marTop w:val="0"/>
      <w:marBottom w:val="0"/>
      <w:divBdr>
        <w:top w:val="none" w:sz="0" w:space="0" w:color="auto"/>
        <w:left w:val="none" w:sz="0" w:space="0" w:color="auto"/>
        <w:bottom w:val="none" w:sz="0" w:space="0" w:color="auto"/>
        <w:right w:val="none" w:sz="0" w:space="0" w:color="auto"/>
      </w:divBdr>
    </w:div>
    <w:div w:id="1151167406">
      <w:bodyDiv w:val="1"/>
      <w:marLeft w:val="0"/>
      <w:marRight w:val="0"/>
      <w:marTop w:val="0"/>
      <w:marBottom w:val="0"/>
      <w:divBdr>
        <w:top w:val="none" w:sz="0" w:space="0" w:color="auto"/>
        <w:left w:val="none" w:sz="0" w:space="0" w:color="auto"/>
        <w:bottom w:val="none" w:sz="0" w:space="0" w:color="auto"/>
        <w:right w:val="none" w:sz="0" w:space="0" w:color="auto"/>
      </w:divBdr>
      <w:divsChild>
        <w:div w:id="992216216">
          <w:marLeft w:val="0"/>
          <w:marRight w:val="0"/>
          <w:marTop w:val="0"/>
          <w:marBottom w:val="0"/>
          <w:divBdr>
            <w:top w:val="none" w:sz="0" w:space="0" w:color="auto"/>
            <w:left w:val="none" w:sz="0" w:space="0" w:color="auto"/>
            <w:bottom w:val="none" w:sz="0" w:space="0" w:color="auto"/>
            <w:right w:val="none" w:sz="0" w:space="0" w:color="auto"/>
          </w:divBdr>
          <w:divsChild>
            <w:div w:id="191261872">
              <w:marLeft w:val="0"/>
              <w:marRight w:val="0"/>
              <w:marTop w:val="0"/>
              <w:marBottom w:val="0"/>
              <w:divBdr>
                <w:top w:val="none" w:sz="0" w:space="0" w:color="auto"/>
                <w:left w:val="none" w:sz="0" w:space="0" w:color="auto"/>
                <w:bottom w:val="none" w:sz="0" w:space="0" w:color="auto"/>
                <w:right w:val="none" w:sz="0" w:space="0" w:color="auto"/>
              </w:divBdr>
              <w:divsChild>
                <w:div w:id="788166228">
                  <w:marLeft w:val="0"/>
                  <w:marRight w:val="0"/>
                  <w:marTop w:val="0"/>
                  <w:marBottom w:val="0"/>
                  <w:divBdr>
                    <w:top w:val="none" w:sz="0" w:space="0" w:color="auto"/>
                    <w:left w:val="none" w:sz="0" w:space="0" w:color="auto"/>
                    <w:bottom w:val="none" w:sz="0" w:space="0" w:color="auto"/>
                    <w:right w:val="none" w:sz="0" w:space="0" w:color="auto"/>
                  </w:divBdr>
                </w:div>
                <w:div w:id="960692886">
                  <w:marLeft w:val="0"/>
                  <w:marRight w:val="0"/>
                  <w:marTop w:val="0"/>
                  <w:marBottom w:val="0"/>
                  <w:divBdr>
                    <w:top w:val="none" w:sz="0" w:space="0" w:color="auto"/>
                    <w:left w:val="none" w:sz="0" w:space="0" w:color="auto"/>
                    <w:bottom w:val="none" w:sz="0" w:space="0" w:color="auto"/>
                    <w:right w:val="none" w:sz="0" w:space="0" w:color="auto"/>
                  </w:divBdr>
                </w:div>
                <w:div w:id="1218935323">
                  <w:marLeft w:val="0"/>
                  <w:marRight w:val="0"/>
                  <w:marTop w:val="0"/>
                  <w:marBottom w:val="0"/>
                  <w:divBdr>
                    <w:top w:val="none" w:sz="0" w:space="0" w:color="auto"/>
                    <w:left w:val="none" w:sz="0" w:space="0" w:color="auto"/>
                    <w:bottom w:val="none" w:sz="0" w:space="0" w:color="auto"/>
                    <w:right w:val="none" w:sz="0" w:space="0" w:color="auto"/>
                  </w:divBdr>
                  <w:divsChild>
                    <w:div w:id="1335104548">
                      <w:marLeft w:val="0"/>
                      <w:marRight w:val="0"/>
                      <w:marTop w:val="0"/>
                      <w:marBottom w:val="0"/>
                      <w:divBdr>
                        <w:top w:val="none" w:sz="0" w:space="0" w:color="auto"/>
                        <w:left w:val="none" w:sz="0" w:space="0" w:color="auto"/>
                        <w:bottom w:val="none" w:sz="0" w:space="0" w:color="auto"/>
                        <w:right w:val="none" w:sz="0" w:space="0" w:color="auto"/>
                      </w:divBdr>
                    </w:div>
                  </w:divsChild>
                </w:div>
                <w:div w:id="2103987264">
                  <w:marLeft w:val="0"/>
                  <w:marRight w:val="0"/>
                  <w:marTop w:val="0"/>
                  <w:marBottom w:val="0"/>
                  <w:divBdr>
                    <w:top w:val="none" w:sz="0" w:space="0" w:color="auto"/>
                    <w:left w:val="none" w:sz="0" w:space="0" w:color="auto"/>
                    <w:bottom w:val="none" w:sz="0" w:space="0" w:color="auto"/>
                    <w:right w:val="none" w:sz="0" w:space="0" w:color="auto"/>
                  </w:divBdr>
                </w:div>
              </w:divsChild>
            </w:div>
            <w:div w:id="1910577399">
              <w:marLeft w:val="0"/>
              <w:marRight w:val="0"/>
              <w:marTop w:val="0"/>
              <w:marBottom w:val="0"/>
              <w:divBdr>
                <w:top w:val="none" w:sz="0" w:space="0" w:color="auto"/>
                <w:left w:val="none" w:sz="0" w:space="0" w:color="auto"/>
                <w:bottom w:val="none" w:sz="0" w:space="0" w:color="auto"/>
                <w:right w:val="none" w:sz="0" w:space="0" w:color="auto"/>
              </w:divBdr>
            </w:div>
          </w:divsChild>
        </w:div>
        <w:div w:id="1244686127">
          <w:marLeft w:val="0"/>
          <w:marRight w:val="0"/>
          <w:marTop w:val="0"/>
          <w:marBottom w:val="0"/>
          <w:divBdr>
            <w:top w:val="none" w:sz="0" w:space="0" w:color="auto"/>
            <w:left w:val="none" w:sz="0" w:space="0" w:color="auto"/>
            <w:bottom w:val="none" w:sz="0" w:space="0" w:color="auto"/>
            <w:right w:val="none" w:sz="0" w:space="0" w:color="auto"/>
          </w:divBdr>
          <w:divsChild>
            <w:div w:id="1074939150">
              <w:marLeft w:val="0"/>
              <w:marRight w:val="0"/>
              <w:marTop w:val="0"/>
              <w:marBottom w:val="0"/>
              <w:divBdr>
                <w:top w:val="none" w:sz="0" w:space="0" w:color="auto"/>
                <w:left w:val="none" w:sz="0" w:space="0" w:color="auto"/>
                <w:bottom w:val="none" w:sz="0" w:space="0" w:color="auto"/>
                <w:right w:val="none" w:sz="0" w:space="0" w:color="auto"/>
              </w:divBdr>
            </w:div>
            <w:div w:id="1262880938">
              <w:marLeft w:val="0"/>
              <w:marRight w:val="0"/>
              <w:marTop w:val="0"/>
              <w:marBottom w:val="0"/>
              <w:divBdr>
                <w:top w:val="none" w:sz="0" w:space="0" w:color="auto"/>
                <w:left w:val="none" w:sz="0" w:space="0" w:color="auto"/>
                <w:bottom w:val="none" w:sz="0" w:space="0" w:color="auto"/>
                <w:right w:val="none" w:sz="0" w:space="0" w:color="auto"/>
              </w:divBdr>
            </w:div>
            <w:div w:id="164793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912337">
      <w:bodyDiv w:val="1"/>
      <w:marLeft w:val="0"/>
      <w:marRight w:val="0"/>
      <w:marTop w:val="0"/>
      <w:marBottom w:val="0"/>
      <w:divBdr>
        <w:top w:val="none" w:sz="0" w:space="0" w:color="auto"/>
        <w:left w:val="none" w:sz="0" w:space="0" w:color="auto"/>
        <w:bottom w:val="none" w:sz="0" w:space="0" w:color="auto"/>
        <w:right w:val="none" w:sz="0" w:space="0" w:color="auto"/>
      </w:divBdr>
    </w:div>
    <w:div w:id="1180969418">
      <w:bodyDiv w:val="1"/>
      <w:marLeft w:val="0"/>
      <w:marRight w:val="0"/>
      <w:marTop w:val="0"/>
      <w:marBottom w:val="0"/>
      <w:divBdr>
        <w:top w:val="none" w:sz="0" w:space="0" w:color="auto"/>
        <w:left w:val="none" w:sz="0" w:space="0" w:color="auto"/>
        <w:bottom w:val="none" w:sz="0" w:space="0" w:color="auto"/>
        <w:right w:val="none" w:sz="0" w:space="0" w:color="auto"/>
      </w:divBdr>
    </w:div>
    <w:div w:id="1182083691">
      <w:bodyDiv w:val="1"/>
      <w:marLeft w:val="0"/>
      <w:marRight w:val="0"/>
      <w:marTop w:val="0"/>
      <w:marBottom w:val="0"/>
      <w:divBdr>
        <w:top w:val="none" w:sz="0" w:space="0" w:color="auto"/>
        <w:left w:val="none" w:sz="0" w:space="0" w:color="auto"/>
        <w:bottom w:val="none" w:sz="0" w:space="0" w:color="auto"/>
        <w:right w:val="none" w:sz="0" w:space="0" w:color="auto"/>
      </w:divBdr>
    </w:div>
    <w:div w:id="1192886869">
      <w:bodyDiv w:val="1"/>
      <w:marLeft w:val="0"/>
      <w:marRight w:val="0"/>
      <w:marTop w:val="0"/>
      <w:marBottom w:val="0"/>
      <w:divBdr>
        <w:top w:val="none" w:sz="0" w:space="0" w:color="auto"/>
        <w:left w:val="none" w:sz="0" w:space="0" w:color="auto"/>
        <w:bottom w:val="none" w:sz="0" w:space="0" w:color="auto"/>
        <w:right w:val="none" w:sz="0" w:space="0" w:color="auto"/>
      </w:divBdr>
    </w:div>
    <w:div w:id="1193878578">
      <w:bodyDiv w:val="1"/>
      <w:marLeft w:val="0"/>
      <w:marRight w:val="0"/>
      <w:marTop w:val="0"/>
      <w:marBottom w:val="0"/>
      <w:divBdr>
        <w:top w:val="none" w:sz="0" w:space="0" w:color="auto"/>
        <w:left w:val="none" w:sz="0" w:space="0" w:color="auto"/>
        <w:bottom w:val="none" w:sz="0" w:space="0" w:color="auto"/>
        <w:right w:val="none" w:sz="0" w:space="0" w:color="auto"/>
      </w:divBdr>
    </w:div>
    <w:div w:id="1204097400">
      <w:bodyDiv w:val="1"/>
      <w:marLeft w:val="0"/>
      <w:marRight w:val="0"/>
      <w:marTop w:val="0"/>
      <w:marBottom w:val="0"/>
      <w:divBdr>
        <w:top w:val="none" w:sz="0" w:space="0" w:color="auto"/>
        <w:left w:val="none" w:sz="0" w:space="0" w:color="auto"/>
        <w:bottom w:val="none" w:sz="0" w:space="0" w:color="auto"/>
        <w:right w:val="none" w:sz="0" w:space="0" w:color="auto"/>
      </w:divBdr>
    </w:div>
    <w:div w:id="1209801877">
      <w:bodyDiv w:val="1"/>
      <w:marLeft w:val="0"/>
      <w:marRight w:val="0"/>
      <w:marTop w:val="0"/>
      <w:marBottom w:val="0"/>
      <w:divBdr>
        <w:top w:val="none" w:sz="0" w:space="0" w:color="auto"/>
        <w:left w:val="none" w:sz="0" w:space="0" w:color="auto"/>
        <w:bottom w:val="none" w:sz="0" w:space="0" w:color="auto"/>
        <w:right w:val="none" w:sz="0" w:space="0" w:color="auto"/>
      </w:divBdr>
    </w:div>
    <w:div w:id="1210219551">
      <w:bodyDiv w:val="1"/>
      <w:marLeft w:val="0"/>
      <w:marRight w:val="0"/>
      <w:marTop w:val="0"/>
      <w:marBottom w:val="0"/>
      <w:divBdr>
        <w:top w:val="none" w:sz="0" w:space="0" w:color="auto"/>
        <w:left w:val="none" w:sz="0" w:space="0" w:color="auto"/>
        <w:bottom w:val="none" w:sz="0" w:space="0" w:color="auto"/>
        <w:right w:val="none" w:sz="0" w:space="0" w:color="auto"/>
      </w:divBdr>
    </w:div>
    <w:div w:id="1235162853">
      <w:bodyDiv w:val="1"/>
      <w:marLeft w:val="0"/>
      <w:marRight w:val="0"/>
      <w:marTop w:val="0"/>
      <w:marBottom w:val="0"/>
      <w:divBdr>
        <w:top w:val="none" w:sz="0" w:space="0" w:color="auto"/>
        <w:left w:val="none" w:sz="0" w:space="0" w:color="auto"/>
        <w:bottom w:val="none" w:sz="0" w:space="0" w:color="auto"/>
        <w:right w:val="none" w:sz="0" w:space="0" w:color="auto"/>
      </w:divBdr>
    </w:div>
    <w:div w:id="1274170555">
      <w:bodyDiv w:val="1"/>
      <w:marLeft w:val="0"/>
      <w:marRight w:val="0"/>
      <w:marTop w:val="0"/>
      <w:marBottom w:val="0"/>
      <w:divBdr>
        <w:top w:val="none" w:sz="0" w:space="0" w:color="auto"/>
        <w:left w:val="none" w:sz="0" w:space="0" w:color="auto"/>
        <w:bottom w:val="none" w:sz="0" w:space="0" w:color="auto"/>
        <w:right w:val="none" w:sz="0" w:space="0" w:color="auto"/>
      </w:divBdr>
    </w:div>
    <w:div w:id="1278828129">
      <w:bodyDiv w:val="1"/>
      <w:marLeft w:val="0"/>
      <w:marRight w:val="0"/>
      <w:marTop w:val="0"/>
      <w:marBottom w:val="0"/>
      <w:divBdr>
        <w:top w:val="none" w:sz="0" w:space="0" w:color="auto"/>
        <w:left w:val="none" w:sz="0" w:space="0" w:color="auto"/>
        <w:bottom w:val="none" w:sz="0" w:space="0" w:color="auto"/>
        <w:right w:val="none" w:sz="0" w:space="0" w:color="auto"/>
      </w:divBdr>
    </w:div>
    <w:div w:id="1288241563">
      <w:bodyDiv w:val="1"/>
      <w:marLeft w:val="0"/>
      <w:marRight w:val="0"/>
      <w:marTop w:val="0"/>
      <w:marBottom w:val="0"/>
      <w:divBdr>
        <w:top w:val="none" w:sz="0" w:space="0" w:color="auto"/>
        <w:left w:val="none" w:sz="0" w:space="0" w:color="auto"/>
        <w:bottom w:val="none" w:sz="0" w:space="0" w:color="auto"/>
        <w:right w:val="none" w:sz="0" w:space="0" w:color="auto"/>
      </w:divBdr>
    </w:div>
    <w:div w:id="1300914144">
      <w:bodyDiv w:val="1"/>
      <w:marLeft w:val="0"/>
      <w:marRight w:val="0"/>
      <w:marTop w:val="0"/>
      <w:marBottom w:val="0"/>
      <w:divBdr>
        <w:top w:val="none" w:sz="0" w:space="0" w:color="auto"/>
        <w:left w:val="none" w:sz="0" w:space="0" w:color="auto"/>
        <w:bottom w:val="none" w:sz="0" w:space="0" w:color="auto"/>
        <w:right w:val="none" w:sz="0" w:space="0" w:color="auto"/>
      </w:divBdr>
    </w:div>
    <w:div w:id="1307972599">
      <w:bodyDiv w:val="1"/>
      <w:marLeft w:val="0"/>
      <w:marRight w:val="0"/>
      <w:marTop w:val="0"/>
      <w:marBottom w:val="0"/>
      <w:divBdr>
        <w:top w:val="none" w:sz="0" w:space="0" w:color="auto"/>
        <w:left w:val="none" w:sz="0" w:space="0" w:color="auto"/>
        <w:bottom w:val="none" w:sz="0" w:space="0" w:color="auto"/>
        <w:right w:val="none" w:sz="0" w:space="0" w:color="auto"/>
      </w:divBdr>
    </w:div>
    <w:div w:id="1326324909">
      <w:bodyDiv w:val="1"/>
      <w:marLeft w:val="0"/>
      <w:marRight w:val="0"/>
      <w:marTop w:val="0"/>
      <w:marBottom w:val="0"/>
      <w:divBdr>
        <w:top w:val="none" w:sz="0" w:space="0" w:color="auto"/>
        <w:left w:val="none" w:sz="0" w:space="0" w:color="auto"/>
        <w:bottom w:val="none" w:sz="0" w:space="0" w:color="auto"/>
        <w:right w:val="none" w:sz="0" w:space="0" w:color="auto"/>
      </w:divBdr>
    </w:div>
    <w:div w:id="1332754012">
      <w:bodyDiv w:val="1"/>
      <w:marLeft w:val="0"/>
      <w:marRight w:val="0"/>
      <w:marTop w:val="0"/>
      <w:marBottom w:val="0"/>
      <w:divBdr>
        <w:top w:val="none" w:sz="0" w:space="0" w:color="auto"/>
        <w:left w:val="none" w:sz="0" w:space="0" w:color="auto"/>
        <w:bottom w:val="none" w:sz="0" w:space="0" w:color="auto"/>
        <w:right w:val="none" w:sz="0" w:space="0" w:color="auto"/>
      </w:divBdr>
    </w:div>
    <w:div w:id="1336883981">
      <w:bodyDiv w:val="1"/>
      <w:marLeft w:val="0"/>
      <w:marRight w:val="0"/>
      <w:marTop w:val="0"/>
      <w:marBottom w:val="0"/>
      <w:divBdr>
        <w:top w:val="none" w:sz="0" w:space="0" w:color="auto"/>
        <w:left w:val="none" w:sz="0" w:space="0" w:color="auto"/>
        <w:bottom w:val="none" w:sz="0" w:space="0" w:color="auto"/>
        <w:right w:val="none" w:sz="0" w:space="0" w:color="auto"/>
      </w:divBdr>
    </w:div>
    <w:div w:id="1347321214">
      <w:bodyDiv w:val="1"/>
      <w:marLeft w:val="0"/>
      <w:marRight w:val="0"/>
      <w:marTop w:val="0"/>
      <w:marBottom w:val="0"/>
      <w:divBdr>
        <w:top w:val="none" w:sz="0" w:space="0" w:color="auto"/>
        <w:left w:val="none" w:sz="0" w:space="0" w:color="auto"/>
        <w:bottom w:val="none" w:sz="0" w:space="0" w:color="auto"/>
        <w:right w:val="none" w:sz="0" w:space="0" w:color="auto"/>
      </w:divBdr>
    </w:div>
    <w:div w:id="1351905747">
      <w:bodyDiv w:val="1"/>
      <w:marLeft w:val="0"/>
      <w:marRight w:val="0"/>
      <w:marTop w:val="0"/>
      <w:marBottom w:val="0"/>
      <w:divBdr>
        <w:top w:val="none" w:sz="0" w:space="0" w:color="auto"/>
        <w:left w:val="none" w:sz="0" w:space="0" w:color="auto"/>
        <w:bottom w:val="none" w:sz="0" w:space="0" w:color="auto"/>
        <w:right w:val="none" w:sz="0" w:space="0" w:color="auto"/>
      </w:divBdr>
    </w:div>
    <w:div w:id="1352142716">
      <w:bodyDiv w:val="1"/>
      <w:marLeft w:val="0"/>
      <w:marRight w:val="0"/>
      <w:marTop w:val="0"/>
      <w:marBottom w:val="0"/>
      <w:divBdr>
        <w:top w:val="none" w:sz="0" w:space="0" w:color="auto"/>
        <w:left w:val="none" w:sz="0" w:space="0" w:color="auto"/>
        <w:bottom w:val="none" w:sz="0" w:space="0" w:color="auto"/>
        <w:right w:val="none" w:sz="0" w:space="0" w:color="auto"/>
      </w:divBdr>
    </w:div>
    <w:div w:id="1352797133">
      <w:bodyDiv w:val="1"/>
      <w:marLeft w:val="0"/>
      <w:marRight w:val="0"/>
      <w:marTop w:val="0"/>
      <w:marBottom w:val="0"/>
      <w:divBdr>
        <w:top w:val="none" w:sz="0" w:space="0" w:color="auto"/>
        <w:left w:val="none" w:sz="0" w:space="0" w:color="auto"/>
        <w:bottom w:val="none" w:sz="0" w:space="0" w:color="auto"/>
        <w:right w:val="none" w:sz="0" w:space="0" w:color="auto"/>
      </w:divBdr>
    </w:div>
    <w:div w:id="1355688893">
      <w:bodyDiv w:val="1"/>
      <w:marLeft w:val="0"/>
      <w:marRight w:val="0"/>
      <w:marTop w:val="0"/>
      <w:marBottom w:val="0"/>
      <w:divBdr>
        <w:top w:val="none" w:sz="0" w:space="0" w:color="auto"/>
        <w:left w:val="none" w:sz="0" w:space="0" w:color="auto"/>
        <w:bottom w:val="none" w:sz="0" w:space="0" w:color="auto"/>
        <w:right w:val="none" w:sz="0" w:space="0" w:color="auto"/>
      </w:divBdr>
    </w:div>
    <w:div w:id="1372534648">
      <w:bodyDiv w:val="1"/>
      <w:marLeft w:val="0"/>
      <w:marRight w:val="0"/>
      <w:marTop w:val="0"/>
      <w:marBottom w:val="0"/>
      <w:divBdr>
        <w:top w:val="none" w:sz="0" w:space="0" w:color="auto"/>
        <w:left w:val="none" w:sz="0" w:space="0" w:color="auto"/>
        <w:bottom w:val="none" w:sz="0" w:space="0" w:color="auto"/>
        <w:right w:val="none" w:sz="0" w:space="0" w:color="auto"/>
      </w:divBdr>
    </w:div>
    <w:div w:id="1386175346">
      <w:bodyDiv w:val="1"/>
      <w:marLeft w:val="0"/>
      <w:marRight w:val="0"/>
      <w:marTop w:val="0"/>
      <w:marBottom w:val="0"/>
      <w:divBdr>
        <w:top w:val="none" w:sz="0" w:space="0" w:color="auto"/>
        <w:left w:val="none" w:sz="0" w:space="0" w:color="auto"/>
        <w:bottom w:val="none" w:sz="0" w:space="0" w:color="auto"/>
        <w:right w:val="none" w:sz="0" w:space="0" w:color="auto"/>
      </w:divBdr>
    </w:div>
    <w:div w:id="1389914053">
      <w:bodyDiv w:val="1"/>
      <w:marLeft w:val="0"/>
      <w:marRight w:val="0"/>
      <w:marTop w:val="0"/>
      <w:marBottom w:val="0"/>
      <w:divBdr>
        <w:top w:val="none" w:sz="0" w:space="0" w:color="auto"/>
        <w:left w:val="none" w:sz="0" w:space="0" w:color="auto"/>
        <w:bottom w:val="none" w:sz="0" w:space="0" w:color="auto"/>
        <w:right w:val="none" w:sz="0" w:space="0" w:color="auto"/>
      </w:divBdr>
    </w:div>
    <w:div w:id="1406025506">
      <w:bodyDiv w:val="1"/>
      <w:marLeft w:val="0"/>
      <w:marRight w:val="0"/>
      <w:marTop w:val="0"/>
      <w:marBottom w:val="0"/>
      <w:divBdr>
        <w:top w:val="none" w:sz="0" w:space="0" w:color="auto"/>
        <w:left w:val="none" w:sz="0" w:space="0" w:color="auto"/>
        <w:bottom w:val="none" w:sz="0" w:space="0" w:color="auto"/>
        <w:right w:val="none" w:sz="0" w:space="0" w:color="auto"/>
      </w:divBdr>
    </w:div>
    <w:div w:id="1411535922">
      <w:bodyDiv w:val="1"/>
      <w:marLeft w:val="0"/>
      <w:marRight w:val="0"/>
      <w:marTop w:val="0"/>
      <w:marBottom w:val="0"/>
      <w:divBdr>
        <w:top w:val="none" w:sz="0" w:space="0" w:color="auto"/>
        <w:left w:val="none" w:sz="0" w:space="0" w:color="auto"/>
        <w:bottom w:val="none" w:sz="0" w:space="0" w:color="auto"/>
        <w:right w:val="none" w:sz="0" w:space="0" w:color="auto"/>
      </w:divBdr>
    </w:div>
    <w:div w:id="1424647306">
      <w:bodyDiv w:val="1"/>
      <w:marLeft w:val="0"/>
      <w:marRight w:val="0"/>
      <w:marTop w:val="0"/>
      <w:marBottom w:val="0"/>
      <w:divBdr>
        <w:top w:val="none" w:sz="0" w:space="0" w:color="auto"/>
        <w:left w:val="none" w:sz="0" w:space="0" w:color="auto"/>
        <w:bottom w:val="none" w:sz="0" w:space="0" w:color="auto"/>
        <w:right w:val="none" w:sz="0" w:space="0" w:color="auto"/>
      </w:divBdr>
    </w:div>
    <w:div w:id="1427923968">
      <w:bodyDiv w:val="1"/>
      <w:marLeft w:val="0"/>
      <w:marRight w:val="0"/>
      <w:marTop w:val="0"/>
      <w:marBottom w:val="0"/>
      <w:divBdr>
        <w:top w:val="none" w:sz="0" w:space="0" w:color="auto"/>
        <w:left w:val="none" w:sz="0" w:space="0" w:color="auto"/>
        <w:bottom w:val="none" w:sz="0" w:space="0" w:color="auto"/>
        <w:right w:val="none" w:sz="0" w:space="0" w:color="auto"/>
      </w:divBdr>
    </w:div>
    <w:div w:id="1428383694">
      <w:bodyDiv w:val="1"/>
      <w:marLeft w:val="0"/>
      <w:marRight w:val="0"/>
      <w:marTop w:val="0"/>
      <w:marBottom w:val="0"/>
      <w:divBdr>
        <w:top w:val="none" w:sz="0" w:space="0" w:color="auto"/>
        <w:left w:val="none" w:sz="0" w:space="0" w:color="auto"/>
        <w:bottom w:val="none" w:sz="0" w:space="0" w:color="auto"/>
        <w:right w:val="none" w:sz="0" w:space="0" w:color="auto"/>
      </w:divBdr>
    </w:div>
    <w:div w:id="1430269171">
      <w:bodyDiv w:val="1"/>
      <w:marLeft w:val="0"/>
      <w:marRight w:val="0"/>
      <w:marTop w:val="0"/>
      <w:marBottom w:val="0"/>
      <w:divBdr>
        <w:top w:val="none" w:sz="0" w:space="0" w:color="auto"/>
        <w:left w:val="none" w:sz="0" w:space="0" w:color="auto"/>
        <w:bottom w:val="none" w:sz="0" w:space="0" w:color="auto"/>
        <w:right w:val="none" w:sz="0" w:space="0" w:color="auto"/>
      </w:divBdr>
    </w:div>
    <w:div w:id="1432362362">
      <w:bodyDiv w:val="1"/>
      <w:marLeft w:val="0"/>
      <w:marRight w:val="0"/>
      <w:marTop w:val="0"/>
      <w:marBottom w:val="0"/>
      <w:divBdr>
        <w:top w:val="none" w:sz="0" w:space="0" w:color="auto"/>
        <w:left w:val="none" w:sz="0" w:space="0" w:color="auto"/>
        <w:bottom w:val="none" w:sz="0" w:space="0" w:color="auto"/>
        <w:right w:val="none" w:sz="0" w:space="0" w:color="auto"/>
      </w:divBdr>
    </w:div>
    <w:div w:id="1456220097">
      <w:bodyDiv w:val="1"/>
      <w:marLeft w:val="0"/>
      <w:marRight w:val="0"/>
      <w:marTop w:val="0"/>
      <w:marBottom w:val="0"/>
      <w:divBdr>
        <w:top w:val="none" w:sz="0" w:space="0" w:color="auto"/>
        <w:left w:val="none" w:sz="0" w:space="0" w:color="auto"/>
        <w:bottom w:val="none" w:sz="0" w:space="0" w:color="auto"/>
        <w:right w:val="none" w:sz="0" w:space="0" w:color="auto"/>
      </w:divBdr>
    </w:div>
    <w:div w:id="1470829808">
      <w:bodyDiv w:val="1"/>
      <w:marLeft w:val="0"/>
      <w:marRight w:val="0"/>
      <w:marTop w:val="0"/>
      <w:marBottom w:val="0"/>
      <w:divBdr>
        <w:top w:val="none" w:sz="0" w:space="0" w:color="auto"/>
        <w:left w:val="none" w:sz="0" w:space="0" w:color="auto"/>
        <w:bottom w:val="none" w:sz="0" w:space="0" w:color="auto"/>
        <w:right w:val="none" w:sz="0" w:space="0" w:color="auto"/>
      </w:divBdr>
    </w:div>
    <w:div w:id="1477988913">
      <w:bodyDiv w:val="1"/>
      <w:marLeft w:val="0"/>
      <w:marRight w:val="0"/>
      <w:marTop w:val="0"/>
      <w:marBottom w:val="0"/>
      <w:divBdr>
        <w:top w:val="none" w:sz="0" w:space="0" w:color="auto"/>
        <w:left w:val="none" w:sz="0" w:space="0" w:color="auto"/>
        <w:bottom w:val="none" w:sz="0" w:space="0" w:color="auto"/>
        <w:right w:val="none" w:sz="0" w:space="0" w:color="auto"/>
      </w:divBdr>
    </w:div>
    <w:div w:id="1479036716">
      <w:bodyDiv w:val="1"/>
      <w:marLeft w:val="0"/>
      <w:marRight w:val="0"/>
      <w:marTop w:val="0"/>
      <w:marBottom w:val="0"/>
      <w:divBdr>
        <w:top w:val="none" w:sz="0" w:space="0" w:color="auto"/>
        <w:left w:val="none" w:sz="0" w:space="0" w:color="auto"/>
        <w:bottom w:val="none" w:sz="0" w:space="0" w:color="auto"/>
        <w:right w:val="none" w:sz="0" w:space="0" w:color="auto"/>
      </w:divBdr>
    </w:div>
    <w:div w:id="1495880852">
      <w:bodyDiv w:val="1"/>
      <w:marLeft w:val="0"/>
      <w:marRight w:val="0"/>
      <w:marTop w:val="0"/>
      <w:marBottom w:val="0"/>
      <w:divBdr>
        <w:top w:val="none" w:sz="0" w:space="0" w:color="auto"/>
        <w:left w:val="none" w:sz="0" w:space="0" w:color="auto"/>
        <w:bottom w:val="none" w:sz="0" w:space="0" w:color="auto"/>
        <w:right w:val="none" w:sz="0" w:space="0" w:color="auto"/>
      </w:divBdr>
    </w:div>
    <w:div w:id="1497957737">
      <w:bodyDiv w:val="1"/>
      <w:marLeft w:val="0"/>
      <w:marRight w:val="0"/>
      <w:marTop w:val="0"/>
      <w:marBottom w:val="0"/>
      <w:divBdr>
        <w:top w:val="none" w:sz="0" w:space="0" w:color="auto"/>
        <w:left w:val="none" w:sz="0" w:space="0" w:color="auto"/>
        <w:bottom w:val="none" w:sz="0" w:space="0" w:color="auto"/>
        <w:right w:val="none" w:sz="0" w:space="0" w:color="auto"/>
      </w:divBdr>
    </w:div>
    <w:div w:id="1499661677">
      <w:bodyDiv w:val="1"/>
      <w:marLeft w:val="0"/>
      <w:marRight w:val="0"/>
      <w:marTop w:val="0"/>
      <w:marBottom w:val="0"/>
      <w:divBdr>
        <w:top w:val="none" w:sz="0" w:space="0" w:color="auto"/>
        <w:left w:val="none" w:sz="0" w:space="0" w:color="auto"/>
        <w:bottom w:val="none" w:sz="0" w:space="0" w:color="auto"/>
        <w:right w:val="none" w:sz="0" w:space="0" w:color="auto"/>
      </w:divBdr>
    </w:div>
    <w:div w:id="1514372180">
      <w:bodyDiv w:val="1"/>
      <w:marLeft w:val="0"/>
      <w:marRight w:val="0"/>
      <w:marTop w:val="0"/>
      <w:marBottom w:val="0"/>
      <w:divBdr>
        <w:top w:val="none" w:sz="0" w:space="0" w:color="auto"/>
        <w:left w:val="none" w:sz="0" w:space="0" w:color="auto"/>
        <w:bottom w:val="none" w:sz="0" w:space="0" w:color="auto"/>
        <w:right w:val="none" w:sz="0" w:space="0" w:color="auto"/>
      </w:divBdr>
    </w:div>
    <w:div w:id="1518231724">
      <w:bodyDiv w:val="1"/>
      <w:marLeft w:val="0"/>
      <w:marRight w:val="0"/>
      <w:marTop w:val="0"/>
      <w:marBottom w:val="0"/>
      <w:divBdr>
        <w:top w:val="none" w:sz="0" w:space="0" w:color="auto"/>
        <w:left w:val="none" w:sz="0" w:space="0" w:color="auto"/>
        <w:bottom w:val="none" w:sz="0" w:space="0" w:color="auto"/>
        <w:right w:val="none" w:sz="0" w:space="0" w:color="auto"/>
      </w:divBdr>
    </w:div>
    <w:div w:id="1519003742">
      <w:bodyDiv w:val="1"/>
      <w:marLeft w:val="0"/>
      <w:marRight w:val="0"/>
      <w:marTop w:val="0"/>
      <w:marBottom w:val="0"/>
      <w:divBdr>
        <w:top w:val="none" w:sz="0" w:space="0" w:color="auto"/>
        <w:left w:val="none" w:sz="0" w:space="0" w:color="auto"/>
        <w:bottom w:val="none" w:sz="0" w:space="0" w:color="auto"/>
        <w:right w:val="none" w:sz="0" w:space="0" w:color="auto"/>
      </w:divBdr>
    </w:div>
    <w:div w:id="1541898230">
      <w:bodyDiv w:val="1"/>
      <w:marLeft w:val="0"/>
      <w:marRight w:val="0"/>
      <w:marTop w:val="0"/>
      <w:marBottom w:val="0"/>
      <w:divBdr>
        <w:top w:val="none" w:sz="0" w:space="0" w:color="auto"/>
        <w:left w:val="none" w:sz="0" w:space="0" w:color="auto"/>
        <w:bottom w:val="none" w:sz="0" w:space="0" w:color="auto"/>
        <w:right w:val="none" w:sz="0" w:space="0" w:color="auto"/>
      </w:divBdr>
    </w:div>
    <w:div w:id="1546064605">
      <w:bodyDiv w:val="1"/>
      <w:marLeft w:val="0"/>
      <w:marRight w:val="0"/>
      <w:marTop w:val="0"/>
      <w:marBottom w:val="0"/>
      <w:divBdr>
        <w:top w:val="none" w:sz="0" w:space="0" w:color="auto"/>
        <w:left w:val="none" w:sz="0" w:space="0" w:color="auto"/>
        <w:bottom w:val="none" w:sz="0" w:space="0" w:color="auto"/>
        <w:right w:val="none" w:sz="0" w:space="0" w:color="auto"/>
      </w:divBdr>
    </w:div>
    <w:div w:id="1552813601">
      <w:bodyDiv w:val="1"/>
      <w:marLeft w:val="0"/>
      <w:marRight w:val="0"/>
      <w:marTop w:val="0"/>
      <w:marBottom w:val="0"/>
      <w:divBdr>
        <w:top w:val="none" w:sz="0" w:space="0" w:color="auto"/>
        <w:left w:val="none" w:sz="0" w:space="0" w:color="auto"/>
        <w:bottom w:val="none" w:sz="0" w:space="0" w:color="auto"/>
        <w:right w:val="none" w:sz="0" w:space="0" w:color="auto"/>
      </w:divBdr>
    </w:div>
    <w:div w:id="1554779083">
      <w:bodyDiv w:val="1"/>
      <w:marLeft w:val="0"/>
      <w:marRight w:val="0"/>
      <w:marTop w:val="0"/>
      <w:marBottom w:val="0"/>
      <w:divBdr>
        <w:top w:val="none" w:sz="0" w:space="0" w:color="auto"/>
        <w:left w:val="none" w:sz="0" w:space="0" w:color="auto"/>
        <w:bottom w:val="none" w:sz="0" w:space="0" w:color="auto"/>
        <w:right w:val="none" w:sz="0" w:space="0" w:color="auto"/>
      </w:divBdr>
    </w:div>
    <w:div w:id="1563129078">
      <w:bodyDiv w:val="1"/>
      <w:marLeft w:val="0"/>
      <w:marRight w:val="0"/>
      <w:marTop w:val="0"/>
      <w:marBottom w:val="0"/>
      <w:divBdr>
        <w:top w:val="none" w:sz="0" w:space="0" w:color="auto"/>
        <w:left w:val="none" w:sz="0" w:space="0" w:color="auto"/>
        <w:bottom w:val="none" w:sz="0" w:space="0" w:color="auto"/>
        <w:right w:val="none" w:sz="0" w:space="0" w:color="auto"/>
      </w:divBdr>
    </w:div>
    <w:div w:id="1579753133">
      <w:bodyDiv w:val="1"/>
      <w:marLeft w:val="0"/>
      <w:marRight w:val="0"/>
      <w:marTop w:val="0"/>
      <w:marBottom w:val="0"/>
      <w:divBdr>
        <w:top w:val="none" w:sz="0" w:space="0" w:color="auto"/>
        <w:left w:val="none" w:sz="0" w:space="0" w:color="auto"/>
        <w:bottom w:val="none" w:sz="0" w:space="0" w:color="auto"/>
        <w:right w:val="none" w:sz="0" w:space="0" w:color="auto"/>
      </w:divBdr>
    </w:div>
    <w:div w:id="1583830986">
      <w:bodyDiv w:val="1"/>
      <w:marLeft w:val="0"/>
      <w:marRight w:val="0"/>
      <w:marTop w:val="0"/>
      <w:marBottom w:val="0"/>
      <w:divBdr>
        <w:top w:val="none" w:sz="0" w:space="0" w:color="auto"/>
        <w:left w:val="none" w:sz="0" w:space="0" w:color="auto"/>
        <w:bottom w:val="none" w:sz="0" w:space="0" w:color="auto"/>
        <w:right w:val="none" w:sz="0" w:space="0" w:color="auto"/>
      </w:divBdr>
    </w:div>
    <w:div w:id="1584022386">
      <w:bodyDiv w:val="1"/>
      <w:marLeft w:val="0"/>
      <w:marRight w:val="0"/>
      <w:marTop w:val="0"/>
      <w:marBottom w:val="0"/>
      <w:divBdr>
        <w:top w:val="none" w:sz="0" w:space="0" w:color="auto"/>
        <w:left w:val="none" w:sz="0" w:space="0" w:color="auto"/>
        <w:bottom w:val="none" w:sz="0" w:space="0" w:color="auto"/>
        <w:right w:val="none" w:sz="0" w:space="0" w:color="auto"/>
      </w:divBdr>
    </w:div>
    <w:div w:id="1588728868">
      <w:bodyDiv w:val="1"/>
      <w:marLeft w:val="0"/>
      <w:marRight w:val="0"/>
      <w:marTop w:val="0"/>
      <w:marBottom w:val="0"/>
      <w:divBdr>
        <w:top w:val="none" w:sz="0" w:space="0" w:color="auto"/>
        <w:left w:val="none" w:sz="0" w:space="0" w:color="auto"/>
        <w:bottom w:val="none" w:sz="0" w:space="0" w:color="auto"/>
        <w:right w:val="none" w:sz="0" w:space="0" w:color="auto"/>
      </w:divBdr>
      <w:divsChild>
        <w:div w:id="216279842">
          <w:marLeft w:val="1080"/>
          <w:marRight w:val="0"/>
          <w:marTop w:val="14"/>
          <w:marBottom w:val="0"/>
          <w:divBdr>
            <w:top w:val="none" w:sz="0" w:space="0" w:color="auto"/>
            <w:left w:val="none" w:sz="0" w:space="0" w:color="auto"/>
            <w:bottom w:val="none" w:sz="0" w:space="0" w:color="auto"/>
            <w:right w:val="none" w:sz="0" w:space="0" w:color="auto"/>
          </w:divBdr>
        </w:div>
        <w:div w:id="786511743">
          <w:marLeft w:val="1080"/>
          <w:marRight w:val="0"/>
          <w:marTop w:val="14"/>
          <w:marBottom w:val="0"/>
          <w:divBdr>
            <w:top w:val="none" w:sz="0" w:space="0" w:color="auto"/>
            <w:left w:val="none" w:sz="0" w:space="0" w:color="auto"/>
            <w:bottom w:val="none" w:sz="0" w:space="0" w:color="auto"/>
            <w:right w:val="none" w:sz="0" w:space="0" w:color="auto"/>
          </w:divBdr>
        </w:div>
        <w:div w:id="844974722">
          <w:marLeft w:val="1080"/>
          <w:marRight w:val="0"/>
          <w:marTop w:val="14"/>
          <w:marBottom w:val="0"/>
          <w:divBdr>
            <w:top w:val="none" w:sz="0" w:space="0" w:color="auto"/>
            <w:left w:val="none" w:sz="0" w:space="0" w:color="auto"/>
            <w:bottom w:val="none" w:sz="0" w:space="0" w:color="auto"/>
            <w:right w:val="none" w:sz="0" w:space="0" w:color="auto"/>
          </w:divBdr>
        </w:div>
        <w:div w:id="1056703444">
          <w:marLeft w:val="1080"/>
          <w:marRight w:val="0"/>
          <w:marTop w:val="14"/>
          <w:marBottom w:val="0"/>
          <w:divBdr>
            <w:top w:val="none" w:sz="0" w:space="0" w:color="auto"/>
            <w:left w:val="none" w:sz="0" w:space="0" w:color="auto"/>
            <w:bottom w:val="none" w:sz="0" w:space="0" w:color="auto"/>
            <w:right w:val="none" w:sz="0" w:space="0" w:color="auto"/>
          </w:divBdr>
        </w:div>
      </w:divsChild>
    </w:div>
    <w:div w:id="1593933380">
      <w:bodyDiv w:val="1"/>
      <w:marLeft w:val="0"/>
      <w:marRight w:val="0"/>
      <w:marTop w:val="0"/>
      <w:marBottom w:val="0"/>
      <w:divBdr>
        <w:top w:val="none" w:sz="0" w:space="0" w:color="auto"/>
        <w:left w:val="none" w:sz="0" w:space="0" w:color="auto"/>
        <w:bottom w:val="none" w:sz="0" w:space="0" w:color="auto"/>
        <w:right w:val="none" w:sz="0" w:space="0" w:color="auto"/>
      </w:divBdr>
    </w:div>
    <w:div w:id="1595089779">
      <w:bodyDiv w:val="1"/>
      <w:marLeft w:val="0"/>
      <w:marRight w:val="0"/>
      <w:marTop w:val="0"/>
      <w:marBottom w:val="0"/>
      <w:divBdr>
        <w:top w:val="none" w:sz="0" w:space="0" w:color="auto"/>
        <w:left w:val="none" w:sz="0" w:space="0" w:color="auto"/>
        <w:bottom w:val="none" w:sz="0" w:space="0" w:color="auto"/>
        <w:right w:val="none" w:sz="0" w:space="0" w:color="auto"/>
      </w:divBdr>
    </w:div>
    <w:div w:id="1600403286">
      <w:bodyDiv w:val="1"/>
      <w:marLeft w:val="0"/>
      <w:marRight w:val="0"/>
      <w:marTop w:val="0"/>
      <w:marBottom w:val="0"/>
      <w:divBdr>
        <w:top w:val="none" w:sz="0" w:space="0" w:color="auto"/>
        <w:left w:val="none" w:sz="0" w:space="0" w:color="auto"/>
        <w:bottom w:val="none" w:sz="0" w:space="0" w:color="auto"/>
        <w:right w:val="none" w:sz="0" w:space="0" w:color="auto"/>
      </w:divBdr>
    </w:div>
    <w:div w:id="1603759353">
      <w:bodyDiv w:val="1"/>
      <w:marLeft w:val="0"/>
      <w:marRight w:val="0"/>
      <w:marTop w:val="0"/>
      <w:marBottom w:val="0"/>
      <w:divBdr>
        <w:top w:val="none" w:sz="0" w:space="0" w:color="auto"/>
        <w:left w:val="none" w:sz="0" w:space="0" w:color="auto"/>
        <w:bottom w:val="none" w:sz="0" w:space="0" w:color="auto"/>
        <w:right w:val="none" w:sz="0" w:space="0" w:color="auto"/>
      </w:divBdr>
    </w:div>
    <w:div w:id="1609267707">
      <w:bodyDiv w:val="1"/>
      <w:marLeft w:val="0"/>
      <w:marRight w:val="0"/>
      <w:marTop w:val="0"/>
      <w:marBottom w:val="0"/>
      <w:divBdr>
        <w:top w:val="none" w:sz="0" w:space="0" w:color="auto"/>
        <w:left w:val="none" w:sz="0" w:space="0" w:color="auto"/>
        <w:bottom w:val="none" w:sz="0" w:space="0" w:color="auto"/>
        <w:right w:val="none" w:sz="0" w:space="0" w:color="auto"/>
      </w:divBdr>
    </w:div>
    <w:div w:id="1610089911">
      <w:bodyDiv w:val="1"/>
      <w:marLeft w:val="0"/>
      <w:marRight w:val="0"/>
      <w:marTop w:val="0"/>
      <w:marBottom w:val="0"/>
      <w:divBdr>
        <w:top w:val="none" w:sz="0" w:space="0" w:color="auto"/>
        <w:left w:val="none" w:sz="0" w:space="0" w:color="auto"/>
        <w:bottom w:val="none" w:sz="0" w:space="0" w:color="auto"/>
        <w:right w:val="none" w:sz="0" w:space="0" w:color="auto"/>
      </w:divBdr>
    </w:div>
    <w:div w:id="1611624049">
      <w:bodyDiv w:val="1"/>
      <w:marLeft w:val="0"/>
      <w:marRight w:val="0"/>
      <w:marTop w:val="0"/>
      <w:marBottom w:val="0"/>
      <w:divBdr>
        <w:top w:val="none" w:sz="0" w:space="0" w:color="auto"/>
        <w:left w:val="none" w:sz="0" w:space="0" w:color="auto"/>
        <w:bottom w:val="none" w:sz="0" w:space="0" w:color="auto"/>
        <w:right w:val="none" w:sz="0" w:space="0" w:color="auto"/>
      </w:divBdr>
    </w:div>
    <w:div w:id="1639993665">
      <w:bodyDiv w:val="1"/>
      <w:marLeft w:val="0"/>
      <w:marRight w:val="0"/>
      <w:marTop w:val="0"/>
      <w:marBottom w:val="0"/>
      <w:divBdr>
        <w:top w:val="none" w:sz="0" w:space="0" w:color="auto"/>
        <w:left w:val="none" w:sz="0" w:space="0" w:color="auto"/>
        <w:bottom w:val="none" w:sz="0" w:space="0" w:color="auto"/>
        <w:right w:val="none" w:sz="0" w:space="0" w:color="auto"/>
      </w:divBdr>
    </w:div>
    <w:div w:id="1640039113">
      <w:bodyDiv w:val="1"/>
      <w:marLeft w:val="0"/>
      <w:marRight w:val="0"/>
      <w:marTop w:val="0"/>
      <w:marBottom w:val="0"/>
      <w:divBdr>
        <w:top w:val="none" w:sz="0" w:space="0" w:color="auto"/>
        <w:left w:val="none" w:sz="0" w:space="0" w:color="auto"/>
        <w:bottom w:val="none" w:sz="0" w:space="0" w:color="auto"/>
        <w:right w:val="none" w:sz="0" w:space="0" w:color="auto"/>
      </w:divBdr>
    </w:div>
    <w:div w:id="1641694650">
      <w:bodyDiv w:val="1"/>
      <w:marLeft w:val="0"/>
      <w:marRight w:val="0"/>
      <w:marTop w:val="0"/>
      <w:marBottom w:val="0"/>
      <w:divBdr>
        <w:top w:val="none" w:sz="0" w:space="0" w:color="auto"/>
        <w:left w:val="none" w:sz="0" w:space="0" w:color="auto"/>
        <w:bottom w:val="none" w:sz="0" w:space="0" w:color="auto"/>
        <w:right w:val="none" w:sz="0" w:space="0" w:color="auto"/>
      </w:divBdr>
    </w:div>
    <w:div w:id="1644770035">
      <w:bodyDiv w:val="1"/>
      <w:marLeft w:val="0"/>
      <w:marRight w:val="0"/>
      <w:marTop w:val="0"/>
      <w:marBottom w:val="0"/>
      <w:divBdr>
        <w:top w:val="none" w:sz="0" w:space="0" w:color="auto"/>
        <w:left w:val="none" w:sz="0" w:space="0" w:color="auto"/>
        <w:bottom w:val="none" w:sz="0" w:space="0" w:color="auto"/>
        <w:right w:val="none" w:sz="0" w:space="0" w:color="auto"/>
      </w:divBdr>
    </w:div>
    <w:div w:id="1655329033">
      <w:bodyDiv w:val="1"/>
      <w:marLeft w:val="0"/>
      <w:marRight w:val="0"/>
      <w:marTop w:val="0"/>
      <w:marBottom w:val="0"/>
      <w:divBdr>
        <w:top w:val="none" w:sz="0" w:space="0" w:color="auto"/>
        <w:left w:val="none" w:sz="0" w:space="0" w:color="auto"/>
        <w:bottom w:val="none" w:sz="0" w:space="0" w:color="auto"/>
        <w:right w:val="none" w:sz="0" w:space="0" w:color="auto"/>
      </w:divBdr>
    </w:div>
    <w:div w:id="1666782788">
      <w:bodyDiv w:val="1"/>
      <w:marLeft w:val="0"/>
      <w:marRight w:val="0"/>
      <w:marTop w:val="0"/>
      <w:marBottom w:val="0"/>
      <w:divBdr>
        <w:top w:val="none" w:sz="0" w:space="0" w:color="auto"/>
        <w:left w:val="none" w:sz="0" w:space="0" w:color="auto"/>
        <w:bottom w:val="none" w:sz="0" w:space="0" w:color="auto"/>
        <w:right w:val="none" w:sz="0" w:space="0" w:color="auto"/>
      </w:divBdr>
    </w:div>
    <w:div w:id="1667978316">
      <w:bodyDiv w:val="1"/>
      <w:marLeft w:val="0"/>
      <w:marRight w:val="0"/>
      <w:marTop w:val="0"/>
      <w:marBottom w:val="0"/>
      <w:divBdr>
        <w:top w:val="none" w:sz="0" w:space="0" w:color="auto"/>
        <w:left w:val="none" w:sz="0" w:space="0" w:color="auto"/>
        <w:bottom w:val="none" w:sz="0" w:space="0" w:color="auto"/>
        <w:right w:val="none" w:sz="0" w:space="0" w:color="auto"/>
      </w:divBdr>
    </w:div>
    <w:div w:id="1669943273">
      <w:bodyDiv w:val="1"/>
      <w:marLeft w:val="0"/>
      <w:marRight w:val="0"/>
      <w:marTop w:val="0"/>
      <w:marBottom w:val="0"/>
      <w:divBdr>
        <w:top w:val="none" w:sz="0" w:space="0" w:color="auto"/>
        <w:left w:val="none" w:sz="0" w:space="0" w:color="auto"/>
        <w:bottom w:val="none" w:sz="0" w:space="0" w:color="auto"/>
        <w:right w:val="none" w:sz="0" w:space="0" w:color="auto"/>
      </w:divBdr>
    </w:div>
    <w:div w:id="1679041703">
      <w:bodyDiv w:val="1"/>
      <w:marLeft w:val="0"/>
      <w:marRight w:val="0"/>
      <w:marTop w:val="0"/>
      <w:marBottom w:val="0"/>
      <w:divBdr>
        <w:top w:val="none" w:sz="0" w:space="0" w:color="auto"/>
        <w:left w:val="none" w:sz="0" w:space="0" w:color="auto"/>
        <w:bottom w:val="none" w:sz="0" w:space="0" w:color="auto"/>
        <w:right w:val="none" w:sz="0" w:space="0" w:color="auto"/>
      </w:divBdr>
    </w:div>
    <w:div w:id="1691419292">
      <w:bodyDiv w:val="1"/>
      <w:marLeft w:val="0"/>
      <w:marRight w:val="0"/>
      <w:marTop w:val="0"/>
      <w:marBottom w:val="0"/>
      <w:divBdr>
        <w:top w:val="none" w:sz="0" w:space="0" w:color="auto"/>
        <w:left w:val="none" w:sz="0" w:space="0" w:color="auto"/>
        <w:bottom w:val="none" w:sz="0" w:space="0" w:color="auto"/>
        <w:right w:val="none" w:sz="0" w:space="0" w:color="auto"/>
      </w:divBdr>
    </w:div>
    <w:div w:id="1694113219">
      <w:bodyDiv w:val="1"/>
      <w:marLeft w:val="0"/>
      <w:marRight w:val="0"/>
      <w:marTop w:val="0"/>
      <w:marBottom w:val="0"/>
      <w:divBdr>
        <w:top w:val="none" w:sz="0" w:space="0" w:color="auto"/>
        <w:left w:val="none" w:sz="0" w:space="0" w:color="auto"/>
        <w:bottom w:val="none" w:sz="0" w:space="0" w:color="auto"/>
        <w:right w:val="none" w:sz="0" w:space="0" w:color="auto"/>
      </w:divBdr>
    </w:div>
    <w:div w:id="1703166634">
      <w:bodyDiv w:val="1"/>
      <w:marLeft w:val="0"/>
      <w:marRight w:val="0"/>
      <w:marTop w:val="0"/>
      <w:marBottom w:val="0"/>
      <w:divBdr>
        <w:top w:val="none" w:sz="0" w:space="0" w:color="auto"/>
        <w:left w:val="none" w:sz="0" w:space="0" w:color="auto"/>
        <w:bottom w:val="none" w:sz="0" w:space="0" w:color="auto"/>
        <w:right w:val="none" w:sz="0" w:space="0" w:color="auto"/>
      </w:divBdr>
    </w:div>
    <w:div w:id="1704746027">
      <w:bodyDiv w:val="1"/>
      <w:marLeft w:val="0"/>
      <w:marRight w:val="0"/>
      <w:marTop w:val="0"/>
      <w:marBottom w:val="0"/>
      <w:divBdr>
        <w:top w:val="none" w:sz="0" w:space="0" w:color="auto"/>
        <w:left w:val="none" w:sz="0" w:space="0" w:color="auto"/>
        <w:bottom w:val="none" w:sz="0" w:space="0" w:color="auto"/>
        <w:right w:val="none" w:sz="0" w:space="0" w:color="auto"/>
      </w:divBdr>
    </w:div>
    <w:div w:id="1715959255">
      <w:bodyDiv w:val="1"/>
      <w:marLeft w:val="0"/>
      <w:marRight w:val="0"/>
      <w:marTop w:val="0"/>
      <w:marBottom w:val="0"/>
      <w:divBdr>
        <w:top w:val="none" w:sz="0" w:space="0" w:color="auto"/>
        <w:left w:val="none" w:sz="0" w:space="0" w:color="auto"/>
        <w:bottom w:val="none" w:sz="0" w:space="0" w:color="auto"/>
        <w:right w:val="none" w:sz="0" w:space="0" w:color="auto"/>
      </w:divBdr>
    </w:div>
    <w:div w:id="1716004861">
      <w:bodyDiv w:val="1"/>
      <w:marLeft w:val="0"/>
      <w:marRight w:val="0"/>
      <w:marTop w:val="0"/>
      <w:marBottom w:val="0"/>
      <w:divBdr>
        <w:top w:val="none" w:sz="0" w:space="0" w:color="auto"/>
        <w:left w:val="none" w:sz="0" w:space="0" w:color="auto"/>
        <w:bottom w:val="none" w:sz="0" w:space="0" w:color="auto"/>
        <w:right w:val="none" w:sz="0" w:space="0" w:color="auto"/>
      </w:divBdr>
    </w:div>
    <w:div w:id="1731340315">
      <w:bodyDiv w:val="1"/>
      <w:marLeft w:val="0"/>
      <w:marRight w:val="0"/>
      <w:marTop w:val="0"/>
      <w:marBottom w:val="0"/>
      <w:divBdr>
        <w:top w:val="none" w:sz="0" w:space="0" w:color="auto"/>
        <w:left w:val="none" w:sz="0" w:space="0" w:color="auto"/>
        <w:bottom w:val="none" w:sz="0" w:space="0" w:color="auto"/>
        <w:right w:val="none" w:sz="0" w:space="0" w:color="auto"/>
      </w:divBdr>
    </w:div>
    <w:div w:id="1738361070">
      <w:bodyDiv w:val="1"/>
      <w:marLeft w:val="0"/>
      <w:marRight w:val="0"/>
      <w:marTop w:val="0"/>
      <w:marBottom w:val="0"/>
      <w:divBdr>
        <w:top w:val="none" w:sz="0" w:space="0" w:color="auto"/>
        <w:left w:val="none" w:sz="0" w:space="0" w:color="auto"/>
        <w:bottom w:val="none" w:sz="0" w:space="0" w:color="auto"/>
        <w:right w:val="none" w:sz="0" w:space="0" w:color="auto"/>
      </w:divBdr>
    </w:div>
    <w:div w:id="1747799624">
      <w:bodyDiv w:val="1"/>
      <w:marLeft w:val="0"/>
      <w:marRight w:val="0"/>
      <w:marTop w:val="0"/>
      <w:marBottom w:val="0"/>
      <w:divBdr>
        <w:top w:val="none" w:sz="0" w:space="0" w:color="auto"/>
        <w:left w:val="none" w:sz="0" w:space="0" w:color="auto"/>
        <w:bottom w:val="none" w:sz="0" w:space="0" w:color="auto"/>
        <w:right w:val="none" w:sz="0" w:space="0" w:color="auto"/>
      </w:divBdr>
    </w:div>
    <w:div w:id="1749766780">
      <w:bodyDiv w:val="1"/>
      <w:marLeft w:val="0"/>
      <w:marRight w:val="0"/>
      <w:marTop w:val="0"/>
      <w:marBottom w:val="0"/>
      <w:divBdr>
        <w:top w:val="none" w:sz="0" w:space="0" w:color="auto"/>
        <w:left w:val="none" w:sz="0" w:space="0" w:color="auto"/>
        <w:bottom w:val="none" w:sz="0" w:space="0" w:color="auto"/>
        <w:right w:val="none" w:sz="0" w:space="0" w:color="auto"/>
      </w:divBdr>
    </w:div>
    <w:div w:id="1752115451">
      <w:bodyDiv w:val="1"/>
      <w:marLeft w:val="0"/>
      <w:marRight w:val="0"/>
      <w:marTop w:val="0"/>
      <w:marBottom w:val="0"/>
      <w:divBdr>
        <w:top w:val="none" w:sz="0" w:space="0" w:color="auto"/>
        <w:left w:val="none" w:sz="0" w:space="0" w:color="auto"/>
        <w:bottom w:val="none" w:sz="0" w:space="0" w:color="auto"/>
        <w:right w:val="none" w:sz="0" w:space="0" w:color="auto"/>
      </w:divBdr>
    </w:div>
    <w:div w:id="1763523129">
      <w:bodyDiv w:val="1"/>
      <w:marLeft w:val="0"/>
      <w:marRight w:val="0"/>
      <w:marTop w:val="0"/>
      <w:marBottom w:val="0"/>
      <w:divBdr>
        <w:top w:val="none" w:sz="0" w:space="0" w:color="auto"/>
        <w:left w:val="none" w:sz="0" w:space="0" w:color="auto"/>
        <w:bottom w:val="none" w:sz="0" w:space="0" w:color="auto"/>
        <w:right w:val="none" w:sz="0" w:space="0" w:color="auto"/>
      </w:divBdr>
    </w:div>
    <w:div w:id="1782266314">
      <w:bodyDiv w:val="1"/>
      <w:marLeft w:val="0"/>
      <w:marRight w:val="0"/>
      <w:marTop w:val="0"/>
      <w:marBottom w:val="0"/>
      <w:divBdr>
        <w:top w:val="none" w:sz="0" w:space="0" w:color="auto"/>
        <w:left w:val="none" w:sz="0" w:space="0" w:color="auto"/>
        <w:bottom w:val="none" w:sz="0" w:space="0" w:color="auto"/>
        <w:right w:val="none" w:sz="0" w:space="0" w:color="auto"/>
      </w:divBdr>
    </w:div>
    <w:div w:id="1787969951">
      <w:bodyDiv w:val="1"/>
      <w:marLeft w:val="0"/>
      <w:marRight w:val="0"/>
      <w:marTop w:val="0"/>
      <w:marBottom w:val="0"/>
      <w:divBdr>
        <w:top w:val="none" w:sz="0" w:space="0" w:color="auto"/>
        <w:left w:val="none" w:sz="0" w:space="0" w:color="auto"/>
        <w:bottom w:val="none" w:sz="0" w:space="0" w:color="auto"/>
        <w:right w:val="none" w:sz="0" w:space="0" w:color="auto"/>
      </w:divBdr>
    </w:div>
    <w:div w:id="1807239613">
      <w:bodyDiv w:val="1"/>
      <w:marLeft w:val="0"/>
      <w:marRight w:val="0"/>
      <w:marTop w:val="0"/>
      <w:marBottom w:val="0"/>
      <w:divBdr>
        <w:top w:val="none" w:sz="0" w:space="0" w:color="auto"/>
        <w:left w:val="none" w:sz="0" w:space="0" w:color="auto"/>
        <w:bottom w:val="none" w:sz="0" w:space="0" w:color="auto"/>
        <w:right w:val="none" w:sz="0" w:space="0" w:color="auto"/>
      </w:divBdr>
    </w:div>
    <w:div w:id="1807508224">
      <w:bodyDiv w:val="1"/>
      <w:marLeft w:val="0"/>
      <w:marRight w:val="0"/>
      <w:marTop w:val="0"/>
      <w:marBottom w:val="0"/>
      <w:divBdr>
        <w:top w:val="none" w:sz="0" w:space="0" w:color="auto"/>
        <w:left w:val="none" w:sz="0" w:space="0" w:color="auto"/>
        <w:bottom w:val="none" w:sz="0" w:space="0" w:color="auto"/>
        <w:right w:val="none" w:sz="0" w:space="0" w:color="auto"/>
      </w:divBdr>
    </w:div>
    <w:div w:id="1808232776">
      <w:bodyDiv w:val="1"/>
      <w:marLeft w:val="0"/>
      <w:marRight w:val="0"/>
      <w:marTop w:val="0"/>
      <w:marBottom w:val="0"/>
      <w:divBdr>
        <w:top w:val="none" w:sz="0" w:space="0" w:color="auto"/>
        <w:left w:val="none" w:sz="0" w:space="0" w:color="auto"/>
        <w:bottom w:val="none" w:sz="0" w:space="0" w:color="auto"/>
        <w:right w:val="none" w:sz="0" w:space="0" w:color="auto"/>
      </w:divBdr>
    </w:div>
    <w:div w:id="1818297154">
      <w:bodyDiv w:val="1"/>
      <w:marLeft w:val="0"/>
      <w:marRight w:val="0"/>
      <w:marTop w:val="0"/>
      <w:marBottom w:val="0"/>
      <w:divBdr>
        <w:top w:val="none" w:sz="0" w:space="0" w:color="auto"/>
        <w:left w:val="none" w:sz="0" w:space="0" w:color="auto"/>
        <w:bottom w:val="none" w:sz="0" w:space="0" w:color="auto"/>
        <w:right w:val="none" w:sz="0" w:space="0" w:color="auto"/>
      </w:divBdr>
    </w:div>
    <w:div w:id="1823159896">
      <w:bodyDiv w:val="1"/>
      <w:marLeft w:val="0"/>
      <w:marRight w:val="0"/>
      <w:marTop w:val="0"/>
      <w:marBottom w:val="0"/>
      <w:divBdr>
        <w:top w:val="none" w:sz="0" w:space="0" w:color="auto"/>
        <w:left w:val="none" w:sz="0" w:space="0" w:color="auto"/>
        <w:bottom w:val="none" w:sz="0" w:space="0" w:color="auto"/>
        <w:right w:val="none" w:sz="0" w:space="0" w:color="auto"/>
      </w:divBdr>
    </w:div>
    <w:div w:id="1823812948">
      <w:bodyDiv w:val="1"/>
      <w:marLeft w:val="0"/>
      <w:marRight w:val="0"/>
      <w:marTop w:val="0"/>
      <w:marBottom w:val="0"/>
      <w:divBdr>
        <w:top w:val="none" w:sz="0" w:space="0" w:color="auto"/>
        <w:left w:val="none" w:sz="0" w:space="0" w:color="auto"/>
        <w:bottom w:val="none" w:sz="0" w:space="0" w:color="auto"/>
        <w:right w:val="none" w:sz="0" w:space="0" w:color="auto"/>
      </w:divBdr>
    </w:div>
    <w:div w:id="1839154601">
      <w:bodyDiv w:val="1"/>
      <w:marLeft w:val="0"/>
      <w:marRight w:val="0"/>
      <w:marTop w:val="0"/>
      <w:marBottom w:val="0"/>
      <w:divBdr>
        <w:top w:val="none" w:sz="0" w:space="0" w:color="auto"/>
        <w:left w:val="none" w:sz="0" w:space="0" w:color="auto"/>
        <w:bottom w:val="none" w:sz="0" w:space="0" w:color="auto"/>
        <w:right w:val="none" w:sz="0" w:space="0" w:color="auto"/>
      </w:divBdr>
    </w:div>
    <w:div w:id="1862013997">
      <w:bodyDiv w:val="1"/>
      <w:marLeft w:val="0"/>
      <w:marRight w:val="0"/>
      <w:marTop w:val="0"/>
      <w:marBottom w:val="0"/>
      <w:divBdr>
        <w:top w:val="none" w:sz="0" w:space="0" w:color="auto"/>
        <w:left w:val="none" w:sz="0" w:space="0" w:color="auto"/>
        <w:bottom w:val="none" w:sz="0" w:space="0" w:color="auto"/>
        <w:right w:val="none" w:sz="0" w:space="0" w:color="auto"/>
      </w:divBdr>
    </w:div>
    <w:div w:id="1866939599">
      <w:bodyDiv w:val="1"/>
      <w:marLeft w:val="0"/>
      <w:marRight w:val="0"/>
      <w:marTop w:val="0"/>
      <w:marBottom w:val="0"/>
      <w:divBdr>
        <w:top w:val="none" w:sz="0" w:space="0" w:color="auto"/>
        <w:left w:val="none" w:sz="0" w:space="0" w:color="auto"/>
        <w:bottom w:val="none" w:sz="0" w:space="0" w:color="auto"/>
        <w:right w:val="none" w:sz="0" w:space="0" w:color="auto"/>
      </w:divBdr>
    </w:div>
    <w:div w:id="1867669203">
      <w:bodyDiv w:val="1"/>
      <w:marLeft w:val="0"/>
      <w:marRight w:val="0"/>
      <w:marTop w:val="0"/>
      <w:marBottom w:val="0"/>
      <w:divBdr>
        <w:top w:val="none" w:sz="0" w:space="0" w:color="auto"/>
        <w:left w:val="none" w:sz="0" w:space="0" w:color="auto"/>
        <w:bottom w:val="none" w:sz="0" w:space="0" w:color="auto"/>
        <w:right w:val="none" w:sz="0" w:space="0" w:color="auto"/>
      </w:divBdr>
    </w:div>
    <w:div w:id="1883322591">
      <w:bodyDiv w:val="1"/>
      <w:marLeft w:val="0"/>
      <w:marRight w:val="0"/>
      <w:marTop w:val="0"/>
      <w:marBottom w:val="0"/>
      <w:divBdr>
        <w:top w:val="none" w:sz="0" w:space="0" w:color="auto"/>
        <w:left w:val="none" w:sz="0" w:space="0" w:color="auto"/>
        <w:bottom w:val="none" w:sz="0" w:space="0" w:color="auto"/>
        <w:right w:val="none" w:sz="0" w:space="0" w:color="auto"/>
      </w:divBdr>
    </w:div>
    <w:div w:id="1886746438">
      <w:bodyDiv w:val="1"/>
      <w:marLeft w:val="0"/>
      <w:marRight w:val="0"/>
      <w:marTop w:val="0"/>
      <w:marBottom w:val="0"/>
      <w:divBdr>
        <w:top w:val="none" w:sz="0" w:space="0" w:color="auto"/>
        <w:left w:val="none" w:sz="0" w:space="0" w:color="auto"/>
        <w:bottom w:val="none" w:sz="0" w:space="0" w:color="auto"/>
        <w:right w:val="none" w:sz="0" w:space="0" w:color="auto"/>
      </w:divBdr>
    </w:div>
    <w:div w:id="1888561058">
      <w:bodyDiv w:val="1"/>
      <w:marLeft w:val="0"/>
      <w:marRight w:val="0"/>
      <w:marTop w:val="0"/>
      <w:marBottom w:val="0"/>
      <w:divBdr>
        <w:top w:val="none" w:sz="0" w:space="0" w:color="auto"/>
        <w:left w:val="none" w:sz="0" w:space="0" w:color="auto"/>
        <w:bottom w:val="none" w:sz="0" w:space="0" w:color="auto"/>
        <w:right w:val="none" w:sz="0" w:space="0" w:color="auto"/>
      </w:divBdr>
    </w:div>
    <w:div w:id="1894845846">
      <w:bodyDiv w:val="1"/>
      <w:marLeft w:val="0"/>
      <w:marRight w:val="0"/>
      <w:marTop w:val="0"/>
      <w:marBottom w:val="0"/>
      <w:divBdr>
        <w:top w:val="none" w:sz="0" w:space="0" w:color="auto"/>
        <w:left w:val="none" w:sz="0" w:space="0" w:color="auto"/>
        <w:bottom w:val="none" w:sz="0" w:space="0" w:color="auto"/>
        <w:right w:val="none" w:sz="0" w:space="0" w:color="auto"/>
      </w:divBdr>
    </w:div>
    <w:div w:id="1902709961">
      <w:bodyDiv w:val="1"/>
      <w:marLeft w:val="0"/>
      <w:marRight w:val="0"/>
      <w:marTop w:val="0"/>
      <w:marBottom w:val="0"/>
      <w:divBdr>
        <w:top w:val="none" w:sz="0" w:space="0" w:color="auto"/>
        <w:left w:val="none" w:sz="0" w:space="0" w:color="auto"/>
        <w:bottom w:val="none" w:sz="0" w:space="0" w:color="auto"/>
        <w:right w:val="none" w:sz="0" w:space="0" w:color="auto"/>
      </w:divBdr>
    </w:div>
    <w:div w:id="1903058995">
      <w:bodyDiv w:val="1"/>
      <w:marLeft w:val="0"/>
      <w:marRight w:val="0"/>
      <w:marTop w:val="0"/>
      <w:marBottom w:val="0"/>
      <w:divBdr>
        <w:top w:val="none" w:sz="0" w:space="0" w:color="auto"/>
        <w:left w:val="none" w:sz="0" w:space="0" w:color="auto"/>
        <w:bottom w:val="none" w:sz="0" w:space="0" w:color="auto"/>
        <w:right w:val="none" w:sz="0" w:space="0" w:color="auto"/>
      </w:divBdr>
    </w:div>
    <w:div w:id="1903714798">
      <w:bodyDiv w:val="1"/>
      <w:marLeft w:val="0"/>
      <w:marRight w:val="0"/>
      <w:marTop w:val="0"/>
      <w:marBottom w:val="0"/>
      <w:divBdr>
        <w:top w:val="none" w:sz="0" w:space="0" w:color="auto"/>
        <w:left w:val="none" w:sz="0" w:space="0" w:color="auto"/>
        <w:bottom w:val="none" w:sz="0" w:space="0" w:color="auto"/>
        <w:right w:val="none" w:sz="0" w:space="0" w:color="auto"/>
      </w:divBdr>
      <w:divsChild>
        <w:div w:id="1443569966">
          <w:marLeft w:val="0"/>
          <w:marRight w:val="0"/>
          <w:marTop w:val="0"/>
          <w:marBottom w:val="0"/>
          <w:divBdr>
            <w:top w:val="none" w:sz="0" w:space="0" w:color="auto"/>
            <w:left w:val="none" w:sz="0" w:space="0" w:color="auto"/>
            <w:bottom w:val="none" w:sz="0" w:space="0" w:color="auto"/>
            <w:right w:val="none" w:sz="0" w:space="0" w:color="auto"/>
          </w:divBdr>
        </w:div>
      </w:divsChild>
    </w:div>
    <w:div w:id="1911958581">
      <w:bodyDiv w:val="1"/>
      <w:marLeft w:val="0"/>
      <w:marRight w:val="0"/>
      <w:marTop w:val="0"/>
      <w:marBottom w:val="0"/>
      <w:divBdr>
        <w:top w:val="none" w:sz="0" w:space="0" w:color="auto"/>
        <w:left w:val="none" w:sz="0" w:space="0" w:color="auto"/>
        <w:bottom w:val="none" w:sz="0" w:space="0" w:color="auto"/>
        <w:right w:val="none" w:sz="0" w:space="0" w:color="auto"/>
      </w:divBdr>
    </w:div>
    <w:div w:id="1912275142">
      <w:bodyDiv w:val="1"/>
      <w:marLeft w:val="0"/>
      <w:marRight w:val="0"/>
      <w:marTop w:val="0"/>
      <w:marBottom w:val="0"/>
      <w:divBdr>
        <w:top w:val="none" w:sz="0" w:space="0" w:color="auto"/>
        <w:left w:val="none" w:sz="0" w:space="0" w:color="auto"/>
        <w:bottom w:val="none" w:sz="0" w:space="0" w:color="auto"/>
        <w:right w:val="none" w:sz="0" w:space="0" w:color="auto"/>
      </w:divBdr>
    </w:div>
    <w:div w:id="1918053503">
      <w:bodyDiv w:val="1"/>
      <w:marLeft w:val="0"/>
      <w:marRight w:val="0"/>
      <w:marTop w:val="0"/>
      <w:marBottom w:val="0"/>
      <w:divBdr>
        <w:top w:val="none" w:sz="0" w:space="0" w:color="auto"/>
        <w:left w:val="none" w:sz="0" w:space="0" w:color="auto"/>
        <w:bottom w:val="none" w:sz="0" w:space="0" w:color="auto"/>
        <w:right w:val="none" w:sz="0" w:space="0" w:color="auto"/>
      </w:divBdr>
    </w:div>
    <w:div w:id="1920823746">
      <w:bodyDiv w:val="1"/>
      <w:marLeft w:val="0"/>
      <w:marRight w:val="0"/>
      <w:marTop w:val="0"/>
      <w:marBottom w:val="0"/>
      <w:divBdr>
        <w:top w:val="none" w:sz="0" w:space="0" w:color="auto"/>
        <w:left w:val="none" w:sz="0" w:space="0" w:color="auto"/>
        <w:bottom w:val="none" w:sz="0" w:space="0" w:color="auto"/>
        <w:right w:val="none" w:sz="0" w:space="0" w:color="auto"/>
      </w:divBdr>
    </w:div>
    <w:div w:id="1924365992">
      <w:bodyDiv w:val="1"/>
      <w:marLeft w:val="0"/>
      <w:marRight w:val="0"/>
      <w:marTop w:val="0"/>
      <w:marBottom w:val="0"/>
      <w:divBdr>
        <w:top w:val="none" w:sz="0" w:space="0" w:color="auto"/>
        <w:left w:val="none" w:sz="0" w:space="0" w:color="auto"/>
        <w:bottom w:val="none" w:sz="0" w:space="0" w:color="auto"/>
        <w:right w:val="none" w:sz="0" w:space="0" w:color="auto"/>
      </w:divBdr>
    </w:div>
    <w:div w:id="1933315239">
      <w:bodyDiv w:val="1"/>
      <w:marLeft w:val="0"/>
      <w:marRight w:val="0"/>
      <w:marTop w:val="0"/>
      <w:marBottom w:val="0"/>
      <w:divBdr>
        <w:top w:val="none" w:sz="0" w:space="0" w:color="auto"/>
        <w:left w:val="none" w:sz="0" w:space="0" w:color="auto"/>
        <w:bottom w:val="none" w:sz="0" w:space="0" w:color="auto"/>
        <w:right w:val="none" w:sz="0" w:space="0" w:color="auto"/>
      </w:divBdr>
    </w:div>
    <w:div w:id="1936598483">
      <w:bodyDiv w:val="1"/>
      <w:marLeft w:val="0"/>
      <w:marRight w:val="0"/>
      <w:marTop w:val="0"/>
      <w:marBottom w:val="0"/>
      <w:divBdr>
        <w:top w:val="none" w:sz="0" w:space="0" w:color="auto"/>
        <w:left w:val="none" w:sz="0" w:space="0" w:color="auto"/>
        <w:bottom w:val="none" w:sz="0" w:space="0" w:color="auto"/>
        <w:right w:val="none" w:sz="0" w:space="0" w:color="auto"/>
      </w:divBdr>
    </w:div>
    <w:div w:id="1938516598">
      <w:bodyDiv w:val="1"/>
      <w:marLeft w:val="0"/>
      <w:marRight w:val="0"/>
      <w:marTop w:val="0"/>
      <w:marBottom w:val="0"/>
      <w:divBdr>
        <w:top w:val="none" w:sz="0" w:space="0" w:color="auto"/>
        <w:left w:val="none" w:sz="0" w:space="0" w:color="auto"/>
        <w:bottom w:val="none" w:sz="0" w:space="0" w:color="auto"/>
        <w:right w:val="none" w:sz="0" w:space="0" w:color="auto"/>
      </w:divBdr>
    </w:div>
    <w:div w:id="1956402227">
      <w:bodyDiv w:val="1"/>
      <w:marLeft w:val="0"/>
      <w:marRight w:val="0"/>
      <w:marTop w:val="0"/>
      <w:marBottom w:val="0"/>
      <w:divBdr>
        <w:top w:val="none" w:sz="0" w:space="0" w:color="auto"/>
        <w:left w:val="none" w:sz="0" w:space="0" w:color="auto"/>
        <w:bottom w:val="none" w:sz="0" w:space="0" w:color="auto"/>
        <w:right w:val="none" w:sz="0" w:space="0" w:color="auto"/>
      </w:divBdr>
    </w:div>
    <w:div w:id="1957826945">
      <w:bodyDiv w:val="1"/>
      <w:marLeft w:val="0"/>
      <w:marRight w:val="0"/>
      <w:marTop w:val="0"/>
      <w:marBottom w:val="0"/>
      <w:divBdr>
        <w:top w:val="none" w:sz="0" w:space="0" w:color="auto"/>
        <w:left w:val="none" w:sz="0" w:space="0" w:color="auto"/>
        <w:bottom w:val="none" w:sz="0" w:space="0" w:color="auto"/>
        <w:right w:val="none" w:sz="0" w:space="0" w:color="auto"/>
      </w:divBdr>
    </w:div>
    <w:div w:id="1960453681">
      <w:bodyDiv w:val="1"/>
      <w:marLeft w:val="0"/>
      <w:marRight w:val="0"/>
      <w:marTop w:val="0"/>
      <w:marBottom w:val="0"/>
      <w:divBdr>
        <w:top w:val="none" w:sz="0" w:space="0" w:color="auto"/>
        <w:left w:val="none" w:sz="0" w:space="0" w:color="auto"/>
        <w:bottom w:val="none" w:sz="0" w:space="0" w:color="auto"/>
        <w:right w:val="none" w:sz="0" w:space="0" w:color="auto"/>
      </w:divBdr>
    </w:div>
    <w:div w:id="1983389895">
      <w:bodyDiv w:val="1"/>
      <w:marLeft w:val="0"/>
      <w:marRight w:val="0"/>
      <w:marTop w:val="0"/>
      <w:marBottom w:val="0"/>
      <w:divBdr>
        <w:top w:val="none" w:sz="0" w:space="0" w:color="auto"/>
        <w:left w:val="none" w:sz="0" w:space="0" w:color="auto"/>
        <w:bottom w:val="none" w:sz="0" w:space="0" w:color="auto"/>
        <w:right w:val="none" w:sz="0" w:space="0" w:color="auto"/>
      </w:divBdr>
    </w:div>
    <w:div w:id="1990089261">
      <w:bodyDiv w:val="1"/>
      <w:marLeft w:val="0"/>
      <w:marRight w:val="0"/>
      <w:marTop w:val="0"/>
      <w:marBottom w:val="0"/>
      <w:divBdr>
        <w:top w:val="none" w:sz="0" w:space="0" w:color="auto"/>
        <w:left w:val="none" w:sz="0" w:space="0" w:color="auto"/>
        <w:bottom w:val="none" w:sz="0" w:space="0" w:color="auto"/>
        <w:right w:val="none" w:sz="0" w:space="0" w:color="auto"/>
      </w:divBdr>
    </w:div>
    <w:div w:id="1997685993">
      <w:bodyDiv w:val="1"/>
      <w:marLeft w:val="0"/>
      <w:marRight w:val="0"/>
      <w:marTop w:val="0"/>
      <w:marBottom w:val="0"/>
      <w:divBdr>
        <w:top w:val="none" w:sz="0" w:space="0" w:color="auto"/>
        <w:left w:val="none" w:sz="0" w:space="0" w:color="auto"/>
        <w:bottom w:val="none" w:sz="0" w:space="0" w:color="auto"/>
        <w:right w:val="none" w:sz="0" w:space="0" w:color="auto"/>
      </w:divBdr>
    </w:div>
    <w:div w:id="2001231330">
      <w:bodyDiv w:val="1"/>
      <w:marLeft w:val="0"/>
      <w:marRight w:val="0"/>
      <w:marTop w:val="0"/>
      <w:marBottom w:val="0"/>
      <w:divBdr>
        <w:top w:val="none" w:sz="0" w:space="0" w:color="auto"/>
        <w:left w:val="none" w:sz="0" w:space="0" w:color="auto"/>
        <w:bottom w:val="none" w:sz="0" w:space="0" w:color="auto"/>
        <w:right w:val="none" w:sz="0" w:space="0" w:color="auto"/>
      </w:divBdr>
    </w:div>
    <w:div w:id="2003778438">
      <w:bodyDiv w:val="1"/>
      <w:marLeft w:val="0"/>
      <w:marRight w:val="0"/>
      <w:marTop w:val="0"/>
      <w:marBottom w:val="0"/>
      <w:divBdr>
        <w:top w:val="none" w:sz="0" w:space="0" w:color="auto"/>
        <w:left w:val="none" w:sz="0" w:space="0" w:color="auto"/>
        <w:bottom w:val="none" w:sz="0" w:space="0" w:color="auto"/>
        <w:right w:val="none" w:sz="0" w:space="0" w:color="auto"/>
      </w:divBdr>
    </w:div>
    <w:div w:id="2019850027">
      <w:bodyDiv w:val="1"/>
      <w:marLeft w:val="0"/>
      <w:marRight w:val="0"/>
      <w:marTop w:val="0"/>
      <w:marBottom w:val="0"/>
      <w:divBdr>
        <w:top w:val="none" w:sz="0" w:space="0" w:color="auto"/>
        <w:left w:val="none" w:sz="0" w:space="0" w:color="auto"/>
        <w:bottom w:val="none" w:sz="0" w:space="0" w:color="auto"/>
        <w:right w:val="none" w:sz="0" w:space="0" w:color="auto"/>
      </w:divBdr>
    </w:div>
    <w:div w:id="2022078385">
      <w:bodyDiv w:val="1"/>
      <w:marLeft w:val="0"/>
      <w:marRight w:val="0"/>
      <w:marTop w:val="0"/>
      <w:marBottom w:val="0"/>
      <w:divBdr>
        <w:top w:val="none" w:sz="0" w:space="0" w:color="auto"/>
        <w:left w:val="none" w:sz="0" w:space="0" w:color="auto"/>
        <w:bottom w:val="none" w:sz="0" w:space="0" w:color="auto"/>
        <w:right w:val="none" w:sz="0" w:space="0" w:color="auto"/>
      </w:divBdr>
    </w:div>
    <w:div w:id="2026051594">
      <w:bodyDiv w:val="1"/>
      <w:marLeft w:val="0"/>
      <w:marRight w:val="0"/>
      <w:marTop w:val="0"/>
      <w:marBottom w:val="0"/>
      <w:divBdr>
        <w:top w:val="none" w:sz="0" w:space="0" w:color="auto"/>
        <w:left w:val="none" w:sz="0" w:space="0" w:color="auto"/>
        <w:bottom w:val="none" w:sz="0" w:space="0" w:color="auto"/>
        <w:right w:val="none" w:sz="0" w:space="0" w:color="auto"/>
      </w:divBdr>
    </w:div>
    <w:div w:id="2042511137">
      <w:bodyDiv w:val="1"/>
      <w:marLeft w:val="0"/>
      <w:marRight w:val="0"/>
      <w:marTop w:val="0"/>
      <w:marBottom w:val="0"/>
      <w:divBdr>
        <w:top w:val="none" w:sz="0" w:space="0" w:color="auto"/>
        <w:left w:val="none" w:sz="0" w:space="0" w:color="auto"/>
        <w:bottom w:val="none" w:sz="0" w:space="0" w:color="auto"/>
        <w:right w:val="none" w:sz="0" w:space="0" w:color="auto"/>
      </w:divBdr>
    </w:div>
    <w:div w:id="2044592448">
      <w:bodyDiv w:val="1"/>
      <w:marLeft w:val="0"/>
      <w:marRight w:val="0"/>
      <w:marTop w:val="0"/>
      <w:marBottom w:val="0"/>
      <w:divBdr>
        <w:top w:val="none" w:sz="0" w:space="0" w:color="auto"/>
        <w:left w:val="none" w:sz="0" w:space="0" w:color="auto"/>
        <w:bottom w:val="none" w:sz="0" w:space="0" w:color="auto"/>
        <w:right w:val="none" w:sz="0" w:space="0" w:color="auto"/>
      </w:divBdr>
    </w:div>
    <w:div w:id="2051102215">
      <w:bodyDiv w:val="1"/>
      <w:marLeft w:val="0"/>
      <w:marRight w:val="0"/>
      <w:marTop w:val="0"/>
      <w:marBottom w:val="0"/>
      <w:divBdr>
        <w:top w:val="none" w:sz="0" w:space="0" w:color="auto"/>
        <w:left w:val="none" w:sz="0" w:space="0" w:color="auto"/>
        <w:bottom w:val="none" w:sz="0" w:space="0" w:color="auto"/>
        <w:right w:val="none" w:sz="0" w:space="0" w:color="auto"/>
      </w:divBdr>
    </w:div>
    <w:div w:id="2057973955">
      <w:bodyDiv w:val="1"/>
      <w:marLeft w:val="0"/>
      <w:marRight w:val="0"/>
      <w:marTop w:val="0"/>
      <w:marBottom w:val="0"/>
      <w:divBdr>
        <w:top w:val="none" w:sz="0" w:space="0" w:color="auto"/>
        <w:left w:val="none" w:sz="0" w:space="0" w:color="auto"/>
        <w:bottom w:val="none" w:sz="0" w:space="0" w:color="auto"/>
        <w:right w:val="none" w:sz="0" w:space="0" w:color="auto"/>
      </w:divBdr>
    </w:div>
    <w:div w:id="2075394051">
      <w:bodyDiv w:val="1"/>
      <w:marLeft w:val="0"/>
      <w:marRight w:val="0"/>
      <w:marTop w:val="0"/>
      <w:marBottom w:val="0"/>
      <w:divBdr>
        <w:top w:val="none" w:sz="0" w:space="0" w:color="auto"/>
        <w:left w:val="none" w:sz="0" w:space="0" w:color="auto"/>
        <w:bottom w:val="none" w:sz="0" w:space="0" w:color="auto"/>
        <w:right w:val="none" w:sz="0" w:space="0" w:color="auto"/>
      </w:divBdr>
    </w:div>
    <w:div w:id="2093744261">
      <w:bodyDiv w:val="1"/>
      <w:marLeft w:val="0"/>
      <w:marRight w:val="0"/>
      <w:marTop w:val="0"/>
      <w:marBottom w:val="0"/>
      <w:divBdr>
        <w:top w:val="none" w:sz="0" w:space="0" w:color="auto"/>
        <w:left w:val="none" w:sz="0" w:space="0" w:color="auto"/>
        <w:bottom w:val="none" w:sz="0" w:space="0" w:color="auto"/>
        <w:right w:val="none" w:sz="0" w:space="0" w:color="auto"/>
      </w:divBdr>
    </w:div>
    <w:div w:id="2095468539">
      <w:bodyDiv w:val="1"/>
      <w:marLeft w:val="0"/>
      <w:marRight w:val="0"/>
      <w:marTop w:val="0"/>
      <w:marBottom w:val="0"/>
      <w:divBdr>
        <w:top w:val="none" w:sz="0" w:space="0" w:color="auto"/>
        <w:left w:val="none" w:sz="0" w:space="0" w:color="auto"/>
        <w:bottom w:val="none" w:sz="0" w:space="0" w:color="auto"/>
        <w:right w:val="none" w:sz="0" w:space="0" w:color="auto"/>
      </w:divBdr>
    </w:div>
    <w:div w:id="2098135815">
      <w:bodyDiv w:val="1"/>
      <w:marLeft w:val="0"/>
      <w:marRight w:val="0"/>
      <w:marTop w:val="0"/>
      <w:marBottom w:val="0"/>
      <w:divBdr>
        <w:top w:val="none" w:sz="0" w:space="0" w:color="auto"/>
        <w:left w:val="none" w:sz="0" w:space="0" w:color="auto"/>
        <w:bottom w:val="none" w:sz="0" w:space="0" w:color="auto"/>
        <w:right w:val="none" w:sz="0" w:space="0" w:color="auto"/>
      </w:divBdr>
    </w:div>
    <w:div w:id="2125230697">
      <w:bodyDiv w:val="1"/>
      <w:marLeft w:val="0"/>
      <w:marRight w:val="0"/>
      <w:marTop w:val="0"/>
      <w:marBottom w:val="0"/>
      <w:divBdr>
        <w:top w:val="none" w:sz="0" w:space="0" w:color="auto"/>
        <w:left w:val="none" w:sz="0" w:space="0" w:color="auto"/>
        <w:bottom w:val="none" w:sz="0" w:space="0" w:color="auto"/>
        <w:right w:val="none" w:sz="0" w:space="0" w:color="auto"/>
      </w:divBdr>
    </w:div>
    <w:div w:id="2130929303">
      <w:bodyDiv w:val="1"/>
      <w:marLeft w:val="0"/>
      <w:marRight w:val="0"/>
      <w:marTop w:val="0"/>
      <w:marBottom w:val="0"/>
      <w:divBdr>
        <w:top w:val="none" w:sz="0" w:space="0" w:color="auto"/>
        <w:left w:val="none" w:sz="0" w:space="0" w:color="auto"/>
        <w:bottom w:val="none" w:sz="0" w:space="0" w:color="auto"/>
        <w:right w:val="none" w:sz="0" w:space="0" w:color="auto"/>
      </w:divBdr>
    </w:div>
    <w:div w:id="2139374916">
      <w:bodyDiv w:val="1"/>
      <w:marLeft w:val="0"/>
      <w:marRight w:val="0"/>
      <w:marTop w:val="0"/>
      <w:marBottom w:val="0"/>
      <w:divBdr>
        <w:top w:val="none" w:sz="0" w:space="0" w:color="auto"/>
        <w:left w:val="none" w:sz="0" w:space="0" w:color="auto"/>
        <w:bottom w:val="none" w:sz="0" w:space="0" w:color="auto"/>
        <w:right w:val="none" w:sz="0" w:space="0" w:color="auto"/>
      </w:divBdr>
    </w:div>
    <w:div w:id="2143307241">
      <w:bodyDiv w:val="1"/>
      <w:marLeft w:val="0"/>
      <w:marRight w:val="0"/>
      <w:marTop w:val="0"/>
      <w:marBottom w:val="0"/>
      <w:divBdr>
        <w:top w:val="none" w:sz="0" w:space="0" w:color="auto"/>
        <w:left w:val="none" w:sz="0" w:space="0" w:color="auto"/>
        <w:bottom w:val="none" w:sz="0" w:space="0" w:color="auto"/>
        <w:right w:val="none" w:sz="0" w:space="0" w:color="auto"/>
      </w:divBdr>
    </w:div>
    <w:div w:id="21443438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chart" Target="charts/chart4.xm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3.xml"/><Relationship Id="rId34"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4.jpeg"/><Relationship Id="rId25" Type="http://schemas.openxmlformats.org/officeDocument/2006/relationships/chart" Target="charts/chart3.xml"/><Relationship Id="rId33" Type="http://schemas.openxmlformats.org/officeDocument/2006/relationships/image" Target="media/image12.jpeg"/><Relationship Id="rId38" Type="http://schemas.openxmlformats.org/officeDocument/2006/relationships/hyperlink" Target="mailto:treesrl@registerpec.it" TargetMode="External"/><Relationship Id="rId2" Type="http://schemas.openxmlformats.org/officeDocument/2006/relationships/numbering" Target="numbering.xml"/><Relationship Id="rId16" Type="http://schemas.openxmlformats.org/officeDocument/2006/relationships/hyperlink" Target="https://it.wikipedia.org/wiki/International_Organization_for_Standardization" TargetMode="External"/><Relationship Id="rId20" Type="http://schemas.openxmlformats.org/officeDocument/2006/relationships/image" Target="media/image7.jpeg"/><Relationship Id="rId29" Type="http://schemas.openxmlformats.org/officeDocument/2006/relationships/chart" Target="charts/chart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chart" Target="charts/chart2.xml"/><Relationship Id="rId32" Type="http://schemas.openxmlformats.org/officeDocument/2006/relationships/image" Target="media/image11.jpeg"/><Relationship Id="rId37" Type="http://schemas.openxmlformats.org/officeDocument/2006/relationships/image" Target="media/image16.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8.jpeg"/><Relationship Id="rId28" Type="http://schemas.openxmlformats.org/officeDocument/2006/relationships/image" Target="media/image9.jpeg"/><Relationship Id="rId36" Type="http://schemas.openxmlformats.org/officeDocument/2006/relationships/image" Target="media/image15.jpeg"/><Relationship Id="rId10" Type="http://schemas.openxmlformats.org/officeDocument/2006/relationships/footer" Target="footer2.xml"/><Relationship Id="rId19" Type="http://schemas.openxmlformats.org/officeDocument/2006/relationships/image" Target="media/image6.png"/><Relationship Id="rId31"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chart" Target="charts/chart1.xml"/><Relationship Id="rId27" Type="http://schemas.openxmlformats.org/officeDocument/2006/relationships/chart" Target="charts/chart5.xml"/><Relationship Id="rId30" Type="http://schemas.openxmlformats.org/officeDocument/2006/relationships/chart" Target="charts/chart7.xml"/><Relationship Id="rId35" Type="http://schemas.openxmlformats.org/officeDocument/2006/relationships/image" Target="media/image14.jpeg"/></Relationships>
</file>

<file path=word/charts/_rels/chart1.xml.rels><?xml version="1.0" encoding="UTF-8" standalone="yes"?>
<Relationships xmlns="http://schemas.openxmlformats.org/package/2006/relationships"><Relationship Id="rId3" Type="http://schemas.openxmlformats.org/officeDocument/2006/relationships/oleObject" Target="file:///\\192.168.1.150\Dropbox\DROPBOX%20CONDIVISO%20UFFICIO%20TREE\LAVORI%202016\TREE_16_15_PSR%2016.2.2-VARI\montagnoli\Montagnoli_calcoli.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192.168.1.150\Dropbox\DROPBOX%20CONDIVISO%20UFFICIO%20TREE\LAVORI%202016\TREE_16_15_PSR%2016.2.2-VARI\montagnoli\Montagnoli_calcoli.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192.168.1.150\Dropbox\DROPBOX%20CONDIVISO%20UFFICIO%20TREE\LAVORI%202016\TREE_16_15_PSR%2016.2.2-VARI\montagnoli\Montagnoli_calcoli.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192.168.1.150\Dropbox\DROPBOX%20CONDIVISO%20UFFICIO%20TREE\LAVORI%202016\TREE_16_15_PSR%2016.2.2-VARI\montagnoli\Montagnoli_calcoli.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192.168.1.150\Dropbox\DROPBOX%20CONDIVISO%20UFFICIO%20TREE\LAVORI%202016\TREE_16_15_PSR%2016.2.2-VARI\montagnoli\Montagnoli_calcoli.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192.168.1.150\Dropbox\DROPBOX%20CONDIVISO%20UFFICIO%20TREE\LAVORI%202016\TREE_16_15_PSR%2016.2.2-VARI\montagnoli\Montagnoli_calcoli.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192.168.1.150\Dropbox\DROPBOX%20CONDIVISO%20UFFICIO%20TREE\LAVORI%202016\TREE_16_15_PSR%2016.2.2-VARI\montagnoli\Montagnoli_calcoli.xlsx"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0DCB-4185-B16D-215EFAABDE08}"/>
              </c:ext>
            </c:extLst>
          </c:dPt>
          <c:dPt>
            <c:idx val="1"/>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0DCB-4185-B16D-215EFAABDE08}"/>
              </c:ext>
            </c:extLst>
          </c:dPt>
          <c:dPt>
            <c:idx val="2"/>
            <c:bubble3D val="0"/>
            <c:spPr>
              <a:solidFill>
                <a:schemeClr val="accent3"/>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0DCB-4185-B16D-215EFAABDE08}"/>
              </c:ext>
            </c:extLst>
          </c:dPt>
          <c:dPt>
            <c:idx val="3"/>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7-0DCB-4185-B16D-215EFAABDE08}"/>
              </c:ext>
            </c:extLst>
          </c:dPt>
          <c:dLbls>
            <c:spPr>
              <a:noFill/>
              <a:ln>
                <a:noFill/>
              </a:ln>
              <a:effectLst/>
            </c:spPr>
            <c:txPr>
              <a:bodyPr rot="0" spcFirstLastPara="1" vertOverflow="ellipsis" vert="horz" wrap="square" anchor="ctr" anchorCtr="1"/>
              <a:lstStyle/>
              <a:p>
                <a:pPr>
                  <a:defRPr sz="900" b="1" i="0" u="none" strike="noStrike" kern="1200" baseline="0">
                    <a:solidFill>
                      <a:schemeClr val="lt1"/>
                    </a:solidFill>
                    <a:latin typeface="+mj-lt"/>
                    <a:ea typeface="+mn-ea"/>
                    <a:cs typeface="+mn-cs"/>
                  </a:defRPr>
                </a:pPr>
                <a:endParaRPr lang="it-IT"/>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'Emissioni 2017'!$A$330:$A$333</c:f>
              <c:strCache>
                <c:ptCount val="4"/>
                <c:pt idx="0">
                  <c:v>Olivo</c:v>
                </c:pt>
                <c:pt idx="1">
                  <c:v>Frumento</c:v>
                </c:pt>
                <c:pt idx="2">
                  <c:v>Girasole</c:v>
                </c:pt>
                <c:pt idx="3">
                  <c:v>Erba medica</c:v>
                </c:pt>
              </c:strCache>
            </c:strRef>
          </c:cat>
          <c:val>
            <c:numRef>
              <c:f>'Emissioni 2017'!$B$330:$B$333</c:f>
              <c:numCache>
                <c:formatCode>#,##0.00</c:formatCode>
                <c:ptCount val="4"/>
                <c:pt idx="0" formatCode="General">
                  <c:v>617.5</c:v>
                </c:pt>
                <c:pt idx="1">
                  <c:v>2600.1</c:v>
                </c:pt>
                <c:pt idx="2">
                  <c:v>8213.4</c:v>
                </c:pt>
                <c:pt idx="3" formatCode="General">
                  <c:v>337.5</c:v>
                </c:pt>
              </c:numCache>
            </c:numRef>
          </c:val>
          <c:extLst>
            <c:ext xmlns:c16="http://schemas.microsoft.com/office/drawing/2014/chart" uri="{C3380CC4-5D6E-409C-BE32-E72D297353CC}">
              <c16:uniqueId val="{00000008-0DCB-4185-B16D-215EFAABDE08}"/>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j-lt"/>
              <a:ea typeface="+mn-ea"/>
              <a:cs typeface="+mn-cs"/>
            </a:defRPr>
          </a:pPr>
          <a:endParaRPr lang="it-I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latin typeface="+mj-lt"/>
        </a:defRPr>
      </a:pPr>
      <a:endParaRPr lang="it-I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1" i="0" u="none" strike="noStrike" kern="1200" baseline="0">
                <a:solidFill>
                  <a:schemeClr val="dk1">
                    <a:lumMod val="65000"/>
                    <a:lumOff val="35000"/>
                  </a:schemeClr>
                </a:solidFill>
                <a:latin typeface="+mj-lt"/>
                <a:ea typeface="+mn-ea"/>
                <a:cs typeface="+mn-cs"/>
              </a:defRPr>
            </a:pPr>
            <a:r>
              <a:rPr lang="it-IT"/>
              <a:t>Olivo 2017</a:t>
            </a:r>
          </a:p>
        </c:rich>
      </c:tx>
      <c:overlay val="0"/>
      <c:spPr>
        <a:noFill/>
        <a:ln>
          <a:noFill/>
        </a:ln>
        <a:effectLst/>
      </c:spPr>
      <c:txPr>
        <a:bodyPr rot="0" spcFirstLastPara="1" vertOverflow="ellipsis" vert="horz" wrap="square" anchor="ctr" anchorCtr="1"/>
        <a:lstStyle/>
        <a:p>
          <a:pPr>
            <a:defRPr sz="1080" b="1" i="0" u="none" strike="noStrike" kern="1200" baseline="0">
              <a:solidFill>
                <a:schemeClr val="dk1">
                  <a:lumMod val="65000"/>
                  <a:lumOff val="35000"/>
                </a:schemeClr>
              </a:solidFill>
              <a:latin typeface="+mj-lt"/>
              <a:ea typeface="+mn-ea"/>
              <a:cs typeface="+mn-cs"/>
            </a:defRPr>
          </a:pPr>
          <a:endParaRPr lang="it-IT"/>
        </a:p>
      </c:txPr>
    </c:title>
    <c:autoTitleDeleted val="0"/>
    <c:plotArea>
      <c:layout/>
      <c:pieChart>
        <c:varyColors val="1"/>
        <c:ser>
          <c:idx val="0"/>
          <c:order val="0"/>
          <c:dPt>
            <c:idx val="0"/>
            <c:bubble3D val="0"/>
            <c:spPr>
              <a:solidFill>
                <a:schemeClr val="accent1"/>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597F-49C1-A7F7-416D4108F1F3}"/>
              </c:ext>
            </c:extLst>
          </c:dPt>
          <c:dPt>
            <c:idx val="1"/>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597F-49C1-A7F7-416D4108F1F3}"/>
              </c:ext>
            </c:extLst>
          </c:dPt>
          <c:dPt>
            <c:idx val="2"/>
            <c:bubble3D val="0"/>
            <c:spPr>
              <a:solidFill>
                <a:schemeClr val="accent3"/>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597F-49C1-A7F7-416D4108F1F3}"/>
              </c:ext>
            </c:extLst>
          </c:dPt>
          <c:dPt>
            <c:idx val="3"/>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7-597F-49C1-A7F7-416D4108F1F3}"/>
              </c:ext>
            </c:extLst>
          </c:dPt>
          <c:dPt>
            <c:idx val="4"/>
            <c:bubble3D val="0"/>
            <c:spPr>
              <a:solidFill>
                <a:schemeClr val="accent5"/>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9-597F-49C1-A7F7-416D4108F1F3}"/>
              </c:ext>
            </c:extLst>
          </c:dPt>
          <c:dPt>
            <c:idx val="5"/>
            <c:bubble3D val="0"/>
            <c:spPr>
              <a:solidFill>
                <a:schemeClr val="accent6"/>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B-597F-49C1-A7F7-416D4108F1F3}"/>
              </c:ext>
            </c:extLst>
          </c:dPt>
          <c:dPt>
            <c:idx val="6"/>
            <c:bubble3D val="0"/>
            <c:spPr>
              <a:solidFill>
                <a:schemeClr val="accent1">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D-597F-49C1-A7F7-416D4108F1F3}"/>
              </c:ext>
            </c:extLst>
          </c:dPt>
          <c:dPt>
            <c:idx val="7"/>
            <c:bubble3D val="0"/>
            <c:spPr>
              <a:solidFill>
                <a:schemeClr val="accent2">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F-597F-49C1-A7F7-416D4108F1F3}"/>
              </c:ext>
            </c:extLst>
          </c:dPt>
          <c:dPt>
            <c:idx val="8"/>
            <c:bubble3D val="0"/>
            <c:spPr>
              <a:solidFill>
                <a:schemeClr val="accent3">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11-597F-49C1-A7F7-416D4108F1F3}"/>
              </c:ext>
            </c:extLst>
          </c:dPt>
          <c:dLbls>
            <c:dLbl>
              <c:idx val="0"/>
              <c:delete val="1"/>
              <c:extLst>
                <c:ext xmlns:c15="http://schemas.microsoft.com/office/drawing/2012/chart" uri="{CE6537A1-D6FC-4f65-9D91-7224C49458BB}"/>
                <c:ext xmlns:c16="http://schemas.microsoft.com/office/drawing/2014/chart" uri="{C3380CC4-5D6E-409C-BE32-E72D297353CC}">
                  <c16:uniqueId val="{00000001-597F-49C1-A7F7-416D4108F1F3}"/>
                </c:ext>
              </c:extLst>
            </c:dLbl>
            <c:dLbl>
              <c:idx val="1"/>
              <c:delete val="1"/>
              <c:extLst>
                <c:ext xmlns:c15="http://schemas.microsoft.com/office/drawing/2012/chart" uri="{CE6537A1-D6FC-4f65-9D91-7224C49458BB}"/>
                <c:ext xmlns:c16="http://schemas.microsoft.com/office/drawing/2014/chart" uri="{C3380CC4-5D6E-409C-BE32-E72D297353CC}">
                  <c16:uniqueId val="{00000003-597F-49C1-A7F7-416D4108F1F3}"/>
                </c:ext>
              </c:extLst>
            </c:dLbl>
            <c:dLbl>
              <c:idx val="4"/>
              <c:delete val="1"/>
              <c:extLst>
                <c:ext xmlns:c15="http://schemas.microsoft.com/office/drawing/2012/chart" uri="{CE6537A1-D6FC-4f65-9D91-7224C49458BB}"/>
                <c:ext xmlns:c16="http://schemas.microsoft.com/office/drawing/2014/chart" uri="{C3380CC4-5D6E-409C-BE32-E72D297353CC}">
                  <c16:uniqueId val="{00000009-597F-49C1-A7F7-416D4108F1F3}"/>
                </c:ext>
              </c:extLst>
            </c:dLbl>
            <c:dLbl>
              <c:idx val="5"/>
              <c:delete val="1"/>
              <c:extLst>
                <c:ext xmlns:c15="http://schemas.microsoft.com/office/drawing/2012/chart" uri="{CE6537A1-D6FC-4f65-9D91-7224C49458BB}"/>
                <c:ext xmlns:c16="http://schemas.microsoft.com/office/drawing/2014/chart" uri="{C3380CC4-5D6E-409C-BE32-E72D297353CC}">
                  <c16:uniqueId val="{0000000B-597F-49C1-A7F7-416D4108F1F3}"/>
                </c:ext>
              </c:extLst>
            </c:dLbl>
            <c:dLbl>
              <c:idx val="6"/>
              <c:delete val="1"/>
              <c:extLst>
                <c:ext xmlns:c15="http://schemas.microsoft.com/office/drawing/2012/chart" uri="{CE6537A1-D6FC-4f65-9D91-7224C49458BB}"/>
                <c:ext xmlns:c16="http://schemas.microsoft.com/office/drawing/2014/chart" uri="{C3380CC4-5D6E-409C-BE32-E72D297353CC}">
                  <c16:uniqueId val="{0000000D-597F-49C1-A7F7-416D4108F1F3}"/>
                </c:ext>
              </c:extLst>
            </c:dLbl>
            <c:dLbl>
              <c:idx val="7"/>
              <c:delete val="1"/>
              <c:extLst>
                <c:ext xmlns:c15="http://schemas.microsoft.com/office/drawing/2012/chart" uri="{CE6537A1-D6FC-4f65-9D91-7224C49458BB}"/>
                <c:ext xmlns:c16="http://schemas.microsoft.com/office/drawing/2014/chart" uri="{C3380CC4-5D6E-409C-BE32-E72D297353CC}">
                  <c16:uniqueId val="{0000000F-597F-49C1-A7F7-416D4108F1F3}"/>
                </c:ext>
              </c:extLst>
            </c:dLbl>
            <c:dLbl>
              <c:idx val="8"/>
              <c:delete val="1"/>
              <c:extLst>
                <c:ext xmlns:c15="http://schemas.microsoft.com/office/drawing/2012/chart" uri="{CE6537A1-D6FC-4f65-9D91-7224C49458BB}"/>
                <c:ext xmlns:c16="http://schemas.microsoft.com/office/drawing/2014/chart" uri="{C3380CC4-5D6E-409C-BE32-E72D297353CC}">
                  <c16:uniqueId val="{00000011-597F-49C1-A7F7-416D4108F1F3}"/>
                </c:ext>
              </c:extLst>
            </c:dLbl>
            <c:spPr>
              <a:noFill/>
              <a:ln>
                <a:noFill/>
              </a:ln>
              <a:effectLst/>
            </c:spPr>
            <c:txPr>
              <a:bodyPr rot="0" spcFirstLastPara="1" vertOverflow="ellipsis" vert="horz" wrap="square" anchor="ctr" anchorCtr="1"/>
              <a:lstStyle/>
              <a:p>
                <a:pPr>
                  <a:defRPr sz="900" b="1" i="0" u="none" strike="noStrike" kern="1200" baseline="0">
                    <a:solidFill>
                      <a:schemeClr val="lt1"/>
                    </a:solidFill>
                    <a:latin typeface="+mj-lt"/>
                    <a:ea typeface="+mn-ea"/>
                    <a:cs typeface="+mn-cs"/>
                  </a:defRPr>
                </a:pPr>
                <a:endParaRPr lang="it-IT"/>
              </a:p>
            </c:txP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'Emissioni 2017'!$B$317:$J$317</c:f>
              <c:strCache>
                <c:ptCount val="9"/>
                <c:pt idx="0">
                  <c:v>Utilizzo del suolo</c:v>
                </c:pt>
                <c:pt idx="1">
                  <c:v>Gestione del suolo</c:v>
                </c:pt>
                <c:pt idx="2">
                  <c:v>Potatura e rimozione succhioni</c:v>
                </c:pt>
                <c:pt idx="3">
                  <c:v>Gestione residui potatura</c:v>
                </c:pt>
                <c:pt idx="4">
                  <c:v>Fertilizzazione</c:v>
                </c:pt>
                <c:pt idx="5">
                  <c:v>Trattamenti fitosanitari</c:v>
                </c:pt>
                <c:pt idx="6">
                  <c:v>Irrigazione</c:v>
                </c:pt>
                <c:pt idx="7">
                  <c:v>Falciatura erbe spontanee</c:v>
                </c:pt>
                <c:pt idx="8">
                  <c:v>Raccolta</c:v>
                </c:pt>
              </c:strCache>
            </c:strRef>
          </c:cat>
          <c:val>
            <c:numRef>
              <c:f>'Emissioni 2017'!$B$318:$J$318</c:f>
              <c:numCache>
                <c:formatCode>General</c:formatCode>
                <c:ptCount val="9"/>
                <c:pt idx="0">
                  <c:v>0</c:v>
                </c:pt>
                <c:pt idx="1">
                  <c:v>0</c:v>
                </c:pt>
                <c:pt idx="2">
                  <c:v>112.8</c:v>
                </c:pt>
                <c:pt idx="3">
                  <c:v>504.6</c:v>
                </c:pt>
                <c:pt idx="4">
                  <c:v>0</c:v>
                </c:pt>
                <c:pt idx="5">
                  <c:v>0</c:v>
                </c:pt>
                <c:pt idx="6">
                  <c:v>0</c:v>
                </c:pt>
                <c:pt idx="7">
                  <c:v>0</c:v>
                </c:pt>
                <c:pt idx="8">
                  <c:v>0</c:v>
                </c:pt>
              </c:numCache>
            </c:numRef>
          </c:val>
          <c:extLst>
            <c:ext xmlns:c16="http://schemas.microsoft.com/office/drawing/2014/chart" uri="{C3380CC4-5D6E-409C-BE32-E72D297353CC}">
              <c16:uniqueId val="{00000012-597F-49C1-A7F7-416D4108F1F3}"/>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56538757655293104"/>
          <c:y val="0.19623177311169437"/>
          <c:w val="0.41794575678040247"/>
          <c:h val="0.74691163604549426"/>
        </c:manualLayout>
      </c:layout>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j-lt"/>
              <a:ea typeface="+mn-ea"/>
              <a:cs typeface="+mn-cs"/>
            </a:defRPr>
          </a:pPr>
          <a:endParaRPr lang="it-I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sz="900">
          <a:latin typeface="+mj-lt"/>
        </a:defRPr>
      </a:pPr>
      <a:endParaRPr lang="it-IT"/>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1" i="0" u="none" strike="noStrike" kern="1200" baseline="0">
                <a:solidFill>
                  <a:schemeClr val="dk1">
                    <a:lumMod val="65000"/>
                    <a:lumOff val="35000"/>
                  </a:schemeClr>
                </a:solidFill>
                <a:latin typeface="+mj-lt"/>
                <a:ea typeface="+mn-ea"/>
                <a:cs typeface="+mn-cs"/>
              </a:defRPr>
            </a:pPr>
            <a:r>
              <a:rPr lang="it-IT"/>
              <a:t>Frumento 2017</a:t>
            </a:r>
          </a:p>
        </c:rich>
      </c:tx>
      <c:overlay val="0"/>
      <c:spPr>
        <a:noFill/>
        <a:ln>
          <a:noFill/>
        </a:ln>
        <a:effectLst/>
      </c:spPr>
      <c:txPr>
        <a:bodyPr rot="0" spcFirstLastPara="1" vertOverflow="ellipsis" vert="horz" wrap="square" anchor="ctr" anchorCtr="1"/>
        <a:lstStyle/>
        <a:p>
          <a:pPr>
            <a:defRPr sz="1080" b="1" i="0" u="none" strike="noStrike" kern="1200" baseline="0">
              <a:solidFill>
                <a:schemeClr val="dk1">
                  <a:lumMod val="65000"/>
                  <a:lumOff val="35000"/>
                </a:schemeClr>
              </a:solidFill>
              <a:latin typeface="+mj-lt"/>
              <a:ea typeface="+mn-ea"/>
              <a:cs typeface="+mn-cs"/>
            </a:defRPr>
          </a:pPr>
          <a:endParaRPr lang="it-IT"/>
        </a:p>
      </c:txPr>
    </c:title>
    <c:autoTitleDeleted val="0"/>
    <c:plotArea>
      <c:layout/>
      <c:pieChart>
        <c:varyColors val="1"/>
        <c:ser>
          <c:idx val="0"/>
          <c:order val="0"/>
          <c:dPt>
            <c:idx val="0"/>
            <c:bubble3D val="0"/>
            <c:spPr>
              <a:solidFill>
                <a:schemeClr val="accent1"/>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39D1-479A-B016-0AFAB889479F}"/>
              </c:ext>
            </c:extLst>
          </c:dPt>
          <c:dPt>
            <c:idx val="1"/>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39D1-479A-B016-0AFAB889479F}"/>
              </c:ext>
            </c:extLst>
          </c:dPt>
          <c:dPt>
            <c:idx val="2"/>
            <c:bubble3D val="0"/>
            <c:spPr>
              <a:solidFill>
                <a:schemeClr val="accent3"/>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39D1-479A-B016-0AFAB889479F}"/>
              </c:ext>
            </c:extLst>
          </c:dPt>
          <c:dPt>
            <c:idx val="3"/>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7-39D1-479A-B016-0AFAB889479F}"/>
              </c:ext>
            </c:extLst>
          </c:dPt>
          <c:dPt>
            <c:idx val="4"/>
            <c:bubble3D val="0"/>
            <c:spPr>
              <a:solidFill>
                <a:schemeClr val="accent5"/>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9-39D1-479A-B016-0AFAB889479F}"/>
              </c:ext>
            </c:extLst>
          </c:dPt>
          <c:dPt>
            <c:idx val="5"/>
            <c:bubble3D val="0"/>
            <c:spPr>
              <a:solidFill>
                <a:schemeClr val="accent6"/>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B-39D1-479A-B016-0AFAB889479F}"/>
              </c:ext>
            </c:extLst>
          </c:dPt>
          <c:dPt>
            <c:idx val="6"/>
            <c:bubble3D val="0"/>
            <c:spPr>
              <a:solidFill>
                <a:schemeClr val="accent1">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D-39D1-479A-B016-0AFAB889479F}"/>
              </c:ext>
            </c:extLst>
          </c:dPt>
          <c:dPt>
            <c:idx val="7"/>
            <c:bubble3D val="0"/>
            <c:spPr>
              <a:solidFill>
                <a:schemeClr val="accent2">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F-39D1-479A-B016-0AFAB889479F}"/>
              </c:ext>
            </c:extLst>
          </c:dPt>
          <c:dPt>
            <c:idx val="8"/>
            <c:bubble3D val="0"/>
            <c:spPr>
              <a:solidFill>
                <a:schemeClr val="accent3">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11-39D1-479A-B016-0AFAB889479F}"/>
              </c:ext>
            </c:extLst>
          </c:dPt>
          <c:dLbls>
            <c:spPr>
              <a:noFill/>
              <a:ln>
                <a:noFill/>
              </a:ln>
              <a:effectLst/>
            </c:spPr>
            <c:txPr>
              <a:bodyPr rot="0" spcFirstLastPara="1" vertOverflow="ellipsis" vert="horz" wrap="square" anchor="ctr" anchorCtr="1"/>
              <a:lstStyle/>
              <a:p>
                <a:pPr>
                  <a:defRPr sz="900" b="1" i="0" u="none" strike="noStrike" kern="1200" baseline="0">
                    <a:solidFill>
                      <a:schemeClr val="lt1"/>
                    </a:solidFill>
                    <a:latin typeface="+mj-lt"/>
                    <a:ea typeface="+mn-ea"/>
                    <a:cs typeface="+mn-cs"/>
                  </a:defRPr>
                </a:pPr>
                <a:endParaRPr lang="it-IT"/>
              </a:p>
            </c:txP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'Emissioni 2017'!$B$321:$J$321</c:f>
              <c:strCache>
                <c:ptCount val="9"/>
                <c:pt idx="0">
                  <c:v>Utilizzo del suolo</c:v>
                </c:pt>
                <c:pt idx="1">
                  <c:v>Preparazione del terreno</c:v>
                </c:pt>
                <c:pt idx="2">
                  <c:v>Semina</c:v>
                </c:pt>
                <c:pt idx="3">
                  <c:v>Fertilizzazione</c:v>
                </c:pt>
                <c:pt idx="4">
                  <c:v>Trattamenti fitosanitari</c:v>
                </c:pt>
                <c:pt idx="5">
                  <c:v>Irrigazione</c:v>
                </c:pt>
                <c:pt idx="6">
                  <c:v>Controllo erbe infestanti</c:v>
                </c:pt>
                <c:pt idx="7">
                  <c:v>Raccolta</c:v>
                </c:pt>
                <c:pt idx="8">
                  <c:v>Trinciatura residui colturali</c:v>
                </c:pt>
              </c:strCache>
            </c:strRef>
          </c:cat>
          <c:val>
            <c:numRef>
              <c:f>'Emissioni 2017'!$B$322:$J$322</c:f>
              <c:numCache>
                <c:formatCode>General</c:formatCode>
                <c:ptCount val="9"/>
                <c:pt idx="0">
                  <c:v>0</c:v>
                </c:pt>
                <c:pt idx="1">
                  <c:v>841.9</c:v>
                </c:pt>
                <c:pt idx="2">
                  <c:v>734.9</c:v>
                </c:pt>
                <c:pt idx="3">
                  <c:v>0</c:v>
                </c:pt>
                <c:pt idx="4">
                  <c:v>0</c:v>
                </c:pt>
                <c:pt idx="5">
                  <c:v>0</c:v>
                </c:pt>
                <c:pt idx="6">
                  <c:v>0</c:v>
                </c:pt>
                <c:pt idx="7">
                  <c:v>560.6</c:v>
                </c:pt>
                <c:pt idx="8">
                  <c:v>283.5</c:v>
                </c:pt>
              </c:numCache>
            </c:numRef>
          </c:val>
          <c:extLst>
            <c:ext xmlns:c16="http://schemas.microsoft.com/office/drawing/2014/chart" uri="{C3380CC4-5D6E-409C-BE32-E72D297353CC}">
              <c16:uniqueId val="{00000012-39D1-479A-B016-0AFAB889479F}"/>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1686865799132162"/>
          <c:y val="0.16828584459874008"/>
          <c:w val="0.36549206521902683"/>
          <c:h val="0.7938897082145826"/>
        </c:manualLayout>
      </c:layout>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j-lt"/>
              <a:ea typeface="+mn-ea"/>
              <a:cs typeface="+mn-cs"/>
            </a:defRPr>
          </a:pPr>
          <a:endParaRPr lang="it-I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sz="900">
          <a:latin typeface="+mj-lt"/>
        </a:defRPr>
      </a:pPr>
      <a:endParaRPr lang="it-IT"/>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1" i="0" u="none" strike="noStrike" kern="1200" baseline="0">
                <a:solidFill>
                  <a:schemeClr val="dk1">
                    <a:lumMod val="65000"/>
                    <a:lumOff val="35000"/>
                  </a:schemeClr>
                </a:solidFill>
                <a:latin typeface="+mj-lt"/>
                <a:ea typeface="+mn-ea"/>
                <a:cs typeface="+mn-cs"/>
              </a:defRPr>
            </a:pPr>
            <a:r>
              <a:rPr lang="it-IT"/>
              <a:t>Girasole 2017</a:t>
            </a:r>
          </a:p>
        </c:rich>
      </c:tx>
      <c:overlay val="0"/>
      <c:spPr>
        <a:noFill/>
        <a:ln>
          <a:noFill/>
        </a:ln>
        <a:effectLst/>
      </c:spPr>
      <c:txPr>
        <a:bodyPr rot="0" spcFirstLastPara="1" vertOverflow="ellipsis" vert="horz" wrap="square" anchor="ctr" anchorCtr="1"/>
        <a:lstStyle/>
        <a:p>
          <a:pPr>
            <a:defRPr sz="1080" b="1" i="0" u="none" strike="noStrike" kern="1200" baseline="0">
              <a:solidFill>
                <a:schemeClr val="dk1">
                  <a:lumMod val="65000"/>
                  <a:lumOff val="35000"/>
                </a:schemeClr>
              </a:solidFill>
              <a:latin typeface="+mj-lt"/>
              <a:ea typeface="+mn-ea"/>
              <a:cs typeface="+mn-cs"/>
            </a:defRPr>
          </a:pPr>
          <a:endParaRPr lang="it-IT"/>
        </a:p>
      </c:txPr>
    </c:title>
    <c:autoTitleDeleted val="0"/>
    <c:plotArea>
      <c:layout/>
      <c:pieChart>
        <c:varyColors val="1"/>
        <c:ser>
          <c:idx val="0"/>
          <c:order val="0"/>
          <c:dPt>
            <c:idx val="0"/>
            <c:bubble3D val="0"/>
            <c:spPr>
              <a:solidFill>
                <a:schemeClr val="accent1"/>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8688-41DF-9137-5D2974DBD96A}"/>
              </c:ext>
            </c:extLst>
          </c:dPt>
          <c:dPt>
            <c:idx val="1"/>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8688-41DF-9137-5D2974DBD96A}"/>
              </c:ext>
            </c:extLst>
          </c:dPt>
          <c:dPt>
            <c:idx val="2"/>
            <c:bubble3D val="0"/>
            <c:spPr>
              <a:solidFill>
                <a:schemeClr val="accent3"/>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8688-41DF-9137-5D2974DBD96A}"/>
              </c:ext>
            </c:extLst>
          </c:dPt>
          <c:dPt>
            <c:idx val="3"/>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7-8688-41DF-9137-5D2974DBD96A}"/>
              </c:ext>
            </c:extLst>
          </c:dPt>
          <c:dPt>
            <c:idx val="4"/>
            <c:bubble3D val="0"/>
            <c:spPr>
              <a:solidFill>
                <a:schemeClr val="accent5"/>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9-8688-41DF-9137-5D2974DBD96A}"/>
              </c:ext>
            </c:extLst>
          </c:dPt>
          <c:dPt>
            <c:idx val="5"/>
            <c:bubble3D val="0"/>
            <c:spPr>
              <a:solidFill>
                <a:schemeClr val="accent6"/>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B-8688-41DF-9137-5D2974DBD96A}"/>
              </c:ext>
            </c:extLst>
          </c:dPt>
          <c:dPt>
            <c:idx val="6"/>
            <c:bubble3D val="0"/>
            <c:spPr>
              <a:solidFill>
                <a:schemeClr val="accent1">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D-8688-41DF-9137-5D2974DBD96A}"/>
              </c:ext>
            </c:extLst>
          </c:dPt>
          <c:dPt>
            <c:idx val="7"/>
            <c:bubble3D val="0"/>
            <c:spPr>
              <a:solidFill>
                <a:schemeClr val="accent2">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F-8688-41DF-9137-5D2974DBD96A}"/>
              </c:ext>
            </c:extLst>
          </c:dPt>
          <c:dPt>
            <c:idx val="8"/>
            <c:bubble3D val="0"/>
            <c:spPr>
              <a:solidFill>
                <a:schemeClr val="accent3">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11-8688-41DF-9137-5D2974DBD96A}"/>
              </c:ext>
            </c:extLst>
          </c:dPt>
          <c:dLbls>
            <c:spPr>
              <a:noFill/>
              <a:ln>
                <a:noFill/>
              </a:ln>
              <a:effectLst/>
            </c:spPr>
            <c:txPr>
              <a:bodyPr rot="0" spcFirstLastPara="1" vertOverflow="ellipsis" vert="horz" wrap="square" anchor="ctr" anchorCtr="1"/>
              <a:lstStyle/>
              <a:p>
                <a:pPr>
                  <a:defRPr sz="900" b="1" i="0" u="none" strike="noStrike" kern="1200" baseline="0">
                    <a:solidFill>
                      <a:schemeClr val="lt1"/>
                    </a:solidFill>
                    <a:latin typeface="+mj-lt"/>
                    <a:ea typeface="+mn-ea"/>
                    <a:cs typeface="+mn-cs"/>
                  </a:defRPr>
                </a:pPr>
                <a:endParaRPr lang="it-IT"/>
              </a:p>
            </c:txP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'Emissioni 2017'!$B$325:$J$325</c:f>
              <c:strCache>
                <c:ptCount val="9"/>
                <c:pt idx="0">
                  <c:v>Utilizzo del suolo</c:v>
                </c:pt>
                <c:pt idx="1">
                  <c:v>Preparazione del terreno</c:v>
                </c:pt>
                <c:pt idx="2">
                  <c:v>Semina</c:v>
                </c:pt>
                <c:pt idx="3">
                  <c:v>Fertilizzazione</c:v>
                </c:pt>
                <c:pt idx="4">
                  <c:v>Trattamenti fitosanitari</c:v>
                </c:pt>
                <c:pt idx="5">
                  <c:v>Irrigazione</c:v>
                </c:pt>
                <c:pt idx="6">
                  <c:v>Controllo erbe infestanti</c:v>
                </c:pt>
                <c:pt idx="7">
                  <c:v>Raccolta</c:v>
                </c:pt>
                <c:pt idx="8">
                  <c:v>Trinciatura residui colturali</c:v>
                </c:pt>
              </c:strCache>
            </c:strRef>
          </c:cat>
          <c:val>
            <c:numRef>
              <c:f>'Emissioni 2017'!$B$326:$J$326</c:f>
              <c:numCache>
                <c:formatCode>#,##0.00</c:formatCode>
                <c:ptCount val="9"/>
                <c:pt idx="0" formatCode="General">
                  <c:v>0</c:v>
                </c:pt>
                <c:pt idx="1">
                  <c:v>2969.7</c:v>
                </c:pt>
                <c:pt idx="2">
                  <c:v>1329.6</c:v>
                </c:pt>
                <c:pt idx="3">
                  <c:v>0</c:v>
                </c:pt>
                <c:pt idx="4" formatCode="General">
                  <c:v>0</c:v>
                </c:pt>
                <c:pt idx="5" formatCode="General">
                  <c:v>0</c:v>
                </c:pt>
                <c:pt idx="6" formatCode="General">
                  <c:v>0</c:v>
                </c:pt>
                <c:pt idx="7">
                  <c:v>1732.3</c:v>
                </c:pt>
                <c:pt idx="8" formatCode="General">
                  <c:v>494.9</c:v>
                </c:pt>
              </c:numCache>
            </c:numRef>
          </c:val>
          <c:extLst>
            <c:ext xmlns:c16="http://schemas.microsoft.com/office/drawing/2014/chart" uri="{C3380CC4-5D6E-409C-BE32-E72D297353CC}">
              <c16:uniqueId val="{00000012-8688-41DF-9137-5D2974DBD96A}"/>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1980853745626352"/>
          <c:y val="0.16828584459874008"/>
          <c:w val="0.36255218575408488"/>
          <c:h val="0.7938897082145826"/>
        </c:manualLayout>
      </c:layout>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j-lt"/>
              <a:ea typeface="+mn-ea"/>
              <a:cs typeface="+mn-cs"/>
            </a:defRPr>
          </a:pPr>
          <a:endParaRPr lang="it-I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sz="900">
          <a:latin typeface="+mj-lt"/>
        </a:defRPr>
      </a:pPr>
      <a:endParaRPr lang="it-IT"/>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7DD6-4CFB-B72F-35CC14D02DDC}"/>
              </c:ext>
            </c:extLst>
          </c:dPt>
          <c:dPt>
            <c:idx val="1"/>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7DD6-4CFB-B72F-35CC14D02DDC}"/>
              </c:ext>
            </c:extLst>
          </c:dPt>
          <c:dPt>
            <c:idx val="2"/>
            <c:bubble3D val="0"/>
            <c:spPr>
              <a:solidFill>
                <a:schemeClr val="accent3"/>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7DD6-4CFB-B72F-35CC14D02DDC}"/>
              </c:ext>
            </c:extLst>
          </c:dPt>
          <c:dLbls>
            <c:spPr>
              <a:noFill/>
              <a:ln>
                <a:noFill/>
              </a:ln>
              <a:effectLst/>
            </c:spPr>
            <c:txPr>
              <a:bodyPr rot="0" spcFirstLastPara="1" vertOverflow="ellipsis" vert="horz" wrap="square" anchor="ctr" anchorCtr="1"/>
              <a:lstStyle/>
              <a:p>
                <a:pPr>
                  <a:defRPr sz="900" b="1" i="0" u="none" strike="noStrike" kern="1200" baseline="0">
                    <a:solidFill>
                      <a:schemeClr val="lt1"/>
                    </a:solidFill>
                    <a:latin typeface="+mj-lt"/>
                    <a:ea typeface="+mn-ea"/>
                    <a:cs typeface="+mn-cs"/>
                  </a:defRPr>
                </a:pPr>
                <a:endParaRPr lang="it-IT"/>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'Emissioni 2019'!$A$243:$A$245</c:f>
              <c:strCache>
                <c:ptCount val="3"/>
                <c:pt idx="0">
                  <c:v>Olivo</c:v>
                </c:pt>
                <c:pt idx="1">
                  <c:v>Favino</c:v>
                </c:pt>
                <c:pt idx="2">
                  <c:v>Erba medica</c:v>
                </c:pt>
              </c:strCache>
            </c:strRef>
          </c:cat>
          <c:val>
            <c:numRef>
              <c:f>'Emissioni 2019'!$B$243:$B$245</c:f>
              <c:numCache>
                <c:formatCode>#,##0.00</c:formatCode>
                <c:ptCount val="3"/>
                <c:pt idx="0" formatCode="General">
                  <c:v>432.2</c:v>
                </c:pt>
                <c:pt idx="1">
                  <c:v>6355.1</c:v>
                </c:pt>
                <c:pt idx="2" formatCode="General">
                  <c:v>289.39999999999998</c:v>
                </c:pt>
              </c:numCache>
            </c:numRef>
          </c:val>
          <c:extLst>
            <c:ext xmlns:c16="http://schemas.microsoft.com/office/drawing/2014/chart" uri="{C3380CC4-5D6E-409C-BE32-E72D297353CC}">
              <c16:uniqueId val="{00000006-7DD6-4CFB-B72F-35CC14D02DDC}"/>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j-lt"/>
              <a:ea typeface="+mn-ea"/>
              <a:cs typeface="+mn-cs"/>
            </a:defRPr>
          </a:pPr>
          <a:endParaRPr lang="it-I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sz="900">
          <a:latin typeface="+mj-lt"/>
        </a:defRPr>
      </a:pPr>
      <a:endParaRPr lang="it-IT"/>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1" i="0" u="none" strike="noStrike" kern="1200" baseline="0">
                <a:solidFill>
                  <a:schemeClr val="dk1">
                    <a:lumMod val="65000"/>
                    <a:lumOff val="35000"/>
                  </a:schemeClr>
                </a:solidFill>
                <a:latin typeface="+mj-lt"/>
                <a:ea typeface="+mn-ea"/>
                <a:cs typeface="+mn-cs"/>
              </a:defRPr>
            </a:pPr>
            <a:r>
              <a:rPr lang="en-US"/>
              <a:t>Olivo 2019 </a:t>
            </a:r>
          </a:p>
        </c:rich>
      </c:tx>
      <c:overlay val="0"/>
      <c:spPr>
        <a:noFill/>
        <a:ln>
          <a:noFill/>
        </a:ln>
        <a:effectLst/>
      </c:spPr>
      <c:txPr>
        <a:bodyPr rot="0" spcFirstLastPara="1" vertOverflow="ellipsis" vert="horz" wrap="square" anchor="ctr" anchorCtr="1"/>
        <a:lstStyle/>
        <a:p>
          <a:pPr>
            <a:defRPr sz="1080" b="1" i="0" u="none" strike="noStrike" kern="1200" baseline="0">
              <a:solidFill>
                <a:schemeClr val="dk1">
                  <a:lumMod val="65000"/>
                  <a:lumOff val="35000"/>
                </a:schemeClr>
              </a:solidFill>
              <a:latin typeface="+mj-lt"/>
              <a:ea typeface="+mn-ea"/>
              <a:cs typeface="+mn-cs"/>
            </a:defRPr>
          </a:pPr>
          <a:endParaRPr lang="it-IT"/>
        </a:p>
      </c:txPr>
    </c:title>
    <c:autoTitleDeleted val="0"/>
    <c:plotArea>
      <c:layout/>
      <c:pieChart>
        <c:varyColors val="1"/>
        <c:ser>
          <c:idx val="0"/>
          <c:order val="0"/>
          <c:dPt>
            <c:idx val="0"/>
            <c:bubble3D val="0"/>
            <c:spPr>
              <a:solidFill>
                <a:schemeClr val="accent1"/>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6DF5-4A8E-869B-8EAF316F39AF}"/>
              </c:ext>
            </c:extLst>
          </c:dPt>
          <c:dPt>
            <c:idx val="1"/>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6DF5-4A8E-869B-8EAF316F39AF}"/>
              </c:ext>
            </c:extLst>
          </c:dPt>
          <c:dPt>
            <c:idx val="2"/>
            <c:bubble3D val="0"/>
            <c:spPr>
              <a:solidFill>
                <a:schemeClr val="accent3"/>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6DF5-4A8E-869B-8EAF316F39AF}"/>
              </c:ext>
            </c:extLst>
          </c:dPt>
          <c:dPt>
            <c:idx val="3"/>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7-6DF5-4A8E-869B-8EAF316F39AF}"/>
              </c:ext>
            </c:extLst>
          </c:dPt>
          <c:dPt>
            <c:idx val="4"/>
            <c:bubble3D val="0"/>
            <c:spPr>
              <a:solidFill>
                <a:schemeClr val="accent5"/>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9-6DF5-4A8E-869B-8EAF316F39AF}"/>
              </c:ext>
            </c:extLst>
          </c:dPt>
          <c:dPt>
            <c:idx val="5"/>
            <c:bubble3D val="0"/>
            <c:spPr>
              <a:solidFill>
                <a:schemeClr val="accent6"/>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B-6DF5-4A8E-869B-8EAF316F39AF}"/>
              </c:ext>
            </c:extLst>
          </c:dPt>
          <c:dPt>
            <c:idx val="6"/>
            <c:bubble3D val="0"/>
            <c:spPr>
              <a:solidFill>
                <a:schemeClr val="accent1">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D-6DF5-4A8E-869B-8EAF316F39AF}"/>
              </c:ext>
            </c:extLst>
          </c:dPt>
          <c:dPt>
            <c:idx val="7"/>
            <c:bubble3D val="0"/>
            <c:spPr>
              <a:solidFill>
                <a:schemeClr val="accent2">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F-6DF5-4A8E-869B-8EAF316F39AF}"/>
              </c:ext>
            </c:extLst>
          </c:dPt>
          <c:dPt>
            <c:idx val="8"/>
            <c:bubble3D val="0"/>
            <c:spPr>
              <a:solidFill>
                <a:schemeClr val="accent3">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11-6DF5-4A8E-869B-8EAF316F39AF}"/>
              </c:ext>
            </c:extLst>
          </c:dPt>
          <c:dLbls>
            <c:dLbl>
              <c:idx val="0"/>
              <c:delete val="1"/>
              <c:extLst>
                <c:ext xmlns:c15="http://schemas.microsoft.com/office/drawing/2012/chart" uri="{CE6537A1-D6FC-4f65-9D91-7224C49458BB}"/>
                <c:ext xmlns:c16="http://schemas.microsoft.com/office/drawing/2014/chart" uri="{C3380CC4-5D6E-409C-BE32-E72D297353CC}">
                  <c16:uniqueId val="{00000001-6DF5-4A8E-869B-8EAF316F39AF}"/>
                </c:ext>
              </c:extLst>
            </c:dLbl>
            <c:dLbl>
              <c:idx val="1"/>
              <c:delete val="1"/>
              <c:extLst>
                <c:ext xmlns:c15="http://schemas.microsoft.com/office/drawing/2012/chart" uri="{CE6537A1-D6FC-4f65-9D91-7224C49458BB}"/>
                <c:ext xmlns:c16="http://schemas.microsoft.com/office/drawing/2014/chart" uri="{C3380CC4-5D6E-409C-BE32-E72D297353CC}">
                  <c16:uniqueId val="{00000003-6DF5-4A8E-869B-8EAF316F39AF}"/>
                </c:ext>
              </c:extLst>
            </c:dLbl>
            <c:dLbl>
              <c:idx val="4"/>
              <c:delete val="1"/>
              <c:extLst>
                <c:ext xmlns:c15="http://schemas.microsoft.com/office/drawing/2012/chart" uri="{CE6537A1-D6FC-4f65-9D91-7224C49458BB}"/>
                <c:ext xmlns:c16="http://schemas.microsoft.com/office/drawing/2014/chart" uri="{C3380CC4-5D6E-409C-BE32-E72D297353CC}">
                  <c16:uniqueId val="{00000009-6DF5-4A8E-869B-8EAF316F39AF}"/>
                </c:ext>
              </c:extLst>
            </c:dLbl>
            <c:dLbl>
              <c:idx val="5"/>
              <c:delete val="1"/>
              <c:extLst>
                <c:ext xmlns:c15="http://schemas.microsoft.com/office/drawing/2012/chart" uri="{CE6537A1-D6FC-4f65-9D91-7224C49458BB}"/>
                <c:ext xmlns:c16="http://schemas.microsoft.com/office/drawing/2014/chart" uri="{C3380CC4-5D6E-409C-BE32-E72D297353CC}">
                  <c16:uniqueId val="{0000000B-6DF5-4A8E-869B-8EAF316F39AF}"/>
                </c:ext>
              </c:extLst>
            </c:dLbl>
            <c:dLbl>
              <c:idx val="6"/>
              <c:delete val="1"/>
              <c:extLst>
                <c:ext xmlns:c15="http://schemas.microsoft.com/office/drawing/2012/chart" uri="{CE6537A1-D6FC-4f65-9D91-7224C49458BB}"/>
                <c:ext xmlns:c16="http://schemas.microsoft.com/office/drawing/2014/chart" uri="{C3380CC4-5D6E-409C-BE32-E72D297353CC}">
                  <c16:uniqueId val="{0000000D-6DF5-4A8E-869B-8EAF316F39AF}"/>
                </c:ext>
              </c:extLst>
            </c:dLbl>
            <c:spPr>
              <a:noFill/>
              <a:ln>
                <a:noFill/>
              </a:ln>
              <a:effectLst/>
            </c:spPr>
            <c:txPr>
              <a:bodyPr rot="0" spcFirstLastPara="1" vertOverflow="ellipsis" vert="horz" wrap="square" anchor="ctr" anchorCtr="1"/>
              <a:lstStyle/>
              <a:p>
                <a:pPr>
                  <a:defRPr sz="900" b="1" i="0" u="none" strike="noStrike" kern="1200" baseline="0">
                    <a:solidFill>
                      <a:schemeClr val="lt1"/>
                    </a:solidFill>
                    <a:latin typeface="+mj-lt"/>
                    <a:ea typeface="+mn-ea"/>
                    <a:cs typeface="+mn-cs"/>
                  </a:defRPr>
                </a:pPr>
                <a:endParaRPr lang="it-IT"/>
              </a:p>
            </c:txP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'Emissioni 2019'!$B$231:$J$231</c:f>
              <c:strCache>
                <c:ptCount val="9"/>
                <c:pt idx="0">
                  <c:v>Utilizzo del suolo</c:v>
                </c:pt>
                <c:pt idx="1">
                  <c:v>Gestione del suolo</c:v>
                </c:pt>
                <c:pt idx="2">
                  <c:v>Potatura e rimozione succhioni</c:v>
                </c:pt>
                <c:pt idx="3">
                  <c:v>Gestione residui potatura</c:v>
                </c:pt>
                <c:pt idx="4">
                  <c:v>Fertilizzazione</c:v>
                </c:pt>
                <c:pt idx="5">
                  <c:v>Trattamenti fitosanitari</c:v>
                </c:pt>
                <c:pt idx="6">
                  <c:v>Irrigazione</c:v>
                </c:pt>
                <c:pt idx="7">
                  <c:v>Falciatura erbe spontanee</c:v>
                </c:pt>
                <c:pt idx="8">
                  <c:v>Raccolta</c:v>
                </c:pt>
              </c:strCache>
            </c:strRef>
          </c:cat>
          <c:val>
            <c:numRef>
              <c:f>'Emissioni 2019'!$B$232:$J$232</c:f>
              <c:numCache>
                <c:formatCode>General</c:formatCode>
                <c:ptCount val="9"/>
                <c:pt idx="0">
                  <c:v>0</c:v>
                </c:pt>
                <c:pt idx="1">
                  <c:v>0</c:v>
                </c:pt>
                <c:pt idx="2">
                  <c:v>56.4</c:v>
                </c:pt>
                <c:pt idx="3">
                  <c:v>288.39999999999998</c:v>
                </c:pt>
                <c:pt idx="4">
                  <c:v>0</c:v>
                </c:pt>
                <c:pt idx="5">
                  <c:v>0</c:v>
                </c:pt>
                <c:pt idx="6">
                  <c:v>0</c:v>
                </c:pt>
                <c:pt idx="7">
                  <c:v>69.2</c:v>
                </c:pt>
                <c:pt idx="8">
                  <c:v>18.2</c:v>
                </c:pt>
              </c:numCache>
            </c:numRef>
          </c:val>
          <c:extLst>
            <c:ext xmlns:c16="http://schemas.microsoft.com/office/drawing/2014/chart" uri="{C3380CC4-5D6E-409C-BE32-E72D297353CC}">
              <c16:uniqueId val="{00000012-6DF5-4A8E-869B-8EAF316F39AF}"/>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0996697287839019"/>
          <c:y val="0.16593431029454653"/>
          <c:w val="0.37336636045494315"/>
          <c:h val="0.77083989501312333"/>
        </c:manualLayout>
      </c:layout>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j-lt"/>
              <a:ea typeface="+mn-ea"/>
              <a:cs typeface="+mn-cs"/>
            </a:defRPr>
          </a:pPr>
          <a:endParaRPr lang="it-I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sz="900">
          <a:latin typeface="+mj-lt"/>
        </a:defRPr>
      </a:pPr>
      <a:endParaRPr lang="it-IT"/>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1" i="0" u="none" strike="noStrike" kern="1200" baseline="0">
                <a:solidFill>
                  <a:schemeClr val="dk1">
                    <a:lumMod val="65000"/>
                    <a:lumOff val="35000"/>
                  </a:schemeClr>
                </a:solidFill>
                <a:latin typeface="+mj-lt"/>
                <a:ea typeface="+mn-ea"/>
                <a:cs typeface="+mn-cs"/>
              </a:defRPr>
            </a:pPr>
            <a:r>
              <a:rPr lang="it-IT"/>
              <a:t>Favino 2019</a:t>
            </a:r>
          </a:p>
        </c:rich>
      </c:tx>
      <c:overlay val="0"/>
      <c:spPr>
        <a:noFill/>
        <a:ln>
          <a:noFill/>
        </a:ln>
        <a:effectLst/>
      </c:spPr>
      <c:txPr>
        <a:bodyPr rot="0" spcFirstLastPara="1" vertOverflow="ellipsis" vert="horz" wrap="square" anchor="ctr" anchorCtr="1"/>
        <a:lstStyle/>
        <a:p>
          <a:pPr>
            <a:defRPr sz="1080" b="1" i="0" u="none" strike="noStrike" kern="1200" baseline="0">
              <a:solidFill>
                <a:schemeClr val="dk1">
                  <a:lumMod val="65000"/>
                  <a:lumOff val="35000"/>
                </a:schemeClr>
              </a:solidFill>
              <a:latin typeface="+mj-lt"/>
              <a:ea typeface="+mn-ea"/>
              <a:cs typeface="+mn-cs"/>
            </a:defRPr>
          </a:pPr>
          <a:endParaRPr lang="it-IT"/>
        </a:p>
      </c:txPr>
    </c:title>
    <c:autoTitleDeleted val="0"/>
    <c:plotArea>
      <c:layout/>
      <c:pieChart>
        <c:varyColors val="1"/>
        <c:ser>
          <c:idx val="0"/>
          <c:order val="0"/>
          <c:dPt>
            <c:idx val="0"/>
            <c:bubble3D val="0"/>
            <c:spPr>
              <a:solidFill>
                <a:schemeClr val="accent1"/>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6356-486E-8E9C-5A8F46D20754}"/>
              </c:ext>
            </c:extLst>
          </c:dPt>
          <c:dPt>
            <c:idx val="1"/>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6356-486E-8E9C-5A8F46D20754}"/>
              </c:ext>
            </c:extLst>
          </c:dPt>
          <c:dPt>
            <c:idx val="2"/>
            <c:bubble3D val="0"/>
            <c:spPr>
              <a:solidFill>
                <a:schemeClr val="accent3"/>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6356-486E-8E9C-5A8F46D20754}"/>
              </c:ext>
            </c:extLst>
          </c:dPt>
          <c:dPt>
            <c:idx val="3"/>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7-6356-486E-8E9C-5A8F46D20754}"/>
              </c:ext>
            </c:extLst>
          </c:dPt>
          <c:dPt>
            <c:idx val="4"/>
            <c:bubble3D val="0"/>
            <c:spPr>
              <a:solidFill>
                <a:schemeClr val="accent5"/>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9-6356-486E-8E9C-5A8F46D20754}"/>
              </c:ext>
            </c:extLst>
          </c:dPt>
          <c:dPt>
            <c:idx val="5"/>
            <c:bubble3D val="0"/>
            <c:spPr>
              <a:solidFill>
                <a:schemeClr val="accent6"/>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B-6356-486E-8E9C-5A8F46D20754}"/>
              </c:ext>
            </c:extLst>
          </c:dPt>
          <c:dPt>
            <c:idx val="6"/>
            <c:bubble3D val="0"/>
            <c:spPr>
              <a:solidFill>
                <a:schemeClr val="accent1">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D-6356-486E-8E9C-5A8F46D20754}"/>
              </c:ext>
            </c:extLst>
          </c:dPt>
          <c:dPt>
            <c:idx val="7"/>
            <c:bubble3D val="0"/>
            <c:spPr>
              <a:solidFill>
                <a:schemeClr val="accent2">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F-6356-486E-8E9C-5A8F46D20754}"/>
              </c:ext>
            </c:extLst>
          </c:dPt>
          <c:dPt>
            <c:idx val="8"/>
            <c:bubble3D val="0"/>
            <c:spPr>
              <a:solidFill>
                <a:schemeClr val="accent3">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11-6356-486E-8E9C-5A8F46D20754}"/>
              </c:ext>
            </c:extLst>
          </c:dPt>
          <c:dLbls>
            <c:dLbl>
              <c:idx val="0"/>
              <c:delete val="1"/>
              <c:extLst>
                <c:ext xmlns:c15="http://schemas.microsoft.com/office/drawing/2012/chart" uri="{CE6537A1-D6FC-4f65-9D91-7224C49458BB}"/>
                <c:ext xmlns:c16="http://schemas.microsoft.com/office/drawing/2014/chart" uri="{C3380CC4-5D6E-409C-BE32-E72D297353CC}">
                  <c16:uniqueId val="{00000001-6356-486E-8E9C-5A8F46D20754}"/>
                </c:ext>
              </c:extLst>
            </c:dLbl>
            <c:dLbl>
              <c:idx val="3"/>
              <c:delete val="1"/>
              <c:extLst>
                <c:ext xmlns:c15="http://schemas.microsoft.com/office/drawing/2012/chart" uri="{CE6537A1-D6FC-4f65-9D91-7224C49458BB}"/>
                <c:ext xmlns:c16="http://schemas.microsoft.com/office/drawing/2014/chart" uri="{C3380CC4-5D6E-409C-BE32-E72D297353CC}">
                  <c16:uniqueId val="{00000007-6356-486E-8E9C-5A8F46D20754}"/>
                </c:ext>
              </c:extLst>
            </c:dLbl>
            <c:dLbl>
              <c:idx val="4"/>
              <c:delete val="1"/>
              <c:extLst>
                <c:ext xmlns:c15="http://schemas.microsoft.com/office/drawing/2012/chart" uri="{CE6537A1-D6FC-4f65-9D91-7224C49458BB}"/>
                <c:ext xmlns:c16="http://schemas.microsoft.com/office/drawing/2014/chart" uri="{C3380CC4-5D6E-409C-BE32-E72D297353CC}">
                  <c16:uniqueId val="{00000009-6356-486E-8E9C-5A8F46D20754}"/>
                </c:ext>
              </c:extLst>
            </c:dLbl>
            <c:dLbl>
              <c:idx val="5"/>
              <c:delete val="1"/>
              <c:extLst>
                <c:ext xmlns:c15="http://schemas.microsoft.com/office/drawing/2012/chart" uri="{CE6537A1-D6FC-4f65-9D91-7224C49458BB}"/>
                <c:ext xmlns:c16="http://schemas.microsoft.com/office/drawing/2014/chart" uri="{C3380CC4-5D6E-409C-BE32-E72D297353CC}">
                  <c16:uniqueId val="{0000000B-6356-486E-8E9C-5A8F46D20754}"/>
                </c:ext>
              </c:extLst>
            </c:dLbl>
            <c:dLbl>
              <c:idx val="6"/>
              <c:delete val="1"/>
              <c:extLst>
                <c:ext xmlns:c15="http://schemas.microsoft.com/office/drawing/2012/chart" uri="{CE6537A1-D6FC-4f65-9D91-7224C49458BB}"/>
                <c:ext xmlns:c16="http://schemas.microsoft.com/office/drawing/2014/chart" uri="{C3380CC4-5D6E-409C-BE32-E72D297353CC}">
                  <c16:uniqueId val="{0000000D-6356-486E-8E9C-5A8F46D20754}"/>
                </c:ext>
              </c:extLst>
            </c:dLbl>
            <c:spPr>
              <a:noFill/>
              <a:ln>
                <a:noFill/>
              </a:ln>
              <a:effectLst/>
            </c:spPr>
            <c:txPr>
              <a:bodyPr rot="0" spcFirstLastPara="1" vertOverflow="ellipsis" vert="horz" wrap="square" anchor="ctr" anchorCtr="1"/>
              <a:lstStyle/>
              <a:p>
                <a:pPr>
                  <a:defRPr sz="900" b="1" i="0" u="none" strike="noStrike" kern="1200" baseline="0">
                    <a:solidFill>
                      <a:schemeClr val="lt1"/>
                    </a:solidFill>
                    <a:latin typeface="+mj-lt"/>
                    <a:ea typeface="+mn-ea"/>
                    <a:cs typeface="+mn-cs"/>
                  </a:defRPr>
                </a:pPr>
                <a:endParaRPr lang="it-IT"/>
              </a:p>
            </c:txP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'Emissioni 2019'!$B$235:$J$235</c:f>
              <c:strCache>
                <c:ptCount val="9"/>
                <c:pt idx="0">
                  <c:v>Utilizzo del suolo</c:v>
                </c:pt>
                <c:pt idx="1">
                  <c:v>Preparazione del terreno</c:v>
                </c:pt>
                <c:pt idx="2">
                  <c:v>Semina</c:v>
                </c:pt>
                <c:pt idx="3">
                  <c:v>Fertilizzazione</c:v>
                </c:pt>
                <c:pt idx="4">
                  <c:v>Trattamenti fitosanitari</c:v>
                </c:pt>
                <c:pt idx="5">
                  <c:v>Irrigazione</c:v>
                </c:pt>
                <c:pt idx="6">
                  <c:v>Controllo erbe infestanti</c:v>
                </c:pt>
                <c:pt idx="7">
                  <c:v>Raccolta</c:v>
                </c:pt>
                <c:pt idx="8">
                  <c:v>Trinciatura residui colturali</c:v>
                </c:pt>
              </c:strCache>
            </c:strRef>
          </c:cat>
          <c:val>
            <c:numRef>
              <c:f>'Emissioni 2019'!$B$236:$J$236</c:f>
              <c:numCache>
                <c:formatCode>#,##0.00</c:formatCode>
                <c:ptCount val="9"/>
                <c:pt idx="0" formatCode="General">
                  <c:v>0</c:v>
                </c:pt>
                <c:pt idx="1">
                  <c:v>2825.5</c:v>
                </c:pt>
                <c:pt idx="2" formatCode="General">
                  <c:v>577.70000000000005</c:v>
                </c:pt>
                <c:pt idx="3" formatCode="General">
                  <c:v>0</c:v>
                </c:pt>
                <c:pt idx="4" formatCode="General">
                  <c:v>0</c:v>
                </c:pt>
                <c:pt idx="5" formatCode="General">
                  <c:v>0</c:v>
                </c:pt>
                <c:pt idx="6" formatCode="General">
                  <c:v>0</c:v>
                </c:pt>
                <c:pt idx="7">
                  <c:v>2139.3000000000002</c:v>
                </c:pt>
                <c:pt idx="8" formatCode="General">
                  <c:v>812.6</c:v>
                </c:pt>
              </c:numCache>
            </c:numRef>
          </c:val>
          <c:extLst>
            <c:ext xmlns:c16="http://schemas.microsoft.com/office/drawing/2014/chart" uri="{C3380CC4-5D6E-409C-BE32-E72D297353CC}">
              <c16:uniqueId val="{00000012-6356-486E-8E9C-5A8F46D20754}"/>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59354965004374449"/>
          <c:y val="0.19978929717118693"/>
          <c:w val="0.38978368328958873"/>
          <c:h val="0.70312992125984253"/>
        </c:manualLayout>
      </c:layout>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j-lt"/>
              <a:ea typeface="+mn-ea"/>
              <a:cs typeface="+mn-cs"/>
            </a:defRPr>
          </a:pPr>
          <a:endParaRPr lang="it-I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sz="900">
          <a:latin typeface="+mj-lt"/>
        </a:defRPr>
      </a:pPr>
      <a:endParaRPr lang="it-I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C0F4ADB-CC19-4379-8368-4340C117DC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4306</TotalTime>
  <Pages>51</Pages>
  <Words>15165</Words>
  <Characters>86441</Characters>
  <Application>Microsoft Office Word</Application>
  <DocSecurity>0</DocSecurity>
  <Lines>720</Lines>
  <Paragraphs>202</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Thdgh dgh</vt:lpstr>
      <vt:lpstr> Thdgh dgh</vt:lpstr>
    </vt:vector>
  </TitlesOfParts>
  <Company>.</Company>
  <LinksUpToDate>false</LinksUpToDate>
  <CharactersWithSpaces>101404</CharactersWithSpaces>
  <SharedDoc>false</SharedDoc>
  <HLinks>
    <vt:vector size="330" baseType="variant">
      <vt:variant>
        <vt:i4>524363</vt:i4>
      </vt:variant>
      <vt:variant>
        <vt:i4>363</vt:i4>
      </vt:variant>
      <vt:variant>
        <vt:i4>0</vt:i4>
      </vt:variant>
      <vt:variant>
        <vt:i4>5</vt:i4>
      </vt:variant>
      <vt:variant>
        <vt:lpwstr>http://it.wikipedia.org/wiki/Talloil</vt:lpwstr>
      </vt:variant>
      <vt:variant>
        <vt:lpwstr/>
      </vt:variant>
      <vt:variant>
        <vt:i4>5177394</vt:i4>
      </vt:variant>
      <vt:variant>
        <vt:i4>360</vt:i4>
      </vt:variant>
      <vt:variant>
        <vt:i4>0</vt:i4>
      </vt:variant>
      <vt:variant>
        <vt:i4>5</vt:i4>
      </vt:variant>
      <vt:variant>
        <vt:lpwstr>http://it.wikipedia.org/w/index.php?title=Pinus_Caribaea&amp;action=edit&amp;redlink=1</vt:lpwstr>
      </vt:variant>
      <vt:variant>
        <vt:lpwstr/>
      </vt:variant>
      <vt:variant>
        <vt:i4>983106</vt:i4>
      </vt:variant>
      <vt:variant>
        <vt:i4>357</vt:i4>
      </vt:variant>
      <vt:variant>
        <vt:i4>0</vt:i4>
      </vt:variant>
      <vt:variant>
        <vt:i4>5</vt:i4>
      </vt:variant>
      <vt:variant>
        <vt:lpwstr>http://it.wikipedia.org/wiki/Pinaceae</vt:lpwstr>
      </vt:variant>
      <vt:variant>
        <vt:lpwstr/>
      </vt:variant>
      <vt:variant>
        <vt:i4>917563</vt:i4>
      </vt:variant>
      <vt:variant>
        <vt:i4>354</vt:i4>
      </vt:variant>
      <vt:variant>
        <vt:i4>0</vt:i4>
      </vt:variant>
      <vt:variant>
        <vt:i4>5</vt:i4>
      </vt:variant>
      <vt:variant>
        <vt:lpwstr>http://it.wikipedia.org/w/index.php?title=Pinus_Palustris&amp;action=edit&amp;redlink=1</vt:lpwstr>
      </vt:variant>
      <vt:variant>
        <vt:lpwstr/>
      </vt:variant>
      <vt:variant>
        <vt:i4>6619189</vt:i4>
      </vt:variant>
      <vt:variant>
        <vt:i4>351</vt:i4>
      </vt:variant>
      <vt:variant>
        <vt:i4>0</vt:i4>
      </vt:variant>
      <vt:variant>
        <vt:i4>5</vt:i4>
      </vt:variant>
      <vt:variant>
        <vt:lpwstr>http://it.wikipedia.org/wiki/Pinophyta</vt:lpwstr>
      </vt:variant>
      <vt:variant>
        <vt:lpwstr/>
      </vt:variant>
      <vt:variant>
        <vt:i4>2555979</vt:i4>
      </vt:variant>
      <vt:variant>
        <vt:i4>348</vt:i4>
      </vt:variant>
      <vt:variant>
        <vt:i4>0</vt:i4>
      </vt:variant>
      <vt:variant>
        <vt:i4>5</vt:i4>
      </vt:variant>
      <vt:variant>
        <vt:lpwstr>http://it.wikipedia.org/wiki/Resina_vegetale</vt:lpwstr>
      </vt:variant>
      <vt:variant>
        <vt:lpwstr/>
      </vt:variant>
      <vt:variant>
        <vt:i4>8192055</vt:i4>
      </vt:variant>
      <vt:variant>
        <vt:i4>345</vt:i4>
      </vt:variant>
      <vt:variant>
        <vt:i4>0</vt:i4>
      </vt:variant>
      <vt:variant>
        <vt:i4>5</vt:i4>
      </vt:variant>
      <vt:variant>
        <vt:lpwstr>http://it.wikipedia.org/wiki/Trementine</vt:lpwstr>
      </vt:variant>
      <vt:variant>
        <vt:lpwstr/>
      </vt:variant>
      <vt:variant>
        <vt:i4>2555979</vt:i4>
      </vt:variant>
      <vt:variant>
        <vt:i4>342</vt:i4>
      </vt:variant>
      <vt:variant>
        <vt:i4>0</vt:i4>
      </vt:variant>
      <vt:variant>
        <vt:i4>5</vt:i4>
      </vt:variant>
      <vt:variant>
        <vt:lpwstr>http://it.wikipedia.org/wiki/Resina_vegetale</vt:lpwstr>
      </vt:variant>
      <vt:variant>
        <vt:lpwstr/>
      </vt:variant>
      <vt:variant>
        <vt:i4>852058</vt:i4>
      </vt:variant>
      <vt:variant>
        <vt:i4>291</vt:i4>
      </vt:variant>
      <vt:variant>
        <vt:i4>0</vt:i4>
      </vt:variant>
      <vt:variant>
        <vt:i4>5</vt:i4>
      </vt:variant>
      <vt:variant>
        <vt:lpwstr>http://it.wikipedia.org/wiki/Juta</vt:lpwstr>
      </vt:variant>
      <vt:variant>
        <vt:lpwstr/>
      </vt:variant>
      <vt:variant>
        <vt:i4>917612</vt:i4>
      </vt:variant>
      <vt:variant>
        <vt:i4>288</vt:i4>
      </vt:variant>
      <vt:variant>
        <vt:i4>0</vt:i4>
      </vt:variant>
      <vt:variant>
        <vt:i4>5</vt:i4>
      </vt:variant>
      <vt:variant>
        <vt:lpwstr>http://it.wikipedia.org/wiki/Tessuto_(manufatto)</vt:lpwstr>
      </vt:variant>
      <vt:variant>
        <vt:lpwstr/>
      </vt:variant>
      <vt:variant>
        <vt:i4>393311</vt:i4>
      </vt:variant>
      <vt:variant>
        <vt:i4>285</vt:i4>
      </vt:variant>
      <vt:variant>
        <vt:i4>0</vt:i4>
      </vt:variant>
      <vt:variant>
        <vt:i4>5</vt:i4>
      </vt:variant>
      <vt:variant>
        <vt:lpwstr>http://it.wikipedia.org/wiki/Calandratura</vt:lpwstr>
      </vt:variant>
      <vt:variant>
        <vt:lpwstr/>
      </vt:variant>
      <vt:variant>
        <vt:i4>6881338</vt:i4>
      </vt:variant>
      <vt:variant>
        <vt:i4>282</vt:i4>
      </vt:variant>
      <vt:variant>
        <vt:i4>0</vt:i4>
      </vt:variant>
      <vt:variant>
        <vt:i4>5</vt:i4>
      </vt:variant>
      <vt:variant>
        <vt:lpwstr>http://it.wikipedia.org/wiki/Coloranti</vt:lpwstr>
      </vt:variant>
      <vt:variant>
        <vt:lpwstr/>
      </vt:variant>
      <vt:variant>
        <vt:i4>852032</vt:i4>
      </vt:variant>
      <vt:variant>
        <vt:i4>279</vt:i4>
      </vt:variant>
      <vt:variant>
        <vt:i4>0</vt:i4>
      </vt:variant>
      <vt:variant>
        <vt:i4>5</vt:i4>
      </vt:variant>
      <vt:variant>
        <vt:lpwstr>http://it.wikipedia.org/wiki/Sughero</vt:lpwstr>
      </vt:variant>
      <vt:variant>
        <vt:lpwstr/>
      </vt:variant>
      <vt:variant>
        <vt:i4>2162814</vt:i4>
      </vt:variant>
      <vt:variant>
        <vt:i4>276</vt:i4>
      </vt:variant>
      <vt:variant>
        <vt:i4>0</vt:i4>
      </vt:variant>
      <vt:variant>
        <vt:i4>5</vt:i4>
      </vt:variant>
      <vt:variant>
        <vt:lpwstr>http://it.wikipedia.org/wiki/Olio_di_lino</vt:lpwstr>
      </vt:variant>
      <vt:variant>
        <vt:lpwstr/>
      </vt:variant>
      <vt:variant>
        <vt:i4>2949234</vt:i4>
      </vt:variant>
      <vt:variant>
        <vt:i4>267</vt:i4>
      </vt:variant>
      <vt:variant>
        <vt:i4>0</vt:i4>
      </vt:variant>
      <vt:variant>
        <vt:i4>5</vt:i4>
      </vt:variant>
      <vt:variant>
        <vt:lpwstr>http://translate.googleusercontent.com/translate_c?hl=it&amp;sl=en&amp;u=http://www.ivam.uva.nl/&amp;prev=/search%3Fq%3DSimapro%26hl%3Dit%26client%3Dsafari%26rls%3Den&amp;rurl=translate.google.com&amp;usg=ALkJrhhFJzeaHaR_9Q-D1BuezpgGbF9Brw</vt:lpwstr>
      </vt:variant>
      <vt:variant>
        <vt:lpwstr/>
      </vt:variant>
      <vt:variant>
        <vt:i4>7536641</vt:i4>
      </vt:variant>
      <vt:variant>
        <vt:i4>264</vt:i4>
      </vt:variant>
      <vt:variant>
        <vt:i4>0</vt:i4>
      </vt:variant>
      <vt:variant>
        <vt:i4>5</vt:i4>
      </vt:variant>
      <vt:variant>
        <vt:lpwstr>http://translate.googleusercontent.com/translate_c?hl=it&amp;sl=en&amp;u=http://www.plasticseurope.org/content/default.asp%3FPageID%3D392&amp;prev=/search%3Fq%3DSimapro%26hl%3Dit%26client%3Dsafari%26rls%3Den&amp;rurl=translate.google.com&amp;usg=ALkJrhjL82ZQgURM8WZ-x24fwdseX100Bg</vt:lpwstr>
      </vt:variant>
      <vt:variant>
        <vt:lpwstr/>
      </vt:variant>
      <vt:variant>
        <vt:i4>1114174</vt:i4>
      </vt:variant>
      <vt:variant>
        <vt:i4>227</vt:i4>
      </vt:variant>
      <vt:variant>
        <vt:i4>0</vt:i4>
      </vt:variant>
      <vt:variant>
        <vt:i4>5</vt:i4>
      </vt:variant>
      <vt:variant>
        <vt:lpwstr/>
      </vt:variant>
      <vt:variant>
        <vt:lpwstr>_Toc381895531</vt:lpwstr>
      </vt:variant>
      <vt:variant>
        <vt:i4>1114174</vt:i4>
      </vt:variant>
      <vt:variant>
        <vt:i4>221</vt:i4>
      </vt:variant>
      <vt:variant>
        <vt:i4>0</vt:i4>
      </vt:variant>
      <vt:variant>
        <vt:i4>5</vt:i4>
      </vt:variant>
      <vt:variant>
        <vt:lpwstr/>
      </vt:variant>
      <vt:variant>
        <vt:lpwstr>_Toc381895530</vt:lpwstr>
      </vt:variant>
      <vt:variant>
        <vt:i4>1048638</vt:i4>
      </vt:variant>
      <vt:variant>
        <vt:i4>215</vt:i4>
      </vt:variant>
      <vt:variant>
        <vt:i4>0</vt:i4>
      </vt:variant>
      <vt:variant>
        <vt:i4>5</vt:i4>
      </vt:variant>
      <vt:variant>
        <vt:lpwstr/>
      </vt:variant>
      <vt:variant>
        <vt:lpwstr>_Toc381895529</vt:lpwstr>
      </vt:variant>
      <vt:variant>
        <vt:i4>1048638</vt:i4>
      </vt:variant>
      <vt:variant>
        <vt:i4>209</vt:i4>
      </vt:variant>
      <vt:variant>
        <vt:i4>0</vt:i4>
      </vt:variant>
      <vt:variant>
        <vt:i4>5</vt:i4>
      </vt:variant>
      <vt:variant>
        <vt:lpwstr/>
      </vt:variant>
      <vt:variant>
        <vt:lpwstr>_Toc381895528</vt:lpwstr>
      </vt:variant>
      <vt:variant>
        <vt:i4>1048638</vt:i4>
      </vt:variant>
      <vt:variant>
        <vt:i4>203</vt:i4>
      </vt:variant>
      <vt:variant>
        <vt:i4>0</vt:i4>
      </vt:variant>
      <vt:variant>
        <vt:i4>5</vt:i4>
      </vt:variant>
      <vt:variant>
        <vt:lpwstr/>
      </vt:variant>
      <vt:variant>
        <vt:lpwstr>_Toc381895527</vt:lpwstr>
      </vt:variant>
      <vt:variant>
        <vt:i4>1048638</vt:i4>
      </vt:variant>
      <vt:variant>
        <vt:i4>197</vt:i4>
      </vt:variant>
      <vt:variant>
        <vt:i4>0</vt:i4>
      </vt:variant>
      <vt:variant>
        <vt:i4>5</vt:i4>
      </vt:variant>
      <vt:variant>
        <vt:lpwstr/>
      </vt:variant>
      <vt:variant>
        <vt:lpwstr>_Toc381895526</vt:lpwstr>
      </vt:variant>
      <vt:variant>
        <vt:i4>1048638</vt:i4>
      </vt:variant>
      <vt:variant>
        <vt:i4>191</vt:i4>
      </vt:variant>
      <vt:variant>
        <vt:i4>0</vt:i4>
      </vt:variant>
      <vt:variant>
        <vt:i4>5</vt:i4>
      </vt:variant>
      <vt:variant>
        <vt:lpwstr/>
      </vt:variant>
      <vt:variant>
        <vt:lpwstr>_Toc381895525</vt:lpwstr>
      </vt:variant>
      <vt:variant>
        <vt:i4>1048638</vt:i4>
      </vt:variant>
      <vt:variant>
        <vt:i4>185</vt:i4>
      </vt:variant>
      <vt:variant>
        <vt:i4>0</vt:i4>
      </vt:variant>
      <vt:variant>
        <vt:i4>5</vt:i4>
      </vt:variant>
      <vt:variant>
        <vt:lpwstr/>
      </vt:variant>
      <vt:variant>
        <vt:lpwstr>_Toc381895524</vt:lpwstr>
      </vt:variant>
      <vt:variant>
        <vt:i4>1048638</vt:i4>
      </vt:variant>
      <vt:variant>
        <vt:i4>179</vt:i4>
      </vt:variant>
      <vt:variant>
        <vt:i4>0</vt:i4>
      </vt:variant>
      <vt:variant>
        <vt:i4>5</vt:i4>
      </vt:variant>
      <vt:variant>
        <vt:lpwstr/>
      </vt:variant>
      <vt:variant>
        <vt:lpwstr>_Toc381895523</vt:lpwstr>
      </vt:variant>
      <vt:variant>
        <vt:i4>1048638</vt:i4>
      </vt:variant>
      <vt:variant>
        <vt:i4>173</vt:i4>
      </vt:variant>
      <vt:variant>
        <vt:i4>0</vt:i4>
      </vt:variant>
      <vt:variant>
        <vt:i4>5</vt:i4>
      </vt:variant>
      <vt:variant>
        <vt:lpwstr/>
      </vt:variant>
      <vt:variant>
        <vt:lpwstr>_Toc381895522</vt:lpwstr>
      </vt:variant>
      <vt:variant>
        <vt:i4>1048638</vt:i4>
      </vt:variant>
      <vt:variant>
        <vt:i4>167</vt:i4>
      </vt:variant>
      <vt:variant>
        <vt:i4>0</vt:i4>
      </vt:variant>
      <vt:variant>
        <vt:i4>5</vt:i4>
      </vt:variant>
      <vt:variant>
        <vt:lpwstr/>
      </vt:variant>
      <vt:variant>
        <vt:lpwstr>_Toc381895520</vt:lpwstr>
      </vt:variant>
      <vt:variant>
        <vt:i4>1245246</vt:i4>
      </vt:variant>
      <vt:variant>
        <vt:i4>161</vt:i4>
      </vt:variant>
      <vt:variant>
        <vt:i4>0</vt:i4>
      </vt:variant>
      <vt:variant>
        <vt:i4>5</vt:i4>
      </vt:variant>
      <vt:variant>
        <vt:lpwstr/>
      </vt:variant>
      <vt:variant>
        <vt:lpwstr>_Toc381895519</vt:lpwstr>
      </vt:variant>
      <vt:variant>
        <vt:i4>1245246</vt:i4>
      </vt:variant>
      <vt:variant>
        <vt:i4>155</vt:i4>
      </vt:variant>
      <vt:variant>
        <vt:i4>0</vt:i4>
      </vt:variant>
      <vt:variant>
        <vt:i4>5</vt:i4>
      </vt:variant>
      <vt:variant>
        <vt:lpwstr/>
      </vt:variant>
      <vt:variant>
        <vt:lpwstr>_Toc381895518</vt:lpwstr>
      </vt:variant>
      <vt:variant>
        <vt:i4>1245246</vt:i4>
      </vt:variant>
      <vt:variant>
        <vt:i4>149</vt:i4>
      </vt:variant>
      <vt:variant>
        <vt:i4>0</vt:i4>
      </vt:variant>
      <vt:variant>
        <vt:i4>5</vt:i4>
      </vt:variant>
      <vt:variant>
        <vt:lpwstr/>
      </vt:variant>
      <vt:variant>
        <vt:lpwstr>_Toc381895517</vt:lpwstr>
      </vt:variant>
      <vt:variant>
        <vt:i4>1245246</vt:i4>
      </vt:variant>
      <vt:variant>
        <vt:i4>143</vt:i4>
      </vt:variant>
      <vt:variant>
        <vt:i4>0</vt:i4>
      </vt:variant>
      <vt:variant>
        <vt:i4>5</vt:i4>
      </vt:variant>
      <vt:variant>
        <vt:lpwstr/>
      </vt:variant>
      <vt:variant>
        <vt:lpwstr>_Toc381895516</vt:lpwstr>
      </vt:variant>
      <vt:variant>
        <vt:i4>1245246</vt:i4>
      </vt:variant>
      <vt:variant>
        <vt:i4>137</vt:i4>
      </vt:variant>
      <vt:variant>
        <vt:i4>0</vt:i4>
      </vt:variant>
      <vt:variant>
        <vt:i4>5</vt:i4>
      </vt:variant>
      <vt:variant>
        <vt:lpwstr/>
      </vt:variant>
      <vt:variant>
        <vt:lpwstr>_Toc381895515</vt:lpwstr>
      </vt:variant>
      <vt:variant>
        <vt:i4>1245246</vt:i4>
      </vt:variant>
      <vt:variant>
        <vt:i4>131</vt:i4>
      </vt:variant>
      <vt:variant>
        <vt:i4>0</vt:i4>
      </vt:variant>
      <vt:variant>
        <vt:i4>5</vt:i4>
      </vt:variant>
      <vt:variant>
        <vt:lpwstr/>
      </vt:variant>
      <vt:variant>
        <vt:lpwstr>_Toc381895514</vt:lpwstr>
      </vt:variant>
      <vt:variant>
        <vt:i4>1245246</vt:i4>
      </vt:variant>
      <vt:variant>
        <vt:i4>125</vt:i4>
      </vt:variant>
      <vt:variant>
        <vt:i4>0</vt:i4>
      </vt:variant>
      <vt:variant>
        <vt:i4>5</vt:i4>
      </vt:variant>
      <vt:variant>
        <vt:lpwstr/>
      </vt:variant>
      <vt:variant>
        <vt:lpwstr>_Toc381895513</vt:lpwstr>
      </vt:variant>
      <vt:variant>
        <vt:i4>1245246</vt:i4>
      </vt:variant>
      <vt:variant>
        <vt:i4>119</vt:i4>
      </vt:variant>
      <vt:variant>
        <vt:i4>0</vt:i4>
      </vt:variant>
      <vt:variant>
        <vt:i4>5</vt:i4>
      </vt:variant>
      <vt:variant>
        <vt:lpwstr/>
      </vt:variant>
      <vt:variant>
        <vt:lpwstr>_Toc381895512</vt:lpwstr>
      </vt:variant>
      <vt:variant>
        <vt:i4>1245246</vt:i4>
      </vt:variant>
      <vt:variant>
        <vt:i4>113</vt:i4>
      </vt:variant>
      <vt:variant>
        <vt:i4>0</vt:i4>
      </vt:variant>
      <vt:variant>
        <vt:i4>5</vt:i4>
      </vt:variant>
      <vt:variant>
        <vt:lpwstr/>
      </vt:variant>
      <vt:variant>
        <vt:lpwstr>_Toc381895511</vt:lpwstr>
      </vt:variant>
      <vt:variant>
        <vt:i4>1245246</vt:i4>
      </vt:variant>
      <vt:variant>
        <vt:i4>107</vt:i4>
      </vt:variant>
      <vt:variant>
        <vt:i4>0</vt:i4>
      </vt:variant>
      <vt:variant>
        <vt:i4>5</vt:i4>
      </vt:variant>
      <vt:variant>
        <vt:lpwstr/>
      </vt:variant>
      <vt:variant>
        <vt:lpwstr>_Toc381895510</vt:lpwstr>
      </vt:variant>
      <vt:variant>
        <vt:i4>1179710</vt:i4>
      </vt:variant>
      <vt:variant>
        <vt:i4>101</vt:i4>
      </vt:variant>
      <vt:variant>
        <vt:i4>0</vt:i4>
      </vt:variant>
      <vt:variant>
        <vt:i4>5</vt:i4>
      </vt:variant>
      <vt:variant>
        <vt:lpwstr/>
      </vt:variant>
      <vt:variant>
        <vt:lpwstr>_Toc381895509</vt:lpwstr>
      </vt:variant>
      <vt:variant>
        <vt:i4>1179710</vt:i4>
      </vt:variant>
      <vt:variant>
        <vt:i4>95</vt:i4>
      </vt:variant>
      <vt:variant>
        <vt:i4>0</vt:i4>
      </vt:variant>
      <vt:variant>
        <vt:i4>5</vt:i4>
      </vt:variant>
      <vt:variant>
        <vt:lpwstr/>
      </vt:variant>
      <vt:variant>
        <vt:lpwstr>_Toc381895508</vt:lpwstr>
      </vt:variant>
      <vt:variant>
        <vt:i4>1179710</vt:i4>
      </vt:variant>
      <vt:variant>
        <vt:i4>89</vt:i4>
      </vt:variant>
      <vt:variant>
        <vt:i4>0</vt:i4>
      </vt:variant>
      <vt:variant>
        <vt:i4>5</vt:i4>
      </vt:variant>
      <vt:variant>
        <vt:lpwstr/>
      </vt:variant>
      <vt:variant>
        <vt:lpwstr>_Toc381895507</vt:lpwstr>
      </vt:variant>
      <vt:variant>
        <vt:i4>1179710</vt:i4>
      </vt:variant>
      <vt:variant>
        <vt:i4>83</vt:i4>
      </vt:variant>
      <vt:variant>
        <vt:i4>0</vt:i4>
      </vt:variant>
      <vt:variant>
        <vt:i4>5</vt:i4>
      </vt:variant>
      <vt:variant>
        <vt:lpwstr/>
      </vt:variant>
      <vt:variant>
        <vt:lpwstr>_Toc381895506</vt:lpwstr>
      </vt:variant>
      <vt:variant>
        <vt:i4>1179710</vt:i4>
      </vt:variant>
      <vt:variant>
        <vt:i4>77</vt:i4>
      </vt:variant>
      <vt:variant>
        <vt:i4>0</vt:i4>
      </vt:variant>
      <vt:variant>
        <vt:i4>5</vt:i4>
      </vt:variant>
      <vt:variant>
        <vt:lpwstr/>
      </vt:variant>
      <vt:variant>
        <vt:lpwstr>_Toc381895505</vt:lpwstr>
      </vt:variant>
      <vt:variant>
        <vt:i4>1179710</vt:i4>
      </vt:variant>
      <vt:variant>
        <vt:i4>71</vt:i4>
      </vt:variant>
      <vt:variant>
        <vt:i4>0</vt:i4>
      </vt:variant>
      <vt:variant>
        <vt:i4>5</vt:i4>
      </vt:variant>
      <vt:variant>
        <vt:lpwstr/>
      </vt:variant>
      <vt:variant>
        <vt:lpwstr>_Toc381895504</vt:lpwstr>
      </vt:variant>
      <vt:variant>
        <vt:i4>1179710</vt:i4>
      </vt:variant>
      <vt:variant>
        <vt:i4>65</vt:i4>
      </vt:variant>
      <vt:variant>
        <vt:i4>0</vt:i4>
      </vt:variant>
      <vt:variant>
        <vt:i4>5</vt:i4>
      </vt:variant>
      <vt:variant>
        <vt:lpwstr/>
      </vt:variant>
      <vt:variant>
        <vt:lpwstr>_Toc381895503</vt:lpwstr>
      </vt:variant>
      <vt:variant>
        <vt:i4>1179710</vt:i4>
      </vt:variant>
      <vt:variant>
        <vt:i4>59</vt:i4>
      </vt:variant>
      <vt:variant>
        <vt:i4>0</vt:i4>
      </vt:variant>
      <vt:variant>
        <vt:i4>5</vt:i4>
      </vt:variant>
      <vt:variant>
        <vt:lpwstr/>
      </vt:variant>
      <vt:variant>
        <vt:lpwstr>_Toc381895502</vt:lpwstr>
      </vt:variant>
      <vt:variant>
        <vt:i4>1179710</vt:i4>
      </vt:variant>
      <vt:variant>
        <vt:i4>53</vt:i4>
      </vt:variant>
      <vt:variant>
        <vt:i4>0</vt:i4>
      </vt:variant>
      <vt:variant>
        <vt:i4>5</vt:i4>
      </vt:variant>
      <vt:variant>
        <vt:lpwstr/>
      </vt:variant>
      <vt:variant>
        <vt:lpwstr>_Toc381895501</vt:lpwstr>
      </vt:variant>
      <vt:variant>
        <vt:i4>1179710</vt:i4>
      </vt:variant>
      <vt:variant>
        <vt:i4>47</vt:i4>
      </vt:variant>
      <vt:variant>
        <vt:i4>0</vt:i4>
      </vt:variant>
      <vt:variant>
        <vt:i4>5</vt:i4>
      </vt:variant>
      <vt:variant>
        <vt:lpwstr/>
      </vt:variant>
      <vt:variant>
        <vt:lpwstr>_Toc381895500</vt:lpwstr>
      </vt:variant>
      <vt:variant>
        <vt:i4>1769535</vt:i4>
      </vt:variant>
      <vt:variant>
        <vt:i4>41</vt:i4>
      </vt:variant>
      <vt:variant>
        <vt:i4>0</vt:i4>
      </vt:variant>
      <vt:variant>
        <vt:i4>5</vt:i4>
      </vt:variant>
      <vt:variant>
        <vt:lpwstr/>
      </vt:variant>
      <vt:variant>
        <vt:lpwstr>_Toc381895499</vt:lpwstr>
      </vt:variant>
      <vt:variant>
        <vt:i4>1769535</vt:i4>
      </vt:variant>
      <vt:variant>
        <vt:i4>35</vt:i4>
      </vt:variant>
      <vt:variant>
        <vt:i4>0</vt:i4>
      </vt:variant>
      <vt:variant>
        <vt:i4>5</vt:i4>
      </vt:variant>
      <vt:variant>
        <vt:lpwstr/>
      </vt:variant>
      <vt:variant>
        <vt:lpwstr>_Toc381895498</vt:lpwstr>
      </vt:variant>
      <vt:variant>
        <vt:i4>1769535</vt:i4>
      </vt:variant>
      <vt:variant>
        <vt:i4>29</vt:i4>
      </vt:variant>
      <vt:variant>
        <vt:i4>0</vt:i4>
      </vt:variant>
      <vt:variant>
        <vt:i4>5</vt:i4>
      </vt:variant>
      <vt:variant>
        <vt:lpwstr/>
      </vt:variant>
      <vt:variant>
        <vt:lpwstr>_Toc381895497</vt:lpwstr>
      </vt:variant>
      <vt:variant>
        <vt:i4>1769535</vt:i4>
      </vt:variant>
      <vt:variant>
        <vt:i4>23</vt:i4>
      </vt:variant>
      <vt:variant>
        <vt:i4>0</vt:i4>
      </vt:variant>
      <vt:variant>
        <vt:i4>5</vt:i4>
      </vt:variant>
      <vt:variant>
        <vt:lpwstr/>
      </vt:variant>
      <vt:variant>
        <vt:lpwstr>_Toc381895496</vt:lpwstr>
      </vt:variant>
      <vt:variant>
        <vt:i4>1769535</vt:i4>
      </vt:variant>
      <vt:variant>
        <vt:i4>17</vt:i4>
      </vt:variant>
      <vt:variant>
        <vt:i4>0</vt:i4>
      </vt:variant>
      <vt:variant>
        <vt:i4>5</vt:i4>
      </vt:variant>
      <vt:variant>
        <vt:lpwstr/>
      </vt:variant>
      <vt:variant>
        <vt:lpwstr>_Toc381895495</vt:lpwstr>
      </vt:variant>
      <vt:variant>
        <vt:i4>1769535</vt:i4>
      </vt:variant>
      <vt:variant>
        <vt:i4>11</vt:i4>
      </vt:variant>
      <vt:variant>
        <vt:i4>0</vt:i4>
      </vt:variant>
      <vt:variant>
        <vt:i4>5</vt:i4>
      </vt:variant>
      <vt:variant>
        <vt:lpwstr/>
      </vt:variant>
      <vt:variant>
        <vt:lpwstr>_Toc381895494</vt:lpwstr>
      </vt:variant>
      <vt:variant>
        <vt:i4>1769535</vt:i4>
      </vt:variant>
      <vt:variant>
        <vt:i4>5</vt:i4>
      </vt:variant>
      <vt:variant>
        <vt:i4>0</vt:i4>
      </vt:variant>
      <vt:variant>
        <vt:i4>5</vt:i4>
      </vt:variant>
      <vt:variant>
        <vt:lpwstr/>
      </vt:variant>
      <vt:variant>
        <vt:lpwstr>_Toc381895493</vt:lpwstr>
      </vt:variant>
      <vt:variant>
        <vt:i4>3538976</vt:i4>
      </vt:variant>
      <vt:variant>
        <vt:i4>0</vt:i4>
      </vt:variant>
      <vt:variant>
        <vt:i4>0</vt:i4>
      </vt:variant>
      <vt:variant>
        <vt:i4>5</vt:i4>
      </vt:variant>
      <vt:variant>
        <vt:lpwstr>http://www.tre-eng.com/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Thdgh dgh</dc:title>
  <dc:subject/>
  <dc:creator>mirko</dc:creator>
  <cp:keywords/>
  <dc:description/>
  <cp:lastModifiedBy>Utente</cp:lastModifiedBy>
  <cp:revision>71</cp:revision>
  <cp:lastPrinted>2018-05-04T13:30:00Z</cp:lastPrinted>
  <dcterms:created xsi:type="dcterms:W3CDTF">2018-05-07T15:17:00Z</dcterms:created>
  <dcterms:modified xsi:type="dcterms:W3CDTF">2020-09-29T13:41:00Z</dcterms:modified>
</cp:coreProperties>
</file>